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48855" w14:textId="77777777" w:rsidR="00106A62" w:rsidRDefault="00106A62" w:rsidP="00106A62">
      <w:pPr>
        <w:spacing w:after="0" w:line="360" w:lineRule="auto"/>
        <w:rPr>
          <w:rFonts w:ascii="Times New Roman" w:hAnsi="Times New Roman" w:cs="Times New Roman"/>
          <w:b/>
          <w:bCs/>
          <w:sz w:val="24"/>
          <w:szCs w:val="24"/>
        </w:rPr>
      </w:pPr>
      <w:r w:rsidRPr="00DC03B6">
        <w:rPr>
          <w:rFonts w:ascii="Times New Roman" w:hAnsi="Times New Roman" w:cs="Times New Roman"/>
          <w:b/>
          <w:bCs/>
          <w:sz w:val="24"/>
          <w:szCs w:val="24"/>
        </w:rPr>
        <w:t>HEIBERLE HORÁCIO: AMIZADE, MILITÂNCIA E ORIENTAÇÃO DECOLONIAL</w:t>
      </w:r>
    </w:p>
    <w:p w14:paraId="20BBF536" w14:textId="77777777" w:rsidR="00783784" w:rsidRDefault="00783784">
      <w:pPr>
        <w:spacing w:after="0" w:line="240" w:lineRule="auto"/>
        <w:jc w:val="right"/>
        <w:rPr>
          <w:rFonts w:ascii="Times New Roman" w:eastAsia="Times New Roman" w:hAnsi="Times New Roman" w:cs="Times New Roman"/>
          <w:bCs/>
          <w:sz w:val="24"/>
          <w:szCs w:val="24"/>
          <w:lang w:eastAsia="pt-BR"/>
        </w:rPr>
      </w:pPr>
    </w:p>
    <w:p w14:paraId="65BAD0E3" w14:textId="5F4A4D44" w:rsidR="00783784" w:rsidRDefault="00106A62">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Maria das Dores Fernandes Vitor</w:t>
      </w:r>
    </w:p>
    <w:p w14:paraId="4AEC7E1D" w14:textId="58B5234A" w:rsidR="00783784" w:rsidRDefault="00106A62">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val="en-US" w:eastAsia="pt-BR"/>
        </w:rPr>
        <w:t>Unimontes</w:t>
      </w:r>
    </w:p>
    <w:p w14:paraId="6DAEFCB8" w14:textId="3EFAFE32" w:rsidR="00783784" w:rsidRDefault="00106A62">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mariavitor.mv.mv@gmail.com</w:t>
      </w:r>
    </w:p>
    <w:p w14:paraId="4E8F6058" w14:textId="4A51C49B" w:rsidR="00783784" w:rsidRDefault="00000000">
      <w:pPr>
        <w:wordWrap w:val="0"/>
        <w:spacing w:after="0" w:line="240" w:lineRule="auto"/>
        <w:jc w:val="right"/>
        <w:rPr>
          <w:rFonts w:ascii="Times New Roman" w:eastAsia="Times New Roman" w:hAnsi="Times New Roman" w:cs="Times New Roman"/>
          <w:b/>
          <w:bCs/>
          <w:sz w:val="24"/>
          <w:szCs w:val="24"/>
          <w:lang w:val="en-US" w:eastAsia="pt-BR"/>
        </w:rPr>
      </w:pPr>
      <w:r>
        <w:rPr>
          <w:rFonts w:ascii="Times New Roman" w:eastAsia="Times New Roman" w:hAnsi="Times New Roman" w:cs="Times New Roman"/>
          <w:b/>
          <w:bCs/>
          <w:sz w:val="24"/>
          <w:szCs w:val="24"/>
          <w:lang w:eastAsia="pt-BR"/>
        </w:rPr>
        <w:t>Eixo</w:t>
      </w:r>
      <w:r>
        <w:rPr>
          <w:rFonts w:ascii="Times New Roman" w:eastAsia="Times New Roman" w:hAnsi="Times New Roman" w:cs="Times New Roman"/>
          <w:b/>
          <w:bCs/>
          <w:sz w:val="24"/>
          <w:szCs w:val="24"/>
          <w:lang w:val="en-US" w:eastAsia="pt-BR"/>
        </w:rPr>
        <w:t>:</w:t>
      </w:r>
      <w:r w:rsidR="009F3B74">
        <w:rPr>
          <w:rFonts w:ascii="Times New Roman" w:eastAsia="Times New Roman" w:hAnsi="Times New Roman" w:cs="Times New Roman"/>
          <w:b/>
          <w:bCs/>
          <w:sz w:val="24"/>
          <w:szCs w:val="24"/>
          <w:lang w:val="en-US" w:eastAsia="pt-BR"/>
        </w:rPr>
        <w:t xml:space="preserve"> </w:t>
      </w:r>
      <w:r w:rsidR="009F3B74" w:rsidRPr="009F3B74">
        <w:rPr>
          <w:rFonts w:ascii="Times New Roman" w:eastAsia="Times New Roman" w:hAnsi="Times New Roman" w:cs="Times New Roman"/>
          <w:sz w:val="24"/>
          <w:szCs w:val="24"/>
          <w:lang w:val="en-US" w:eastAsia="pt-BR"/>
        </w:rPr>
        <w:t xml:space="preserve">5. Saberes e </w:t>
      </w:r>
      <w:r w:rsidR="009F3B74">
        <w:rPr>
          <w:rFonts w:ascii="Times New Roman" w:eastAsia="Times New Roman" w:hAnsi="Times New Roman" w:cs="Times New Roman"/>
          <w:sz w:val="24"/>
          <w:szCs w:val="24"/>
          <w:lang w:val="en-US" w:eastAsia="pt-BR"/>
        </w:rPr>
        <w:t>P</w:t>
      </w:r>
      <w:r w:rsidR="009F3B74" w:rsidRPr="009F3B74">
        <w:rPr>
          <w:rFonts w:ascii="Times New Roman" w:eastAsia="Times New Roman" w:hAnsi="Times New Roman" w:cs="Times New Roman"/>
          <w:sz w:val="24"/>
          <w:szCs w:val="24"/>
          <w:lang w:val="en-US" w:eastAsia="pt-BR"/>
        </w:rPr>
        <w:t>r</w:t>
      </w:r>
      <w:r w:rsidR="009F3B74">
        <w:rPr>
          <w:rFonts w:ascii="Times New Roman" w:eastAsia="Times New Roman" w:hAnsi="Times New Roman" w:cs="Times New Roman"/>
          <w:sz w:val="24"/>
          <w:szCs w:val="24"/>
          <w:lang w:val="en-US" w:eastAsia="pt-BR"/>
        </w:rPr>
        <w:t>á</w:t>
      </w:r>
      <w:r w:rsidR="009F3B74" w:rsidRPr="009F3B74">
        <w:rPr>
          <w:rFonts w:ascii="Times New Roman" w:eastAsia="Times New Roman" w:hAnsi="Times New Roman" w:cs="Times New Roman"/>
          <w:sz w:val="24"/>
          <w:szCs w:val="24"/>
          <w:lang w:val="en-US" w:eastAsia="pt-BR"/>
        </w:rPr>
        <w:t xml:space="preserve">ticas </w:t>
      </w:r>
      <w:r w:rsidR="009F3B74">
        <w:rPr>
          <w:rFonts w:ascii="Times New Roman" w:eastAsia="Times New Roman" w:hAnsi="Times New Roman" w:cs="Times New Roman"/>
          <w:sz w:val="24"/>
          <w:szCs w:val="24"/>
          <w:lang w:val="en-US" w:eastAsia="pt-BR"/>
        </w:rPr>
        <w:t>E</w:t>
      </w:r>
      <w:r w:rsidR="009F3B74" w:rsidRPr="009F3B74">
        <w:rPr>
          <w:rFonts w:ascii="Times New Roman" w:eastAsia="Times New Roman" w:hAnsi="Times New Roman" w:cs="Times New Roman"/>
          <w:sz w:val="24"/>
          <w:szCs w:val="24"/>
          <w:lang w:val="en-US" w:eastAsia="pt-BR"/>
        </w:rPr>
        <w:t>ducativas</w:t>
      </w:r>
    </w:p>
    <w:p w14:paraId="6D6FF857" w14:textId="61D02321" w:rsidR="00783784" w:rsidRDefault="00000000">
      <w:pPr>
        <w:spacing w:after="0" w:line="240" w:lineRule="auto"/>
        <w:jc w:val="right"/>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Palavras-chave:</w:t>
      </w:r>
      <w:r w:rsidR="00106A62">
        <w:rPr>
          <w:rFonts w:ascii="Times New Roman" w:eastAsia="Times New Roman" w:hAnsi="Times New Roman" w:cs="Times New Roman"/>
          <w:b/>
          <w:sz w:val="24"/>
          <w:szCs w:val="24"/>
          <w:lang w:eastAsia="pt-BR"/>
        </w:rPr>
        <w:t xml:space="preserve"> </w:t>
      </w:r>
      <w:r w:rsidR="00106A62" w:rsidRPr="00912E5E">
        <w:rPr>
          <w:rFonts w:ascii="Times New Roman" w:hAnsi="Times New Roman" w:cs="Times New Roman"/>
          <w:sz w:val="24"/>
          <w:szCs w:val="24"/>
        </w:rPr>
        <w:t>1. Heiberle Horácio. 2. Orientação Decolonial. 3. Pedagogia da Presença. 4. Movimento Negro Educador.</w:t>
      </w:r>
    </w:p>
    <w:p w14:paraId="7B9722C7" w14:textId="77777777" w:rsidR="00783784" w:rsidRDefault="00783784">
      <w:pPr>
        <w:spacing w:after="0" w:line="240" w:lineRule="auto"/>
        <w:rPr>
          <w:rFonts w:ascii="Times New Roman" w:hAnsi="Times New Roman" w:cs="Times New Roman"/>
          <w:b/>
          <w:sz w:val="24"/>
          <w:szCs w:val="24"/>
        </w:rPr>
      </w:pPr>
    </w:p>
    <w:p w14:paraId="701E3230" w14:textId="77777777" w:rsidR="00783784" w:rsidRDefault="00000000" w:rsidP="00CC0500">
      <w:pPr>
        <w:spacing w:after="0" w:line="240" w:lineRule="auto"/>
        <w:rPr>
          <w:rFonts w:ascii="Times New Roman" w:hAnsi="Times New Roman" w:cs="Times New Roman"/>
          <w:b/>
          <w:sz w:val="24"/>
          <w:szCs w:val="24"/>
        </w:rPr>
      </w:pPr>
      <w:r>
        <w:rPr>
          <w:rFonts w:ascii="Times New Roman" w:hAnsi="Times New Roman" w:cs="Times New Roman"/>
          <w:b/>
          <w:sz w:val="24"/>
          <w:szCs w:val="24"/>
        </w:rPr>
        <w:t>Relato de Experiência</w:t>
      </w:r>
    </w:p>
    <w:p w14:paraId="2F6E0E96" w14:textId="77777777" w:rsidR="00106A62" w:rsidRDefault="00106A62" w:rsidP="00CC0500">
      <w:pPr>
        <w:spacing w:after="0" w:line="240" w:lineRule="auto"/>
        <w:ind w:firstLine="709"/>
        <w:rPr>
          <w:rFonts w:ascii="Times New Roman" w:hAnsi="Times New Roman" w:cs="Times New Roman"/>
          <w:b/>
          <w:sz w:val="24"/>
          <w:szCs w:val="24"/>
        </w:rPr>
      </w:pPr>
    </w:p>
    <w:p w14:paraId="51784C0E" w14:textId="0E6B8866" w:rsidR="00783784" w:rsidRPr="00106A62" w:rsidRDefault="00106A62" w:rsidP="00CC0500">
      <w:pPr>
        <w:spacing w:after="0" w:line="360" w:lineRule="auto"/>
        <w:ind w:firstLine="709"/>
        <w:jc w:val="both"/>
        <w:rPr>
          <w:rFonts w:ascii="Times New Roman" w:hAnsi="Times New Roman" w:cs="Times New Roman"/>
          <w:bCs/>
          <w:sz w:val="24"/>
          <w:szCs w:val="24"/>
        </w:rPr>
      </w:pPr>
      <w:r w:rsidRPr="00106A62">
        <w:rPr>
          <w:rFonts w:ascii="Times New Roman" w:hAnsi="Times New Roman" w:cs="Times New Roman"/>
          <w:bCs/>
          <w:sz w:val="24"/>
          <w:szCs w:val="24"/>
        </w:rPr>
        <w:t>Este relato de experiência auto</w:t>
      </w:r>
      <w:r w:rsidR="00CC0500">
        <w:rPr>
          <w:rFonts w:ascii="Times New Roman" w:hAnsi="Times New Roman" w:cs="Times New Roman"/>
          <w:bCs/>
          <w:sz w:val="24"/>
          <w:szCs w:val="24"/>
        </w:rPr>
        <w:t xml:space="preserve"> </w:t>
      </w:r>
      <w:r w:rsidRPr="00106A62">
        <w:rPr>
          <w:rFonts w:ascii="Times New Roman" w:hAnsi="Times New Roman" w:cs="Times New Roman"/>
          <w:bCs/>
          <w:sz w:val="24"/>
          <w:szCs w:val="24"/>
        </w:rPr>
        <w:t>etnográfico descreve a trajetória acadêmica e pessoal junto ao Professor Heiberle Horácio, do curso de Teatro ao Mestrado. Centralizado na vivência dentro do Grupo de Estudos PluriEtnoPopular (GEDECO), o texto analisa como uma orientação pautada na amizade, na militância e na "pedagogia da presença" rompe com hierarquias frias para forjar uma produção de conhecimento sensível e decolonial. Sob o compromisso com a Lei 11.645/08 e as lutas quilombolas e indígenas, a pesquisa utiliza a arte</w:t>
      </w:r>
      <w:r>
        <w:rPr>
          <w:rFonts w:ascii="Times New Roman" w:hAnsi="Times New Roman" w:cs="Times New Roman"/>
          <w:bCs/>
          <w:sz w:val="24"/>
          <w:szCs w:val="24"/>
        </w:rPr>
        <w:t>,</w:t>
      </w:r>
      <w:r w:rsidRPr="00106A62">
        <w:rPr>
          <w:rFonts w:ascii="Times New Roman" w:hAnsi="Times New Roman" w:cs="Times New Roman"/>
          <w:bCs/>
          <w:sz w:val="24"/>
          <w:szCs w:val="24"/>
        </w:rPr>
        <w:t xml:space="preserve"> poesia, música e teatro</w:t>
      </w:r>
      <w:r>
        <w:rPr>
          <w:rFonts w:ascii="Times New Roman" w:hAnsi="Times New Roman" w:cs="Times New Roman"/>
          <w:bCs/>
          <w:sz w:val="24"/>
          <w:szCs w:val="24"/>
        </w:rPr>
        <w:t xml:space="preserve">, </w:t>
      </w:r>
      <w:r w:rsidRPr="00106A62">
        <w:rPr>
          <w:rFonts w:ascii="Times New Roman" w:hAnsi="Times New Roman" w:cs="Times New Roman"/>
          <w:bCs/>
          <w:sz w:val="24"/>
          <w:szCs w:val="24"/>
        </w:rPr>
        <w:t>como ferramenta de humanização do rigor acadêmico. Fundamentado em autores como Paulo Freire e Nilma Lino Gomes, o trabalho demonstra que o afeto e a escuta profunda são componentes metodológicos revolucionários, capazes de transformar a dissertação em um manifesto de resistência e compromisso social.</w:t>
      </w:r>
    </w:p>
    <w:p w14:paraId="0F0A8F3A" w14:textId="77777777" w:rsidR="00783784" w:rsidRDefault="00783784" w:rsidP="00CC0500">
      <w:pPr>
        <w:spacing w:after="0" w:line="240" w:lineRule="auto"/>
        <w:ind w:firstLine="709"/>
        <w:jc w:val="both"/>
        <w:rPr>
          <w:rFonts w:ascii="Times New Roman" w:eastAsia="Times New Roman" w:hAnsi="Times New Roman" w:cs="Times New Roman"/>
          <w:sz w:val="24"/>
          <w:szCs w:val="24"/>
          <w:lang w:eastAsia="pt-BR"/>
        </w:rPr>
      </w:pPr>
    </w:p>
    <w:p w14:paraId="23256B41" w14:textId="77777777" w:rsidR="00783784" w:rsidRDefault="00000000" w:rsidP="00CC05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Contextualização e justificativa da prática desenvolvida</w:t>
      </w:r>
    </w:p>
    <w:p w14:paraId="7BBB34A4" w14:textId="77777777" w:rsidR="00106A62" w:rsidRDefault="00106A62" w:rsidP="00CC0500">
      <w:pPr>
        <w:spacing w:after="0" w:line="240" w:lineRule="auto"/>
        <w:ind w:firstLine="709"/>
        <w:jc w:val="both"/>
        <w:rPr>
          <w:rFonts w:ascii="Times New Roman" w:eastAsia="Times New Roman" w:hAnsi="Times New Roman" w:cs="Times New Roman"/>
          <w:b/>
          <w:sz w:val="24"/>
          <w:szCs w:val="24"/>
          <w:lang w:eastAsia="pt-BR"/>
        </w:rPr>
      </w:pPr>
    </w:p>
    <w:p w14:paraId="1CE20874" w14:textId="71534441" w:rsidR="00106A62" w:rsidRPr="0081774B" w:rsidRDefault="00D1089D"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D1089D">
        <w:rPr>
          <w:rFonts w:ascii="Times New Roman" w:eastAsia="Times New Roman" w:hAnsi="Times New Roman" w:cs="Times New Roman"/>
          <w:color w:val="0A0A0A"/>
          <w:kern w:val="0"/>
          <w:sz w:val="24"/>
          <w:szCs w:val="24"/>
          <w:lang w:eastAsia="pt-BR"/>
          <w14:ligatures w14:val="none"/>
        </w:rPr>
        <w:t>A trajetória que aqui se desenha remonta a 2015, quando ocorreu o primeiro e breve contato com o Professor Heiberle Horácio durante uma palestra no curso de Teatr</w:t>
      </w:r>
      <w:r>
        <w:rPr>
          <w:rFonts w:ascii="Times New Roman" w:eastAsia="Times New Roman" w:hAnsi="Times New Roman" w:cs="Times New Roman"/>
          <w:color w:val="0A0A0A"/>
          <w:kern w:val="0"/>
          <w:sz w:val="24"/>
          <w:szCs w:val="24"/>
          <w:lang w:eastAsia="pt-BR"/>
          <w14:ligatures w14:val="none"/>
        </w:rPr>
        <w:t>o</w:t>
      </w:r>
      <w:r w:rsidR="00106A62" w:rsidRPr="0081774B">
        <w:rPr>
          <w:rFonts w:ascii="Times New Roman" w:eastAsia="Times New Roman" w:hAnsi="Times New Roman" w:cs="Times New Roman"/>
          <w:color w:val="0A0A0A"/>
          <w:kern w:val="0"/>
          <w:sz w:val="24"/>
          <w:szCs w:val="24"/>
          <w:lang w:eastAsia="pt-BR"/>
          <w14:ligatures w14:val="none"/>
        </w:rPr>
        <w:t>, no curso de licenciatura em Teatro, uma palestra de uma hora e meia. No entanto, nosso reencontro, que deu origem a uma linda amizade, ocorreu apenas em 2021, durante a graduação em Ciências da Religião, consolidando-se posteriormente na orientação durante o Mestrado. O percurso que aqui descrevo encontrou no Grupo de Estudos PluriEtnoPopular (GEDECO) o solo fértil para florescer, onde a teoria se fundia à prática militante.</w:t>
      </w:r>
    </w:p>
    <w:p w14:paraId="266B0171" w14:textId="77777777" w:rsidR="00106A62" w:rsidRPr="00642951"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t xml:space="preserve">A experiência transborda os muros da sala de aula para o campo da luta social, fundamentada no compromisso ético com a Lei 11.645/08 e nas pautas urgentes das causas indígenas e do meu próprio povo quilombola. Sob a sensibilidade de Heiberle, que trazia para o rigor da pesquisa o fôlego da poesia, da música e do teatro, as discussões sobre sexismo e </w:t>
      </w:r>
      <w:r w:rsidRPr="00642951">
        <w:rPr>
          <w:rFonts w:ascii="Times New Roman" w:eastAsia="Times New Roman" w:hAnsi="Times New Roman" w:cs="Times New Roman"/>
          <w:color w:val="0A0A0A"/>
          <w:kern w:val="0"/>
          <w:sz w:val="24"/>
          <w:szCs w:val="24"/>
          <w:lang w:eastAsia="pt-BR"/>
          <w14:ligatures w14:val="none"/>
        </w:rPr>
        <w:lastRenderedPageBreak/>
        <w:t>interseccionalidade ganhavam contornos de vivência estética e política. No cotidiano do GEDECO, a orientação deixava de ser um encontro burocrático para se tornar um espaço de partilha e escuta profunda. Heiberle exercia uma escuta que acolhia as minhas inquietações enquanto pesquisadora quilombola, incentivando que a escrita acadêmica não silenciasse a minha voz ancestral, mas a potencializasse.</w:t>
      </w:r>
    </w:p>
    <w:p w14:paraId="72230179" w14:textId="7EAD17BA" w:rsidR="00106A62" w:rsidRPr="00642951"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t xml:space="preserve">Nesse ambiente, a Lei 11.645/08 não era apenas um dispositivo jurídico a ser estudado, mas uma ferramenta de retomada de identidades, onde o combate ao sexismo e ao racismo estrutural era pautado por uma ética de cuidado e respeito mútuo, transformando o grupo em uma verdadeira comunidade de resistência. A marca indelével dessa trajetória, contudo, residia na forma como Heiberle transmutava conceitos densos em linguagem artística. Não raramente, uma dúvida teórica era respondida com um verso de poesia, um acorde musical ou uma metáfora teatral, lembrando-nos de que a ciência, para ser libertadora, precisa tocar o sensível. Essa abordagem artística e estética permitiu que as pautas do meu povo e as urgências das causas indígenas fossem tratadas com a dignidade que a academia muitas vezes nega. Assim, a pesquisa de mestrado deixou de ser um </w:t>
      </w:r>
      <w:r w:rsidR="00596E83" w:rsidRPr="00642951">
        <w:rPr>
          <w:rFonts w:ascii="Times New Roman" w:eastAsia="Times New Roman" w:hAnsi="Times New Roman" w:cs="Times New Roman"/>
          <w:color w:val="0A0A0A"/>
          <w:kern w:val="0"/>
          <w:sz w:val="24"/>
          <w:szCs w:val="24"/>
          <w:lang w:eastAsia="pt-BR"/>
          <w14:ligatures w14:val="none"/>
        </w:rPr>
        <w:t>produto</w:t>
      </w:r>
      <w:r w:rsidRPr="00642951">
        <w:rPr>
          <w:rFonts w:ascii="Times New Roman" w:eastAsia="Times New Roman" w:hAnsi="Times New Roman" w:cs="Times New Roman"/>
          <w:color w:val="0A0A0A"/>
          <w:kern w:val="0"/>
          <w:sz w:val="24"/>
          <w:szCs w:val="24"/>
          <w:lang w:eastAsia="pt-BR"/>
          <w14:ligatures w14:val="none"/>
        </w:rPr>
        <w:t xml:space="preserve"> para se tornar um processo vivo, tecido entre a estética das artes e a política do aquilombamento.</w:t>
      </w:r>
    </w:p>
    <w:p w14:paraId="1226670D" w14:textId="43799FEB" w:rsidR="00106A62" w:rsidRPr="00642951"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t>Justifica-se este relato não somente pelo vínculo afetivo, mas pela urgência em visibilizar uma orientação que rompe com distâncias hierárquicas em favor da alteridade. Trata-se do registro de um processo formativo que transcende a produção científica, forjando intelectuais sensíveis e engajados na mudança social.</w:t>
      </w:r>
    </w:p>
    <w:p w14:paraId="115BEAC3" w14:textId="0E49E241" w:rsidR="00106A62" w:rsidRPr="00106A62" w:rsidRDefault="00106A62" w:rsidP="00CC0500">
      <w:pPr>
        <w:shd w:val="clear" w:color="auto" w:fill="FFFFFF"/>
        <w:spacing w:after="0" w:line="360" w:lineRule="auto"/>
        <w:jc w:val="both"/>
        <w:rPr>
          <w:rFonts w:ascii="Times New Roman" w:eastAsia="Times New Roman" w:hAnsi="Times New Roman" w:cs="Times New Roman"/>
          <w:b/>
          <w:bCs/>
          <w:color w:val="0A0A0A"/>
          <w:kern w:val="0"/>
          <w:sz w:val="24"/>
          <w:szCs w:val="24"/>
          <w:lang w:eastAsia="pt-BR"/>
          <w14:ligatures w14:val="none"/>
        </w:rPr>
      </w:pPr>
      <w:r w:rsidRPr="00642951">
        <w:rPr>
          <w:rFonts w:ascii="Times New Roman" w:eastAsia="Times New Roman" w:hAnsi="Times New Roman" w:cs="Times New Roman"/>
          <w:b/>
          <w:bCs/>
          <w:color w:val="0A0A0A"/>
          <w:kern w:val="0"/>
          <w:sz w:val="24"/>
          <w:szCs w:val="24"/>
          <w:lang w:eastAsia="pt-BR"/>
          <w14:ligatures w14:val="none"/>
        </w:rPr>
        <w:t>Problema Norteador e Objetivos</w:t>
      </w:r>
    </w:p>
    <w:p w14:paraId="2E82D683" w14:textId="77777777" w:rsidR="00106A62" w:rsidRPr="00642951"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t>Diante desse cenário de afetos e lutas compartilhadas, surge a questão que serve de bússola para este relato e que nos obriga a repensar os moldes da academia tradicional: como a relação entre orientador e orientado, pautada na amizade e na militância, pode potencializar a produção do conhecimento e o engajamento social? Essa indagação desafia a noção de que o distanciamento "frio" é necessário para a neutralidade científica, sugerindo que, pelo contrário, é no calor do encontro e da confiança que nascem as pesquisas mais autênticas. Ao questionar essas estruturas hierárquicas, buscamos entender se o afeto pode ser, na verdade, um componente metodológico revolucionário.</w:t>
      </w:r>
    </w:p>
    <w:p w14:paraId="6C6C1C81" w14:textId="1834CBC1" w:rsidR="00106A62" w:rsidRPr="00642951"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t xml:space="preserve">Para além da simples troca de referências bibliográficas, a vivência no interior do GEDECO nos impõe uma reflexão profunda sobre o sentido ético do fazer científico. Nesse </w:t>
      </w:r>
      <w:r w:rsidRPr="00642951">
        <w:rPr>
          <w:rFonts w:ascii="Times New Roman" w:eastAsia="Times New Roman" w:hAnsi="Times New Roman" w:cs="Times New Roman"/>
          <w:color w:val="0A0A0A"/>
          <w:kern w:val="0"/>
          <w:sz w:val="24"/>
          <w:szCs w:val="24"/>
          <w:lang w:eastAsia="pt-BR"/>
          <w14:ligatures w14:val="none"/>
        </w:rPr>
        <w:lastRenderedPageBreak/>
        <w:t xml:space="preserve">sentido, torna-se urgente problematizar: de que maneira uma orientação atravessada pela amizade e pela militância é capaz de transformar a produção intelectual em uma ferramenta real de emancipação e compromisso social? Não se trata apenas de escrever sobre o povo quilombola ou causas indígenas, mas de compreender como o vínculo humano entre pesquisadores fortalece a trincheira política, transformando </w:t>
      </w:r>
      <w:r w:rsidR="00596E83">
        <w:rPr>
          <w:rFonts w:ascii="Times New Roman" w:eastAsia="Times New Roman" w:hAnsi="Times New Roman" w:cs="Times New Roman"/>
          <w:color w:val="0A0A0A"/>
          <w:kern w:val="0"/>
          <w:sz w:val="24"/>
          <w:szCs w:val="24"/>
          <w:lang w:eastAsia="pt-BR"/>
          <w14:ligatures w14:val="none"/>
        </w:rPr>
        <w:t xml:space="preserve">o trabalho de conclusão de curso, </w:t>
      </w:r>
      <w:r w:rsidRPr="00642951">
        <w:rPr>
          <w:rFonts w:ascii="Times New Roman" w:eastAsia="Times New Roman" w:hAnsi="Times New Roman" w:cs="Times New Roman"/>
          <w:color w:val="0A0A0A"/>
          <w:kern w:val="0"/>
          <w:sz w:val="24"/>
          <w:szCs w:val="24"/>
          <w:lang w:eastAsia="pt-BR"/>
          <w14:ligatures w14:val="none"/>
        </w:rPr>
        <w:t>a dissertação ou a tese em um manifesto de resistência que não termina com a defesa, mas ecoa nas comunidades.</w:t>
      </w:r>
    </w:p>
    <w:p w14:paraId="0A8E748E" w14:textId="77777777" w:rsidR="00106A62" w:rsidRPr="00642951"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t>O cerne desta problematização reside em compreender que a pesquisa não acontece no vácuo, mas através de encontros humanos que nos marcam permanentemente. A partir da experiência com Heiberle, coloco em tela a seguinte indagação: como a simbiose entre o afeto da amizade e o rigor da militância pode potencializar não apenas a qualidade do conhecimento produzido, mas o seu impacto nas transformações sociais necessárias? Ao humanizar o processo de orientação, retiramos o pesquisador do isolamento e o colocamos em uma rede de cuidado. Esse parágrafo propõe pensar o orientador não como um supervisor de prazos, mas como um companheiro de jornada que, ao abraçar a subjetividade do orientado, permite que a ciência ganhe alma e propósito.</w:t>
      </w:r>
    </w:p>
    <w:p w14:paraId="4E17B6A9" w14:textId="29D2A428" w:rsidR="00783784" w:rsidRPr="00CC0500"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t>O objetivo central deste trabalho é analisar como a prática da orientação acadêmica, ao fundamentar-se no afeto, na amizade e na militância social, atua como um elemento transformador na formação de pesquisadores e na produção de conhecimentos decoloniais. Busca-se compreender de que maneira o rompimento das hierarquias tradicionais e a adoção de uma "pedagogia da presença" favorecem o enfrentamento ao racismo epistêmico e ao sexismo, fortalecendo o compromisso ético da pesquisa com a transformação da realidade social. Para tanto, o relato propõe-se a refletir sobre a trajetória percorrida entre a graduação e o mestrado, evidenciando o papel das artes, como a poesia, a música e o teatro, e do grupo GEDECO como espaços de humanização do rigor acadêmico. Pretende-se, ainda, destacar a centralidade da Lei 11.645/08 e das lutas quilombolas e indígenas na construção de uma identidade científica que não se dissocia da prática política, demonstrando como a sensibilidade artística e a parceria militante potencializam a voz do pesquisador em sua comunidade.</w:t>
      </w:r>
    </w:p>
    <w:p w14:paraId="7EC75E09" w14:textId="77777777" w:rsidR="00783784" w:rsidRDefault="00000000" w:rsidP="00CC0500">
      <w:pPr>
        <w:spacing w:before="240"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e/ou estratégias metodológicas</w:t>
      </w:r>
    </w:p>
    <w:p w14:paraId="3A5108C3" w14:textId="77777777" w:rsidR="00787BA9" w:rsidRDefault="00106A62" w:rsidP="006C61E3">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642951">
        <w:rPr>
          <w:rFonts w:ascii="Times New Roman" w:eastAsia="Times New Roman" w:hAnsi="Times New Roman" w:cs="Times New Roman"/>
          <w:color w:val="0A0A0A"/>
          <w:kern w:val="0"/>
          <w:sz w:val="24"/>
          <w:szCs w:val="24"/>
          <w:lang w:eastAsia="pt-BR"/>
          <w14:ligatures w14:val="none"/>
        </w:rPr>
        <w:lastRenderedPageBreak/>
        <w:t>Trata-se de um relato de experiência de cunho auto etnográfico. O percurso metodológico envolveu</w:t>
      </w:r>
      <w:r>
        <w:rPr>
          <w:rFonts w:ascii="Times New Roman" w:eastAsia="Times New Roman" w:hAnsi="Times New Roman" w:cs="Times New Roman"/>
          <w:color w:val="0A0A0A"/>
          <w:kern w:val="0"/>
          <w:sz w:val="24"/>
          <w:szCs w:val="24"/>
          <w:lang w:eastAsia="pt-BR"/>
          <w14:ligatures w14:val="none"/>
        </w:rPr>
        <w:t xml:space="preserve"> o</w:t>
      </w:r>
      <w:r w:rsidRPr="00642951">
        <w:rPr>
          <w:rFonts w:ascii="Times New Roman" w:eastAsia="Times New Roman" w:hAnsi="Times New Roman" w:cs="Times New Roman"/>
          <w:color w:val="0A0A0A"/>
          <w:kern w:val="0"/>
          <w:sz w:val="24"/>
          <w:szCs w:val="24"/>
          <w:lang w:eastAsia="pt-BR"/>
          <w14:ligatures w14:val="none"/>
        </w:rPr>
        <w:t xml:space="preserve">bservação participante em atividades acadêmicas e movimentos sociais. Ao lado de Heiberle Horácio, tive a oportunidade de construir apresentações teatrais que mergulhavam profundamente na ancestralidade e nos desafios herdados pelas mulheres negras. O objetivo era dar voz às dores e resistências que atravessam gerações, desde o regime escravocrata até os dias atuais. Para Heiberle, o termo 'performance' ou 'teatro' não era suficiente para traduzir a força daquela entrega; ele as batizou de ‘Místicas’. Lembro-me, em especial, de uma dessas vivências realizadas com as mulheres do grupo de estudos </w:t>
      </w:r>
      <w:proofErr w:type="spellStart"/>
      <w:r w:rsidRPr="00642951">
        <w:rPr>
          <w:rFonts w:ascii="Times New Roman" w:eastAsia="Times New Roman" w:hAnsi="Times New Roman" w:cs="Times New Roman"/>
          <w:color w:val="0A0A0A"/>
          <w:kern w:val="0"/>
          <w:sz w:val="24"/>
          <w:szCs w:val="24"/>
          <w:lang w:eastAsia="pt-BR"/>
          <w14:ligatures w14:val="none"/>
        </w:rPr>
        <w:t>Gedeco</w:t>
      </w:r>
      <w:proofErr w:type="spellEnd"/>
      <w:r w:rsidRPr="00642951">
        <w:rPr>
          <w:rFonts w:ascii="Times New Roman" w:eastAsia="Times New Roman" w:hAnsi="Times New Roman" w:cs="Times New Roman"/>
          <w:color w:val="0A0A0A"/>
          <w:kern w:val="0"/>
          <w:sz w:val="24"/>
          <w:szCs w:val="24"/>
          <w:lang w:eastAsia="pt-BR"/>
          <w14:ligatures w14:val="none"/>
        </w:rPr>
        <w:t>, intitulada 'Negra, eu sou Negra', que buscava reafirmar a identidade e a potência da mulher negra por meio da arte ritualística.</w:t>
      </w:r>
    </w:p>
    <w:p w14:paraId="62EFD124" w14:textId="77777777" w:rsidR="00787BA9" w:rsidRDefault="00787BA9" w:rsidP="006C61E3">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Pr>
          <w:rFonts w:ascii="Times New Roman" w:hAnsi="Times New Roman" w:cs="Times New Roman"/>
          <w:color w:val="0A0A0A"/>
          <w:sz w:val="24"/>
          <w:szCs w:val="24"/>
        </w:rPr>
        <w:t xml:space="preserve">Foi também nesse horizonte de arte como método que experimentei recitar o poema de Luciene Nascimento, </w:t>
      </w:r>
      <w:proofErr w:type="gramStart"/>
      <w:r>
        <w:rPr>
          <w:rFonts w:ascii="Times New Roman" w:hAnsi="Times New Roman" w:cs="Times New Roman"/>
          <w:i/>
          <w:iCs/>
          <w:color w:val="0A0A0A"/>
          <w:sz w:val="24"/>
          <w:szCs w:val="24"/>
        </w:rPr>
        <w:t>Tudo</w:t>
      </w:r>
      <w:proofErr w:type="gramEnd"/>
      <w:r>
        <w:rPr>
          <w:rFonts w:ascii="Times New Roman" w:hAnsi="Times New Roman" w:cs="Times New Roman"/>
          <w:i/>
          <w:iCs/>
          <w:color w:val="0A0A0A"/>
          <w:sz w:val="24"/>
          <w:szCs w:val="24"/>
        </w:rPr>
        <w:t xml:space="preserve"> nela é de se amar</w:t>
      </w:r>
      <w:r>
        <w:rPr>
          <w:rFonts w:ascii="Times New Roman" w:hAnsi="Times New Roman" w:cs="Times New Roman"/>
          <w:color w:val="0A0A0A"/>
          <w:sz w:val="24"/>
          <w:szCs w:val="24"/>
        </w:rPr>
        <w:t>, em atividades do grupo e em momentos de partilha. Ao dizer em voz alta um texto que celebra a beleza e a dignidade da mulher negra, percebi no corpo o que Heiberle insistia em afirmar na teoria: a palavra, quando performada, não é apenas enfeite, é ação pedagógica. A recitação operou como observação participante e como avaliação sensível do percurso, porque explicitou a força de uma orientação que não separa conhecimento e afeto, denúncia e cuidado, ciência e ancestralidade. Assim, essa experiência confirma o eixo central deste relato: a pedagogia da presença, ao legitimar poesia e performance, amplia o rigor da pesquisa ao colocá-lo a serviço da vida e da transformação social.</w:t>
      </w:r>
    </w:p>
    <w:p w14:paraId="46C8183F" w14:textId="3A605C32" w:rsidR="00787BA9" w:rsidRPr="00787BA9" w:rsidRDefault="00787BA9" w:rsidP="006C61E3">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Pr>
          <w:rFonts w:ascii="Times New Roman" w:hAnsi="Times New Roman" w:cs="Times New Roman"/>
          <w:color w:val="0A0A0A"/>
          <w:sz w:val="24"/>
          <w:szCs w:val="24"/>
        </w:rPr>
        <w:t>Análise de diálogos, orientações e projetos desenvolvidos em parceria, articulada à memória afetiva como ferramenta de reconstrução da prática pedagógica d</w:t>
      </w:r>
      <w:r w:rsidR="006C61E3">
        <w:rPr>
          <w:rFonts w:ascii="Times New Roman" w:hAnsi="Times New Roman" w:cs="Times New Roman"/>
          <w:color w:val="0A0A0A"/>
          <w:sz w:val="24"/>
          <w:szCs w:val="24"/>
        </w:rPr>
        <w:t>e Heiberle</w:t>
      </w:r>
      <w:r>
        <w:rPr>
          <w:rFonts w:ascii="Times New Roman" w:hAnsi="Times New Roman" w:cs="Times New Roman"/>
          <w:color w:val="0A0A0A"/>
          <w:sz w:val="24"/>
          <w:szCs w:val="24"/>
        </w:rPr>
        <w:t>, de modo a evidenciar como a escuta, o cuidado e a horizontalidade se traduziram em escolhas metodológicas, éticas e estéticas ao longo do percurso. A partir desse registro situado</w:t>
      </w:r>
      <w:r w:rsidR="006C61E3">
        <w:rPr>
          <w:rFonts w:ascii="Times New Roman" w:hAnsi="Times New Roman" w:cs="Times New Roman"/>
          <w:color w:val="0A0A0A"/>
          <w:sz w:val="24"/>
          <w:szCs w:val="24"/>
        </w:rPr>
        <w:t xml:space="preserve">, </w:t>
      </w:r>
      <w:r>
        <w:rPr>
          <w:rFonts w:ascii="Times New Roman" w:hAnsi="Times New Roman" w:cs="Times New Roman"/>
          <w:color w:val="0A0A0A"/>
          <w:sz w:val="24"/>
          <w:szCs w:val="24"/>
        </w:rPr>
        <w:t>entre documento e lembrança, entre método e experiência</w:t>
      </w:r>
      <w:r w:rsidR="006C61E3">
        <w:rPr>
          <w:rFonts w:ascii="Times New Roman" w:hAnsi="Times New Roman" w:cs="Times New Roman"/>
          <w:color w:val="0A0A0A"/>
          <w:sz w:val="24"/>
          <w:szCs w:val="24"/>
        </w:rPr>
        <w:t xml:space="preserve">, </w:t>
      </w:r>
      <w:r>
        <w:rPr>
          <w:rFonts w:ascii="Times New Roman" w:hAnsi="Times New Roman" w:cs="Times New Roman"/>
          <w:color w:val="0A0A0A"/>
          <w:sz w:val="24"/>
          <w:szCs w:val="24"/>
        </w:rPr>
        <w:t>apresento, a seguir, a fundamentação teórica que sustentou e sustenta a prática desenvolvida.</w:t>
      </w:r>
    </w:p>
    <w:p w14:paraId="6FA7BD9D" w14:textId="77777777" w:rsidR="00783784" w:rsidRDefault="00000000" w:rsidP="00CC0500">
      <w:pPr>
        <w:spacing w:before="240"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Fundamentação teórica que sustentou/sustenta a prática desenvolvida</w:t>
      </w:r>
    </w:p>
    <w:p w14:paraId="39A4108C" w14:textId="77777777" w:rsidR="00106A62" w:rsidRPr="00FE2EE0" w:rsidRDefault="00106A62" w:rsidP="00CC0500">
      <w:pPr>
        <w:shd w:val="clear" w:color="auto" w:fill="FFFFFF"/>
        <w:spacing w:before="240"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FE2EE0">
        <w:rPr>
          <w:rFonts w:ascii="Times New Roman" w:eastAsia="Times New Roman" w:hAnsi="Times New Roman" w:cs="Times New Roman"/>
          <w:color w:val="0A0A0A"/>
          <w:kern w:val="0"/>
          <w:sz w:val="24"/>
          <w:szCs w:val="24"/>
          <w:lang w:eastAsia="pt-BR"/>
          <w14:ligatures w14:val="none"/>
        </w:rPr>
        <w:t>A prática de Heiberle sustenta-se na </w:t>
      </w:r>
      <w:r w:rsidRPr="00FE2EE0">
        <w:rPr>
          <w:rFonts w:ascii="Times New Roman" w:eastAsia="Times New Roman" w:hAnsi="Times New Roman" w:cs="Times New Roman"/>
          <w:i/>
          <w:iCs/>
          <w:color w:val="0A0A0A"/>
          <w:kern w:val="0"/>
          <w:sz w:val="24"/>
          <w:szCs w:val="24"/>
          <w:lang w:eastAsia="pt-BR"/>
          <w14:ligatures w14:val="none"/>
        </w:rPr>
        <w:t>Pedagogia da Autonomia</w:t>
      </w:r>
      <w:r w:rsidRPr="00FE2EE0">
        <w:rPr>
          <w:rFonts w:ascii="Times New Roman" w:eastAsia="Times New Roman" w:hAnsi="Times New Roman" w:cs="Times New Roman"/>
          <w:color w:val="0A0A0A"/>
          <w:kern w:val="0"/>
          <w:sz w:val="24"/>
          <w:szCs w:val="24"/>
          <w:lang w:eastAsia="pt-BR"/>
          <w14:ligatures w14:val="none"/>
        </w:rPr>
        <w:t xml:space="preserve"> de Paulo Freire (1996), onde o ensinar exige corporeidade e compromisso, refletindo a convicção de que "quem ensina aprende ao ensinar". Ao forjar pesquisadores sensíveis, ele nos conduz pelo caminho da 'ética </w:t>
      </w:r>
      <w:r w:rsidRPr="00FE2EE0">
        <w:rPr>
          <w:rFonts w:ascii="Times New Roman" w:eastAsia="Times New Roman" w:hAnsi="Times New Roman" w:cs="Times New Roman"/>
          <w:color w:val="0A0A0A"/>
          <w:kern w:val="0"/>
          <w:sz w:val="24"/>
          <w:szCs w:val="24"/>
          <w:lang w:eastAsia="pt-BR"/>
          <w14:ligatures w14:val="none"/>
        </w:rPr>
        <w:lastRenderedPageBreak/>
        <w:t>universal do ser humano', transformando a investigação das relações étnico-raciais em um compromisso com a denúncia das injustiças. Essa orientação foi, antes de tudo, um exercício da 'arte de encantar' (GOMES; MORAES, 2012) e de valorização dos 'saberes tradicionais' (HORÁCIO, 2022).</w:t>
      </w:r>
    </w:p>
    <w:p w14:paraId="661B8B5F" w14:textId="10699432" w:rsidR="00106A62" w:rsidRDefault="00106A62"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FE2EE0">
        <w:rPr>
          <w:rFonts w:ascii="Times New Roman" w:eastAsia="Times New Roman" w:hAnsi="Times New Roman" w:cs="Times New Roman"/>
          <w:color w:val="0A0A0A"/>
          <w:kern w:val="0"/>
          <w:sz w:val="24"/>
          <w:szCs w:val="24"/>
          <w:lang w:eastAsia="pt-BR"/>
          <w14:ligatures w14:val="none"/>
        </w:rPr>
        <w:t>Nesta trajetória, as lições de Heiberle ecoavam a necessidade de enfrentar a 'vulnerabilidade da população negra' (HUNING et al., 2021) e de compreender o 'Movimento Negro educador' (GOMES, 2017). Sob seu olhar, temas como o 'corpo negro e o cabelo crespo</w:t>
      </w:r>
      <w:proofErr w:type="gramStart"/>
      <w:r w:rsidRPr="00FE2EE0">
        <w:rPr>
          <w:rFonts w:ascii="Times New Roman" w:eastAsia="Times New Roman" w:hAnsi="Times New Roman" w:cs="Times New Roman"/>
          <w:color w:val="0A0A0A"/>
          <w:kern w:val="0"/>
          <w:sz w:val="24"/>
          <w:szCs w:val="24"/>
          <w:lang w:eastAsia="pt-BR"/>
          <w14:ligatures w14:val="none"/>
        </w:rPr>
        <w:t xml:space="preserve">' </w:t>
      </w:r>
      <w:r w:rsidR="00787BA9">
        <w:rPr>
          <w:rFonts w:ascii="Times New Roman" w:eastAsia="Times New Roman" w:hAnsi="Times New Roman" w:cs="Times New Roman"/>
          <w:color w:val="0A0A0A"/>
          <w:kern w:val="0"/>
          <w:sz w:val="24"/>
          <w:szCs w:val="24"/>
          <w:lang w:eastAsia="pt-BR"/>
          <w14:ligatures w14:val="none"/>
        </w:rPr>
        <w:t xml:space="preserve"> </w:t>
      </w:r>
      <w:r w:rsidRPr="00FE2EE0">
        <w:rPr>
          <w:rFonts w:ascii="Times New Roman" w:eastAsia="Times New Roman" w:hAnsi="Times New Roman" w:cs="Times New Roman"/>
          <w:color w:val="0A0A0A"/>
          <w:kern w:val="0"/>
          <w:sz w:val="24"/>
          <w:szCs w:val="24"/>
          <w:lang w:eastAsia="pt-BR"/>
          <w14:ligatures w14:val="none"/>
        </w:rPr>
        <w:t>tornaram</w:t>
      </w:r>
      <w:proofErr w:type="gramEnd"/>
      <w:r w:rsidRPr="00FE2EE0">
        <w:rPr>
          <w:rFonts w:ascii="Times New Roman" w:eastAsia="Times New Roman" w:hAnsi="Times New Roman" w:cs="Times New Roman"/>
          <w:color w:val="0A0A0A"/>
          <w:kern w:val="0"/>
          <w:sz w:val="24"/>
          <w:szCs w:val="24"/>
          <w:lang w:eastAsia="pt-BR"/>
          <w14:ligatures w14:val="none"/>
        </w:rPr>
        <w:t>-se espaços de ressignificação cultural (GOMES, 2002). A escolha por este relato e pelo uso da arte reflete um 'pensamento afrodiaspórico e decolonial' (GROSFOGUEL et al., 2018), que recusa a neutralidade fria em favor de uma ciência com alma. Essa sensibilidade crítica ganha forma no poema "APARELHOS", de Heiberle Horácio, que nos recorda que, embora o mundo apresente violências e "carne crua", a vida "não para de nascer".</w:t>
      </w:r>
      <w:r>
        <w:rPr>
          <w:rFonts w:ascii="Times New Roman" w:eastAsia="Times New Roman" w:hAnsi="Times New Roman" w:cs="Times New Roman"/>
          <w:color w:val="0A0A0A"/>
          <w:kern w:val="0"/>
          <w:sz w:val="24"/>
          <w:szCs w:val="24"/>
          <w:lang w:eastAsia="pt-BR"/>
          <w14:ligatures w14:val="none"/>
        </w:rPr>
        <w:t xml:space="preserve"> </w:t>
      </w:r>
    </w:p>
    <w:p w14:paraId="49BEA469"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 xml:space="preserve">APARELHOS </w:t>
      </w:r>
    </w:p>
    <w:p w14:paraId="31B63560" w14:textId="77777777" w:rsidR="00106A62" w:rsidRPr="00D7700A" w:rsidRDefault="00106A62" w:rsidP="00CC0500">
      <w:pPr>
        <w:spacing w:after="0" w:line="240" w:lineRule="auto"/>
        <w:ind w:left="2832"/>
        <w:rPr>
          <w:rFonts w:ascii="Times New Roman" w:hAnsi="Times New Roman" w:cs="Times New Roman"/>
        </w:rPr>
      </w:pPr>
    </w:p>
    <w:p w14:paraId="362A6690"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Contemos em nós diferentes casas</w:t>
      </w:r>
    </w:p>
    <w:p w14:paraId="13AD6F1E"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A língua é como o sol</w:t>
      </w:r>
    </w:p>
    <w:p w14:paraId="7F8C8C57"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Com ela que apreendemos o mundo.</w:t>
      </w:r>
    </w:p>
    <w:p w14:paraId="4DF0D985"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Já o mundo, esse não tem sentido.</w:t>
      </w:r>
    </w:p>
    <w:p w14:paraId="2BD59D28"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 xml:space="preserve">Tem </w:t>
      </w:r>
      <w:proofErr w:type="gramStart"/>
      <w:r w:rsidRPr="00D7700A">
        <w:rPr>
          <w:rFonts w:ascii="Times New Roman" w:hAnsi="Times New Roman" w:cs="Times New Roman"/>
        </w:rPr>
        <w:t>alaridos</w:t>
      </w:r>
      <w:proofErr w:type="gramEnd"/>
      <w:r w:rsidRPr="00D7700A">
        <w:rPr>
          <w:rFonts w:ascii="Times New Roman" w:hAnsi="Times New Roman" w:cs="Times New Roman"/>
        </w:rPr>
        <w:t>, sustenidos, violências, luta de classes, carne crua, e bemol</w:t>
      </w:r>
    </w:p>
    <w:p w14:paraId="7E6B7947" w14:textId="57623636"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E soldadinhos sádicos, que sem armas oram, mas que com elas ignoram a aurora e a criança negra que em casa espera pelo pai.</w:t>
      </w:r>
    </w:p>
    <w:p w14:paraId="7C188D61"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O cão não tem dono, a flor não tem dente, e tudo fica cinza ao primeiro sinal da palavra ação.</w:t>
      </w:r>
    </w:p>
    <w:p w14:paraId="54F4B45A"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 xml:space="preserve">O Estado – sócio do agronegócio – é o defensor auri-curricular dos interesses dos homens de bem, de bens. </w:t>
      </w:r>
      <w:proofErr w:type="spellStart"/>
      <w:r w:rsidRPr="00D7700A">
        <w:rPr>
          <w:rFonts w:ascii="Times New Roman" w:hAnsi="Times New Roman" w:cs="Times New Roman"/>
        </w:rPr>
        <w:t>Amens</w:t>
      </w:r>
      <w:proofErr w:type="spellEnd"/>
      <w:r w:rsidRPr="00D7700A">
        <w:rPr>
          <w:rFonts w:ascii="Times New Roman" w:hAnsi="Times New Roman" w:cs="Times New Roman"/>
        </w:rPr>
        <w:t>!</w:t>
      </w:r>
    </w:p>
    <w:p w14:paraId="4AB7D31C" w14:textId="77777777" w:rsidR="00106A62" w:rsidRPr="00D7700A" w:rsidRDefault="00106A62" w:rsidP="00CC0500">
      <w:pPr>
        <w:spacing w:after="0" w:line="240" w:lineRule="auto"/>
        <w:ind w:left="2832"/>
        <w:rPr>
          <w:rFonts w:ascii="Times New Roman" w:hAnsi="Times New Roman" w:cs="Times New Roman"/>
        </w:rPr>
      </w:pPr>
    </w:p>
    <w:p w14:paraId="092AC107"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E correm meninas e meninos pelo pátio da escola</w:t>
      </w:r>
    </w:p>
    <w:p w14:paraId="483BD394"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Gritam a criatividade dos oprimidos</w:t>
      </w:r>
    </w:p>
    <w:p w14:paraId="3A30AAC9"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A merendeira canta e chama a todos de filhos</w:t>
      </w:r>
    </w:p>
    <w:p w14:paraId="7814A893"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E o sol não para de nascer.</w:t>
      </w:r>
    </w:p>
    <w:p w14:paraId="4B93FB26"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Isso tudo muda tudo</w:t>
      </w:r>
    </w:p>
    <w:p w14:paraId="0716C271"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Há vida ao amanhecer</w:t>
      </w:r>
    </w:p>
    <w:p w14:paraId="0F2E102B"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E ela, como o rio, é bem nítida, suja e opaca</w:t>
      </w:r>
    </w:p>
    <w:p w14:paraId="752EEE0D"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ao amanhecer.</w:t>
      </w:r>
    </w:p>
    <w:p w14:paraId="246F5DEA" w14:textId="77777777" w:rsidR="00106A62" w:rsidRPr="00D7700A" w:rsidRDefault="00106A62" w:rsidP="00CC0500">
      <w:pPr>
        <w:spacing w:after="0" w:line="240" w:lineRule="auto"/>
        <w:ind w:left="2832"/>
        <w:rPr>
          <w:rFonts w:ascii="Times New Roman" w:hAnsi="Times New Roman" w:cs="Times New Roman"/>
        </w:rPr>
      </w:pPr>
    </w:p>
    <w:p w14:paraId="5F7290C7" w14:textId="77777777" w:rsidR="00106A62" w:rsidRPr="00D7700A" w:rsidRDefault="00106A62" w:rsidP="00CC0500">
      <w:pPr>
        <w:spacing w:after="0" w:line="240" w:lineRule="auto"/>
        <w:ind w:left="2832"/>
        <w:rPr>
          <w:rFonts w:ascii="Times New Roman" w:hAnsi="Times New Roman" w:cs="Times New Roman"/>
        </w:rPr>
      </w:pPr>
      <w:r w:rsidRPr="00D7700A">
        <w:rPr>
          <w:rFonts w:ascii="Times New Roman" w:hAnsi="Times New Roman" w:cs="Times New Roman"/>
        </w:rPr>
        <w:t>Heiberle Horácio</w:t>
      </w:r>
    </w:p>
    <w:p w14:paraId="67C178C3" w14:textId="1DCFE4E0" w:rsidR="00DA6C67" w:rsidRDefault="00DA6C67" w:rsidP="00DA6C67">
      <w:pPr>
        <w:shd w:val="clear" w:color="auto" w:fill="FFFFFF"/>
        <w:spacing w:after="0" w:line="360" w:lineRule="auto"/>
        <w:jc w:val="both"/>
        <w:rPr>
          <w:rFonts w:ascii="Times New Roman" w:eastAsia="Times New Roman" w:hAnsi="Times New Roman" w:cs="Times New Roman"/>
          <w:color w:val="0A0A0A"/>
          <w:kern w:val="0"/>
          <w:sz w:val="24"/>
          <w:szCs w:val="24"/>
          <w:lang w:eastAsia="pt-BR"/>
          <w14:ligatures w14:val="none"/>
        </w:rPr>
      </w:pPr>
    </w:p>
    <w:p w14:paraId="1122168A" w14:textId="716779DE" w:rsidR="00783784" w:rsidRPr="00CC0500" w:rsidRDefault="00F044C6" w:rsidP="00DA6C67">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r>
        <w:rPr>
          <w:rFonts w:ascii="Times New Roman" w:hAnsi="Times New Roman" w:cs="Times New Roman"/>
          <w:color w:val="0A0A0A"/>
          <w:sz w:val="24"/>
          <w:szCs w:val="24"/>
        </w:rPr>
        <w:t xml:space="preserve">Nessa direção, o poema opera como um resumo sensível da própria metodologia vivida: reconhecer as estruturas que produzem a dor (o Estado, o agronegócio, o racismo que ameaça </w:t>
      </w:r>
      <w:r>
        <w:rPr>
          <w:rFonts w:ascii="Times New Roman" w:hAnsi="Times New Roman" w:cs="Times New Roman"/>
          <w:color w:val="0A0A0A"/>
          <w:sz w:val="24"/>
          <w:szCs w:val="24"/>
        </w:rPr>
        <w:lastRenderedPageBreak/>
        <w:t>a infância negra) e, ainda assim, afirmar a potência criadora dos oprimidos no cotidiano. Foi justamente essa dupla exigência</w:t>
      </w:r>
      <w:r w:rsidR="00DA6C67">
        <w:rPr>
          <w:rFonts w:ascii="Times New Roman" w:hAnsi="Times New Roman" w:cs="Times New Roman"/>
          <w:color w:val="0A0A0A"/>
          <w:sz w:val="24"/>
          <w:szCs w:val="24"/>
        </w:rPr>
        <w:t xml:space="preserve">, </w:t>
      </w:r>
      <w:r>
        <w:rPr>
          <w:rFonts w:ascii="Times New Roman" w:hAnsi="Times New Roman" w:cs="Times New Roman"/>
          <w:color w:val="0A0A0A"/>
          <w:sz w:val="24"/>
          <w:szCs w:val="24"/>
        </w:rPr>
        <w:t>denúncia e anúncio, crítica e reinvenção</w:t>
      </w:r>
      <w:r w:rsidR="00DA6C67">
        <w:rPr>
          <w:rFonts w:ascii="Times New Roman" w:hAnsi="Times New Roman" w:cs="Times New Roman"/>
          <w:color w:val="0A0A0A"/>
          <w:sz w:val="24"/>
          <w:szCs w:val="24"/>
        </w:rPr>
        <w:t>,</w:t>
      </w:r>
      <w:r>
        <w:rPr>
          <w:rFonts w:ascii="Times New Roman" w:hAnsi="Times New Roman" w:cs="Times New Roman"/>
          <w:color w:val="0A0A0A"/>
          <w:sz w:val="24"/>
          <w:szCs w:val="24"/>
        </w:rPr>
        <w:t xml:space="preserve"> que orientou meus passos no mestrado, fazendo com que cada encontro de orientação se traduzisse em escolhas concretas de escrita, de cena e de posicionamento político. Por isso, ao passar da imagem poética para a experiência narrada, não se muda de assunto: apenas se muda de linguagem. </w:t>
      </w:r>
      <w:r w:rsidR="00DA6C67" w:rsidRPr="00F044C6">
        <w:rPr>
          <w:rFonts w:ascii="Times New Roman" w:eastAsia="Times New Roman" w:hAnsi="Times New Roman" w:cs="Times New Roman"/>
          <w:color w:val="0A0A0A"/>
          <w:kern w:val="0"/>
          <w:sz w:val="24"/>
          <w:szCs w:val="24"/>
          <w:lang w:eastAsia="pt-BR"/>
          <w14:ligatures w14:val="none"/>
        </w:rPr>
        <w:t>A obra traduz em linguagem poética o mesmo princípio que sustentou a experiência no GEDECO: olhar a ferida social sem perder a possibilidade de criação. A partir dessa síntese, apresento os resultados da prática, onde arte, militância e pesquisa se materializam</w:t>
      </w:r>
      <w:r w:rsidR="00DA6C67">
        <w:rPr>
          <w:rFonts w:ascii="Times New Roman" w:eastAsia="Times New Roman" w:hAnsi="Times New Roman" w:cs="Times New Roman"/>
          <w:color w:val="0A0A0A"/>
          <w:kern w:val="0"/>
          <w:sz w:val="24"/>
          <w:szCs w:val="24"/>
          <w:lang w:eastAsia="pt-BR"/>
          <w14:ligatures w14:val="none"/>
        </w:rPr>
        <w:t>.</w:t>
      </w:r>
      <w:r w:rsidR="00DA6C67">
        <w:rPr>
          <w:rFonts w:ascii="Times New Roman" w:eastAsia="Times New Roman" w:hAnsi="Times New Roman" w:cs="Times New Roman"/>
          <w:color w:val="0A0A0A"/>
          <w:kern w:val="0"/>
          <w:sz w:val="24"/>
          <w:szCs w:val="24"/>
          <w:lang w:eastAsia="pt-BR"/>
          <w14:ligatures w14:val="none"/>
        </w:rPr>
        <w:t xml:space="preserve"> </w:t>
      </w:r>
      <w:r>
        <w:rPr>
          <w:rFonts w:ascii="Times New Roman" w:hAnsi="Times New Roman" w:cs="Times New Roman"/>
          <w:color w:val="0A0A0A"/>
          <w:sz w:val="24"/>
          <w:szCs w:val="24"/>
        </w:rPr>
        <w:t>É nesse atravessamento, entre palavra e ação, que se inscrevem os resultados da prática apresentados a seguir.</w:t>
      </w:r>
    </w:p>
    <w:p w14:paraId="63C77230" w14:textId="77777777" w:rsidR="00783784" w:rsidRDefault="00000000" w:rsidP="00A7726A">
      <w:pPr>
        <w:spacing w:before="240"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Resultados da prática </w:t>
      </w:r>
    </w:p>
    <w:p w14:paraId="39315070" w14:textId="26C4CDCB" w:rsidR="00A7726A" w:rsidRPr="00A7726A" w:rsidRDefault="00A7726A" w:rsidP="00A7726A">
      <w:pPr>
        <w:spacing w:before="240" w:after="0" w:line="360" w:lineRule="auto"/>
        <w:ind w:firstLine="709"/>
        <w:jc w:val="both"/>
        <w:rPr>
          <w:rFonts w:ascii="Times New Roman" w:hAnsi="Times New Roman" w:cs="Times New Roman"/>
          <w:sz w:val="24"/>
          <w:szCs w:val="24"/>
        </w:rPr>
      </w:pPr>
      <w:r w:rsidRPr="00A7726A">
        <w:rPr>
          <w:rFonts w:ascii="Times New Roman" w:hAnsi="Times New Roman" w:cs="Times New Roman"/>
          <w:sz w:val="24"/>
          <w:szCs w:val="24"/>
        </w:rPr>
        <w:t xml:space="preserve">Como resultado direto desta orientação diferenciada, observou-se a construção de uma autonomia intelectual que </w:t>
      </w:r>
      <w:r w:rsidR="00F044C6">
        <w:rPr>
          <w:rFonts w:ascii="Times New Roman" w:hAnsi="Times New Roman" w:cs="Times New Roman"/>
          <w:sz w:val="24"/>
          <w:szCs w:val="24"/>
        </w:rPr>
        <w:t xml:space="preserve">me </w:t>
      </w:r>
      <w:r w:rsidRPr="00A7726A">
        <w:rPr>
          <w:rFonts w:ascii="Times New Roman" w:hAnsi="Times New Roman" w:cs="Times New Roman"/>
          <w:sz w:val="24"/>
          <w:szCs w:val="24"/>
        </w:rPr>
        <w:t xml:space="preserve">permitiu </w:t>
      </w:r>
      <w:r w:rsidR="00F044C6">
        <w:rPr>
          <w:rFonts w:ascii="Times New Roman" w:hAnsi="Times New Roman" w:cs="Times New Roman"/>
          <w:sz w:val="24"/>
          <w:szCs w:val="24"/>
        </w:rPr>
        <w:t>como</w:t>
      </w:r>
      <w:r w:rsidRPr="00A7726A">
        <w:rPr>
          <w:rFonts w:ascii="Times New Roman" w:hAnsi="Times New Roman" w:cs="Times New Roman"/>
          <w:sz w:val="24"/>
          <w:szCs w:val="24"/>
        </w:rPr>
        <w:t xml:space="preserve"> pesquisadora articular saberes tradicionais quilombolas ao rigor da escrita acadêmica sem</w:t>
      </w:r>
      <w:r w:rsidR="00DA6C67">
        <w:rPr>
          <w:rFonts w:ascii="Times New Roman" w:hAnsi="Times New Roman" w:cs="Times New Roman"/>
          <w:sz w:val="24"/>
          <w:szCs w:val="24"/>
        </w:rPr>
        <w:t xml:space="preserve"> a</w:t>
      </w:r>
      <w:r w:rsidRPr="00A7726A">
        <w:rPr>
          <w:rFonts w:ascii="Times New Roman" w:hAnsi="Times New Roman" w:cs="Times New Roman"/>
          <w:sz w:val="24"/>
          <w:szCs w:val="24"/>
        </w:rPr>
        <w:t xml:space="preserve"> perda d</w:t>
      </w:r>
      <w:r w:rsidR="00F044C6">
        <w:rPr>
          <w:rFonts w:ascii="Times New Roman" w:hAnsi="Times New Roman" w:cs="Times New Roman"/>
          <w:sz w:val="24"/>
          <w:szCs w:val="24"/>
        </w:rPr>
        <w:t xml:space="preserve">a minha </w:t>
      </w:r>
      <w:r w:rsidR="00DA6C67">
        <w:rPr>
          <w:rFonts w:ascii="Times New Roman" w:hAnsi="Times New Roman" w:cs="Times New Roman"/>
          <w:sz w:val="24"/>
          <w:szCs w:val="24"/>
        </w:rPr>
        <w:t>própria</w:t>
      </w:r>
      <w:r w:rsidRPr="00A7726A">
        <w:rPr>
          <w:rFonts w:ascii="Times New Roman" w:hAnsi="Times New Roman" w:cs="Times New Roman"/>
          <w:sz w:val="24"/>
          <w:szCs w:val="24"/>
        </w:rPr>
        <w:t xml:space="preserve"> identidade. A prática resultou na produção de conhecimentos que transcendem o texto escrito, materializando-se em "Místicas" e performances que serviram como ferramentas pedagógicas de enfrentamento ao racismo e ao sexismo no ambiente universitário. No âmbito do grupo GEDECO, o resultado foi a criação de um espaço de coautoria e acolhimento ético, onde a aplicação da Lei 11.645/08 deixou de ser uma obrigatoriedade burocrática para tornar-se uma vivência de retomada de identidades e fortalecimento político dos envolvidos.</w:t>
      </w:r>
    </w:p>
    <w:p w14:paraId="394B9E0F" w14:textId="5EB50463" w:rsidR="00A7726A" w:rsidRPr="00A7726A" w:rsidRDefault="00A7726A" w:rsidP="00A7726A">
      <w:pPr>
        <w:spacing w:after="0" w:line="360" w:lineRule="auto"/>
        <w:ind w:firstLine="709"/>
        <w:jc w:val="both"/>
        <w:rPr>
          <w:rFonts w:ascii="Times New Roman" w:hAnsi="Times New Roman" w:cs="Times New Roman"/>
          <w:sz w:val="24"/>
          <w:szCs w:val="24"/>
        </w:rPr>
      </w:pPr>
      <w:r w:rsidRPr="00A7726A">
        <w:rPr>
          <w:rFonts w:ascii="Times New Roman" w:hAnsi="Times New Roman" w:cs="Times New Roman"/>
          <w:sz w:val="24"/>
          <w:szCs w:val="24"/>
        </w:rPr>
        <w:t>Além disso, a simbiose entre arte, militância e pesquisa gerou um modelo de produção científica decolonial, no qual a poesia e o teatro foram validados como metodologias legítimas de investigação e denúncia social. O impacto dessa prática resultou na formação de uma pesquisadora "artivista", cujo trabalho acadêmico passou a ecoar fora da universidade, servindo como instrumento de diálogo e conscientização em comunidades tradicionais e movimentos sociais. Assim, o principal resultado objetivo foi a demonstração de que o afeto e a horizontalidade na orientação não comprometem o rigor, mas potencializam o engajamento e a qualidade ética da produção intelectual.</w:t>
      </w:r>
    </w:p>
    <w:p w14:paraId="5257BF66" w14:textId="131861EE" w:rsidR="00DA6C67" w:rsidRDefault="00DA6C67">
      <w:pPr>
        <w:spacing w:before="240" w:after="0" w:line="360" w:lineRule="auto"/>
        <w:jc w:val="both"/>
      </w:pPr>
      <w:r>
        <w:rPr>
          <w:rFonts w:ascii="Times New Roman" w:hAnsi="Times New Roman" w:cs="Times New Roman"/>
          <w:sz w:val="24"/>
          <w:szCs w:val="24"/>
        </w:rPr>
        <w:t xml:space="preserve">Esses resultados, contudo, não se esgotam na esfera individual da formação acadêmica, pois se projetam como prática social que incide sobre territórios, pertencimentos e modos de ensinar e </w:t>
      </w:r>
      <w:r>
        <w:rPr>
          <w:rFonts w:ascii="Times New Roman" w:hAnsi="Times New Roman" w:cs="Times New Roman"/>
          <w:sz w:val="24"/>
          <w:szCs w:val="24"/>
        </w:rPr>
        <w:lastRenderedPageBreak/>
        <w:t>aprender. Ao validar a arte como método, reafirmar a Lei 11.645/08 como compromisso ético e sustentar a pesquisa em vínculos de cuidado, a experiência narrada oferece pistas concretas para pensar a educação como espaço de justiça social e de enfrentamento ao racismo epistêmico. É a partir dessa compreensão, de que a orientação pode produzir efeitos pedagógicos e políticos para além da universidade, que passo a discutir a relevância social do relato e suas relações com o eixo temático do COPED.</w:t>
      </w:r>
    </w:p>
    <w:p w14:paraId="148F5F3F" w14:textId="0AB4130D" w:rsidR="00783784" w:rsidRDefault="00000000" w:rsidP="00A7726A">
      <w:pPr>
        <w:spacing w:before="240"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14:paraId="07AC48E8" w14:textId="77777777" w:rsidR="00A7726A" w:rsidRDefault="00CC0500" w:rsidP="00A7726A">
      <w:pPr>
        <w:spacing w:before="240" w:after="0" w:line="360" w:lineRule="auto"/>
        <w:ind w:firstLine="709"/>
        <w:jc w:val="both"/>
        <w:rPr>
          <w:rFonts w:ascii="Times New Roman" w:eastAsia="Times New Roman" w:hAnsi="Times New Roman" w:cs="Times New Roman"/>
          <w:bCs/>
          <w:sz w:val="24"/>
          <w:szCs w:val="24"/>
          <w:lang w:eastAsia="pt-BR"/>
        </w:rPr>
      </w:pPr>
      <w:r w:rsidRPr="00CC0500">
        <w:rPr>
          <w:rFonts w:ascii="Times New Roman" w:eastAsia="Times New Roman" w:hAnsi="Times New Roman" w:cs="Times New Roman"/>
          <w:bCs/>
          <w:sz w:val="24"/>
          <w:szCs w:val="24"/>
          <w:lang w:eastAsia="pt-BR"/>
        </w:rPr>
        <w:t>A relevância social deste relato reside na visibilização de metodologias decoloniais que priorizam o sujeito e sua ancestralidade, oferecendo um contraponto necessário ao racismo epistêmico que ainda marginaliza saberes quilombolas e indígenas na academia. Ao compartilhar a experiência de uma orientação pautada no afeto e na militância, este texto dialoga diretamente com pesquisadores, estudantes negras(os) e comunidades tradicionais, demonstrando que o ambiente acadêmico pode e deve ser um espaço de acolhimento e reafirmação identitária. A prática aqui descrita serve como subsídio para que outros orientadores e instituições repensem a ética do cuidado, transformando a pesquisa em uma ferramenta de emancipação que transborda os muros universitários e retorna às bases como instrumento de luta e dignidade social.</w:t>
      </w:r>
    </w:p>
    <w:p w14:paraId="5B45AC02" w14:textId="648E4452" w:rsidR="00783784" w:rsidRPr="00CC0500" w:rsidRDefault="00CC0500" w:rsidP="00A7726A">
      <w:pPr>
        <w:spacing w:before="240" w:after="0" w:line="360" w:lineRule="auto"/>
        <w:ind w:firstLine="709"/>
        <w:jc w:val="both"/>
        <w:rPr>
          <w:rFonts w:ascii="Times New Roman" w:eastAsia="Times New Roman" w:hAnsi="Times New Roman" w:cs="Times New Roman"/>
          <w:bCs/>
          <w:sz w:val="24"/>
          <w:szCs w:val="24"/>
          <w:lang w:eastAsia="pt-BR"/>
        </w:rPr>
      </w:pPr>
      <w:r w:rsidRPr="00CC0500">
        <w:rPr>
          <w:rFonts w:ascii="Times New Roman" w:eastAsia="Times New Roman" w:hAnsi="Times New Roman" w:cs="Times New Roman"/>
          <w:bCs/>
          <w:sz w:val="24"/>
          <w:szCs w:val="24"/>
          <w:lang w:eastAsia="pt-BR"/>
        </w:rPr>
        <w:t>No que tange às relações com o eixo temático do COPED, esta experiência articula-se profundamente com o debate sobre a formação docente e as relações étnico-raciais, ao evidenciar a aplicação prática e sensível da Lei 11.645/08. A intersecção entre arte, educação e política, materializada nas "Místicas" e na pedagogia da presença, oferece um modelo pedagógico que rompe com a frieza técnica e abraça a integralidade do ser. Para a educação contemporânea, o relato sinaliza a urgência de currículos e práticas de orientação que integrem a estética e a sensibilidade como dimensões indissociáveis do rigor científico. Assim, contribui para o congresso ao propor uma educação libertadora que, inspirada no legado de Paulo Freire e na práxis de Heiberle Horácio, forja profissionais comprometidos com uma democracia decolonial e plural.</w:t>
      </w:r>
    </w:p>
    <w:p w14:paraId="0E2D6042" w14:textId="77777777" w:rsidR="00DA6C67" w:rsidRDefault="00DA6C67">
      <w:pPr>
        <w:spacing w:before="240" w:after="0" w:line="360" w:lineRule="auto"/>
        <w:jc w:val="both"/>
      </w:pPr>
      <w:r>
        <w:rPr>
          <w:rFonts w:ascii="Times New Roman" w:hAnsi="Times New Roman" w:cs="Times New Roman"/>
          <w:sz w:val="24"/>
          <w:szCs w:val="24"/>
        </w:rPr>
        <w:lastRenderedPageBreak/>
        <w:t>Desse modo, ao evidenciar que a orientação pode ser também território de aquilombamento, escuta e ação pedagógica, o relato alcança seu sentido mais amplo: afirmar que a produção científica só se completa quando retorna ao mundo como compromisso com a vida. Ao reunir método, memória afetiva e militância, a experiência com Heiberle Horácio mostra que o conhecimento não precisa escolher entre rigor e humanidade, pois é justamente no encontro entre ambos que se forjam práticas educativas capazes de transformar sujeitos e coletivos. É com essa compreensão, e com gratidão ao mestre que fez da presença uma pedagogia, que encaminho as considerações finais.</w:t>
      </w:r>
    </w:p>
    <w:p w14:paraId="1AE4A471" w14:textId="77777777" w:rsidR="00783784" w:rsidRDefault="00000000" w:rsidP="00A7726A">
      <w:pPr>
        <w:spacing w:before="240"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14:paraId="09A77BBE" w14:textId="77777777" w:rsidR="00CC0500" w:rsidRPr="00FE2EE0" w:rsidRDefault="00CC0500" w:rsidP="00A7726A">
      <w:pPr>
        <w:shd w:val="clear" w:color="auto" w:fill="FFFFFF"/>
        <w:spacing w:before="240" w:after="0" w:line="360" w:lineRule="auto"/>
        <w:ind w:firstLine="709"/>
        <w:jc w:val="both"/>
        <w:rPr>
          <w:rFonts w:ascii="Times New Roman" w:eastAsia="Times New Roman" w:hAnsi="Times New Roman" w:cs="Times New Roman"/>
          <w:color w:val="0A0A0A"/>
          <w:kern w:val="0"/>
          <w:sz w:val="24"/>
          <w:szCs w:val="24"/>
          <w:lang w:eastAsia="pt-BR"/>
          <w14:ligatures w14:val="none"/>
        </w:rPr>
      </w:pPr>
      <w:r w:rsidRPr="00FE2EE0">
        <w:rPr>
          <w:rFonts w:ascii="Times New Roman" w:eastAsia="Times New Roman" w:hAnsi="Times New Roman" w:cs="Times New Roman"/>
          <w:color w:val="0A0A0A"/>
          <w:kern w:val="0"/>
          <w:sz w:val="24"/>
          <w:szCs w:val="24"/>
          <w:lang w:eastAsia="pt-BR"/>
          <w14:ligatures w14:val="none"/>
        </w:rPr>
        <w:t>Concluo este relato com a certeza de que Heiberle não apenas orientou uma pesquisa, mas narrou mundos. Sua memória permanece na brisa da mata e no compromisso político de cada pesquisador que ele ajudou a formar. Como forma de honrar esse mestre que se fez história, dedico-lhe estes versos:</w:t>
      </w:r>
    </w:p>
    <w:p w14:paraId="7942DFC5" w14:textId="77777777" w:rsidR="00CC0500" w:rsidRPr="00642951" w:rsidRDefault="00CC0500" w:rsidP="00CC0500">
      <w:pPr>
        <w:shd w:val="clear" w:color="auto" w:fill="FFFFFF"/>
        <w:spacing w:after="0" w:line="360" w:lineRule="auto"/>
        <w:ind w:firstLine="709"/>
        <w:jc w:val="both"/>
        <w:rPr>
          <w:rFonts w:ascii="Times New Roman" w:eastAsia="Times New Roman" w:hAnsi="Times New Roman" w:cs="Times New Roman"/>
          <w:color w:val="0A0A0A"/>
          <w:kern w:val="0"/>
          <w:sz w:val="24"/>
          <w:szCs w:val="24"/>
          <w:lang w:eastAsia="pt-BR"/>
          <w14:ligatures w14:val="none"/>
        </w:rPr>
      </w:pPr>
    </w:p>
    <w:p w14:paraId="158F7ECC"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O Homem Que Virou Floresta</w:t>
      </w:r>
    </w:p>
    <w:p w14:paraId="3D001494"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​Há um homem que se fez história e melodia,</w:t>
      </w:r>
    </w:p>
    <w:p w14:paraId="47223BA5"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Com a alma cheia de contos, em cada dia.</w:t>
      </w:r>
    </w:p>
    <w:p w14:paraId="07570688"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 xml:space="preserve">Ele tinha histórias </w:t>
      </w:r>
      <w:proofErr w:type="gramStart"/>
      <w:r w:rsidRPr="00540137">
        <w:rPr>
          <w:rFonts w:ascii="Times New Roman" w:hAnsi="Times New Roman" w:cs="Times New Roman"/>
        </w:rPr>
        <w:t>pra</w:t>
      </w:r>
      <w:proofErr w:type="gramEnd"/>
      <w:r w:rsidRPr="00540137">
        <w:rPr>
          <w:rFonts w:ascii="Times New Roman" w:hAnsi="Times New Roman" w:cs="Times New Roman"/>
        </w:rPr>
        <w:t xml:space="preserve"> contar, ah, como tinha!</w:t>
      </w:r>
    </w:p>
    <w:p w14:paraId="30A23DDD"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Sementes de sabedoria, que a memória colhia.</w:t>
      </w:r>
    </w:p>
    <w:p w14:paraId="5B2C1270"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​Seu peito era a tribuna dos povos originários,</w:t>
      </w:r>
    </w:p>
    <w:p w14:paraId="44CC33A5"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A voz em defesa dos povos tradicionais.</w:t>
      </w:r>
    </w:p>
    <w:p w14:paraId="68E61C6D"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Preocupava-se com o mundo, sem se ater aos calendários,</w:t>
      </w:r>
    </w:p>
    <w:p w14:paraId="5EDD797B"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E em cada olhar, fazia perguntas cordiais:</w:t>
      </w:r>
    </w:p>
    <w:p w14:paraId="718A557F"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"Está tudo bem com você?"  um bálsamo em canção,</w:t>
      </w:r>
    </w:p>
    <w:p w14:paraId="62FEE5F7"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Um afeto sincero, estendido pela mão.</w:t>
      </w:r>
    </w:p>
    <w:p w14:paraId="67C9263F"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​Na luta pelas causas sociais, firme estava o seu passo,</w:t>
      </w:r>
    </w:p>
    <w:p w14:paraId="2ACD1FD8"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Caminhando contra a sombra, buscando a luz no espaço.</w:t>
      </w:r>
    </w:p>
    <w:p w14:paraId="1A4B7CF5"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E quando via a injustiça, o desprezo, a desatenção,</w:t>
      </w:r>
    </w:p>
    <w:p w14:paraId="5D059486"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Um lamento se fazia, puro de coração:</w:t>
      </w:r>
    </w:p>
    <w:p w14:paraId="3A1FCA7F"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"Que triste são as coisas consideradas sem ênfase."</w:t>
      </w:r>
    </w:p>
    <w:p w14:paraId="70A8409A"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Um grito pela beleza que a pressa desfaz.</w:t>
      </w:r>
    </w:p>
    <w:p w14:paraId="01C34551"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​Era um homem bom, de sorriso aberto e alma leve,</w:t>
      </w:r>
    </w:p>
    <w:p w14:paraId="3B46E129"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Alegre, poeta no jeito de levar a vida breve.</w:t>
      </w:r>
    </w:p>
    <w:p w14:paraId="2938A63C"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E hoje, a força de seu ser, em vez de cinza ou pó,</w:t>
      </w:r>
    </w:p>
    <w:p w14:paraId="7D4E0916"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Em floresta se transformou, onde a vida criou nó.</w:t>
      </w:r>
    </w:p>
    <w:p w14:paraId="35BF8129" w14:textId="77777777" w:rsidR="00CC0500" w:rsidRPr="00540137"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 xml:space="preserve">Esse tinha história </w:t>
      </w:r>
      <w:proofErr w:type="gramStart"/>
      <w:r w:rsidRPr="00540137">
        <w:rPr>
          <w:rFonts w:ascii="Times New Roman" w:hAnsi="Times New Roman" w:cs="Times New Roman"/>
        </w:rPr>
        <w:t>pra</w:t>
      </w:r>
      <w:proofErr w:type="gramEnd"/>
      <w:r w:rsidRPr="00540137">
        <w:rPr>
          <w:rFonts w:ascii="Times New Roman" w:hAnsi="Times New Roman" w:cs="Times New Roman"/>
        </w:rPr>
        <w:t xml:space="preserve"> contar, e a história não se finda,</w:t>
      </w:r>
    </w:p>
    <w:p w14:paraId="0ECAD897" w14:textId="77777777" w:rsidR="00CC0500" w:rsidRDefault="00CC0500" w:rsidP="00CC0500">
      <w:pPr>
        <w:spacing w:after="0" w:line="240" w:lineRule="auto"/>
        <w:ind w:left="2832" w:firstLine="709"/>
        <w:jc w:val="both"/>
        <w:rPr>
          <w:rFonts w:ascii="Times New Roman" w:hAnsi="Times New Roman" w:cs="Times New Roman"/>
        </w:rPr>
      </w:pPr>
      <w:r w:rsidRPr="00540137">
        <w:rPr>
          <w:rFonts w:ascii="Times New Roman" w:hAnsi="Times New Roman" w:cs="Times New Roman"/>
        </w:rPr>
        <w:t xml:space="preserve">Mora na brisa da mata, verde, </w:t>
      </w:r>
      <w:proofErr w:type="gramStart"/>
      <w:r w:rsidRPr="00540137">
        <w:rPr>
          <w:rFonts w:ascii="Times New Roman" w:hAnsi="Times New Roman" w:cs="Times New Roman"/>
        </w:rPr>
        <w:t>eterna, e linda</w:t>
      </w:r>
      <w:proofErr w:type="gramEnd"/>
      <w:r w:rsidRPr="00540137">
        <w:rPr>
          <w:rFonts w:ascii="Times New Roman" w:hAnsi="Times New Roman" w:cs="Times New Roman"/>
        </w:rPr>
        <w:t>.</w:t>
      </w:r>
    </w:p>
    <w:p w14:paraId="7AA534F9" w14:textId="57741E0F" w:rsidR="00A7726A" w:rsidRPr="00540137" w:rsidRDefault="00A7726A" w:rsidP="00CC0500">
      <w:pPr>
        <w:spacing w:after="0" w:line="240" w:lineRule="auto"/>
        <w:ind w:left="2832" w:firstLine="709"/>
        <w:jc w:val="both"/>
        <w:rPr>
          <w:rFonts w:ascii="Times New Roman" w:hAnsi="Times New Roman" w:cs="Times New Roman"/>
        </w:rPr>
      </w:pPr>
      <w:r>
        <w:rPr>
          <w:rFonts w:ascii="Times New Roman" w:hAnsi="Times New Roman" w:cs="Times New Roman"/>
        </w:rPr>
        <w:t>Maria Vitor</w:t>
      </w:r>
    </w:p>
    <w:p w14:paraId="16E3D267" w14:textId="77777777" w:rsidR="00CC0500" w:rsidRDefault="00CC0500" w:rsidP="00CC0500">
      <w:pPr>
        <w:spacing w:after="0" w:line="360" w:lineRule="auto"/>
        <w:ind w:firstLine="709"/>
        <w:rPr>
          <w:rFonts w:ascii="Times New Roman" w:hAnsi="Times New Roman" w:cs="Times New Roman"/>
          <w:sz w:val="24"/>
          <w:szCs w:val="24"/>
        </w:rPr>
      </w:pPr>
    </w:p>
    <w:p w14:paraId="28A1D39B" w14:textId="1C01B4C0" w:rsidR="00DA6C67" w:rsidRDefault="00DA6C67" w:rsidP="00DA6C6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Os versos que antecedem este fechamento não entram no texto como ornamento, mas como continuação do método que Heiberle ensinou: fazer da palavra um lugar de cuidado e de presença. Se ele “virou floresta”, como escrevo, é porque plantou em nós sementes de coragem e de pertença, capazes de seguir germinando quando a ausência tenta impor silêncio. Assim, a poesia torna-se também uma forma de registrar o que a escrita acadêmica nem sempre alcança: a textura do encontro, a brisa da mata que ainda sopra no GEDECO e a certeza de que, mesmo entre dores e lutas, “há vida ao amanhecer”. É com essa memória viva, entre ciência e canto, que encaminho o fecho deste relato.</w:t>
      </w:r>
    </w:p>
    <w:p w14:paraId="6F800A7F" w14:textId="77777777" w:rsidR="00787BA9" w:rsidRDefault="00DA6C67" w:rsidP="006C61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Pr="00933BB8">
        <w:rPr>
          <w:rFonts w:ascii="Times New Roman" w:hAnsi="Times New Roman" w:cs="Times New Roman"/>
          <w:sz w:val="24"/>
          <w:szCs w:val="24"/>
        </w:rPr>
        <w:t>ste relato, portanto, não encerra uma trajetória, mas testemunha que a academia só cumpre seu papel quando o rigor do saber se curva à dignidade do ser; pois fazer ciência decolonial é, acima de tudo, honrar os encontros que nos humanizam e a vida que pulsa em cada amanhecer, transformando a memória acadêmica em um ato vivo de liberdade, resistência e afeto.</w:t>
      </w:r>
      <w:r>
        <w:rPr>
          <w:rFonts w:ascii="Times New Roman" w:hAnsi="Times New Roman" w:cs="Times New Roman"/>
          <w:sz w:val="24"/>
          <w:szCs w:val="24"/>
        </w:rPr>
        <w:t xml:space="preserve"> </w:t>
      </w:r>
    </w:p>
    <w:p w14:paraId="58A9E346" w14:textId="4FCC665E" w:rsidR="00787BA9" w:rsidRPr="00787BA9" w:rsidRDefault="00787BA9" w:rsidP="006C61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Agradeço, por fim, os ensinamentos partilhados por Heiberle Horácio, que me mostrou que orientar é também cuidar, aquilombar e acreditar na potência da palavra quando ela se transforma em ação. Levo comigo suas sementes de coragem, sua escuta e sua ética de presença, que continuam a germinar em minha escrita, em minha prática docente e em minha militância. Assim, encerro este relato com a certeza de que sua floresta permanece: na brisa que atravessa o GEDECO, na luta que nos convoca e no amanhecer que insiste em nascer.</w:t>
      </w:r>
    </w:p>
    <w:p w14:paraId="236C94FD" w14:textId="77777777" w:rsidR="00783784" w:rsidRDefault="00000000" w:rsidP="00787BA9">
      <w:pPr>
        <w:spacing w:before="240"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Referências</w:t>
      </w:r>
    </w:p>
    <w:p w14:paraId="179C8581" w14:textId="77777777" w:rsidR="00783784" w:rsidRDefault="00783784">
      <w:pPr>
        <w:spacing w:after="0" w:line="240" w:lineRule="auto"/>
        <w:rPr>
          <w:sz w:val="24"/>
          <w:szCs w:val="24"/>
        </w:rPr>
      </w:pPr>
    </w:p>
    <w:p w14:paraId="22FC94CA" w14:textId="77777777" w:rsidR="00A7726A" w:rsidRPr="008E6E77" w:rsidRDefault="00A7726A" w:rsidP="00A7726A">
      <w:pPr>
        <w:spacing w:after="0" w:line="360" w:lineRule="auto"/>
        <w:rPr>
          <w:rFonts w:ascii="Times New Roman" w:hAnsi="Times New Roman" w:cs="Times New Roman"/>
          <w:sz w:val="24"/>
          <w:szCs w:val="24"/>
        </w:rPr>
      </w:pPr>
      <w:r w:rsidRPr="008E6E77">
        <w:rPr>
          <w:rFonts w:ascii="Times New Roman" w:hAnsi="Times New Roman" w:cs="Times New Roman"/>
          <w:sz w:val="24"/>
          <w:szCs w:val="24"/>
        </w:rPr>
        <w:t>FREIRE, Paulo. </w:t>
      </w:r>
      <w:r w:rsidRPr="00A7726A">
        <w:rPr>
          <w:rFonts w:ascii="Times New Roman" w:hAnsi="Times New Roman" w:cs="Times New Roman"/>
          <w:sz w:val="24"/>
          <w:szCs w:val="24"/>
        </w:rPr>
        <w:t>Pedagogia da Autonomia</w:t>
      </w:r>
      <w:r w:rsidRPr="008E6E77">
        <w:rPr>
          <w:rFonts w:ascii="Times New Roman" w:hAnsi="Times New Roman" w:cs="Times New Roman"/>
          <w:sz w:val="24"/>
          <w:szCs w:val="24"/>
        </w:rPr>
        <w:t>. São Paulo: Paz e Terra, 1996.</w:t>
      </w:r>
    </w:p>
    <w:p w14:paraId="4EE4D343" w14:textId="0A7CA188"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GOMES, Lenice; MORAES, Fabiano. A arte de encantar o contador de história contemporâneo e seus olhares.</w:t>
      </w:r>
      <w:r w:rsidR="00787BA9">
        <w:rPr>
          <w:rFonts w:ascii="Times New Roman" w:hAnsi="Times New Roman" w:cs="Times New Roman"/>
          <w:sz w:val="24"/>
          <w:szCs w:val="24"/>
        </w:rPr>
        <w:t xml:space="preserve"> </w:t>
      </w:r>
      <w:proofErr w:type="gramStart"/>
      <w:r w:rsidRPr="008E6E77">
        <w:rPr>
          <w:rFonts w:ascii="Times New Roman" w:hAnsi="Times New Roman" w:cs="Times New Roman"/>
          <w:sz w:val="24"/>
          <w:szCs w:val="24"/>
        </w:rPr>
        <w:t>São</w:t>
      </w:r>
      <w:proofErr w:type="gramEnd"/>
      <w:r w:rsidRPr="008E6E77">
        <w:rPr>
          <w:rFonts w:ascii="Times New Roman" w:hAnsi="Times New Roman" w:cs="Times New Roman"/>
          <w:sz w:val="24"/>
          <w:szCs w:val="24"/>
        </w:rPr>
        <w:t xml:space="preserve"> Paulo, Cortez editora, </w:t>
      </w:r>
      <w:proofErr w:type="gramStart"/>
      <w:r w:rsidRPr="008E6E77">
        <w:rPr>
          <w:rFonts w:ascii="Times New Roman" w:hAnsi="Times New Roman" w:cs="Times New Roman"/>
          <w:sz w:val="24"/>
          <w:szCs w:val="24"/>
        </w:rPr>
        <w:t>1º edição</w:t>
      </w:r>
      <w:proofErr w:type="gramEnd"/>
      <w:r w:rsidRPr="008E6E77">
        <w:rPr>
          <w:rFonts w:ascii="Times New Roman" w:hAnsi="Times New Roman" w:cs="Times New Roman"/>
          <w:sz w:val="24"/>
          <w:szCs w:val="24"/>
        </w:rPr>
        <w:t xml:space="preserve">, 2012. </w:t>
      </w:r>
    </w:p>
    <w:p w14:paraId="3B898EED"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GOMES, Nilma Lino. O Movimento Negro educador: saberes construídos nas lutas por emancipação. Petrópolis, RJ: Vozes, 2017. </w:t>
      </w:r>
    </w:p>
    <w:p w14:paraId="273CEEEB"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GOMES, Nilma Lino. Trajetórias escolares, corpo negro e cabelo crespo: reprodução de estereótipos ou ressignificação </w:t>
      </w:r>
      <w:proofErr w:type="gramStart"/>
      <w:r w:rsidRPr="008E6E77">
        <w:rPr>
          <w:rFonts w:ascii="Times New Roman" w:hAnsi="Times New Roman" w:cs="Times New Roman"/>
          <w:sz w:val="24"/>
          <w:szCs w:val="24"/>
        </w:rPr>
        <w:t>cultural?.</w:t>
      </w:r>
      <w:proofErr w:type="gramEnd"/>
      <w:r w:rsidRPr="008E6E77">
        <w:rPr>
          <w:rFonts w:ascii="Times New Roman" w:hAnsi="Times New Roman" w:cs="Times New Roman"/>
          <w:sz w:val="24"/>
          <w:szCs w:val="24"/>
        </w:rPr>
        <w:t xml:space="preserve"> Revista Brasileira de Educação [online], Rio de Janeiro, 2002, n. 21, pp. 40-51. ISSN: 1413-2478. </w:t>
      </w:r>
    </w:p>
    <w:p w14:paraId="67A67886"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GONÇALVES, Luís Alberto Oliveira; SILVA, Petronilha Beatriz Gonçalves e. Movimento negro e educação. Revista Brasileira de Educação, n. 15, p. 134–158, set. 2000. </w:t>
      </w:r>
    </w:p>
    <w:p w14:paraId="786A8DA2"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lastRenderedPageBreak/>
        <w:t xml:space="preserve">GROSFOGUEL, Ramón; BERNARDINO-COSTA, </w:t>
      </w:r>
      <w:proofErr w:type="spellStart"/>
      <w:r w:rsidRPr="008E6E77">
        <w:rPr>
          <w:rFonts w:ascii="Times New Roman" w:hAnsi="Times New Roman" w:cs="Times New Roman"/>
          <w:sz w:val="24"/>
          <w:szCs w:val="24"/>
        </w:rPr>
        <w:t>Joaze</w:t>
      </w:r>
      <w:proofErr w:type="spellEnd"/>
      <w:r w:rsidRPr="008E6E77">
        <w:rPr>
          <w:rFonts w:ascii="Times New Roman" w:hAnsi="Times New Roman" w:cs="Times New Roman"/>
          <w:sz w:val="24"/>
          <w:szCs w:val="24"/>
        </w:rPr>
        <w:t xml:space="preserve">; MALDONADO-TORRES, Nelson. (Org.). Decolonialidade e pensamento afrodiaspórico. Belo Horizonte: Autêntica Editora, 2018. </w:t>
      </w:r>
    </w:p>
    <w:p w14:paraId="2AC881B4"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GUERRA, Elaine Linhares de Assis. Manual de Pesquisa Qualitativa. S/ed. Belo Horizonte: Ânima Educação. 2014. </w:t>
      </w:r>
    </w:p>
    <w:p w14:paraId="6924A7FC"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HORÁCIO, Heiberle. (Org.). Possibilidades para o trabalho nas escolas com a educação para as relações étnico-raciais, diversidade sexual e de gênero, e para justiça social. São Paulo: Pedro &amp; João Editores, 2023. 74 </w:t>
      </w:r>
    </w:p>
    <w:p w14:paraId="3E4D6755"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HORÁCIO, Heiberle H. (Org.). Educação, Interfaces, Saberes Tradicionais e Populares: reflexões a partir do Norte de Minas Gerais e contribuições concernentes. Campinas/SP: Editora Canastra, 2022. </w:t>
      </w:r>
    </w:p>
    <w:p w14:paraId="3A81FA3A"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HUNING, Simone Maria; SILVA, Aline Kelly da; NETTO, </w:t>
      </w:r>
      <w:proofErr w:type="spellStart"/>
      <w:r w:rsidRPr="008E6E77">
        <w:rPr>
          <w:rFonts w:ascii="Times New Roman" w:hAnsi="Times New Roman" w:cs="Times New Roman"/>
          <w:sz w:val="24"/>
          <w:szCs w:val="24"/>
        </w:rPr>
        <w:t>Tathina</w:t>
      </w:r>
      <w:proofErr w:type="spellEnd"/>
      <w:r w:rsidRPr="008E6E77">
        <w:rPr>
          <w:rFonts w:ascii="Times New Roman" w:hAnsi="Times New Roman" w:cs="Times New Roman"/>
          <w:sz w:val="24"/>
          <w:szCs w:val="24"/>
        </w:rPr>
        <w:t xml:space="preserve"> Lúcio Braga. Vulnerabilidade da População Negra e Políticas Educacionais no Brasil. Cad. Cedes, Campinas, v. 41, n. 114, p.110-119, </w:t>
      </w:r>
      <w:proofErr w:type="gramStart"/>
      <w:r w:rsidRPr="008E6E77">
        <w:rPr>
          <w:rFonts w:ascii="Times New Roman" w:hAnsi="Times New Roman" w:cs="Times New Roman"/>
          <w:sz w:val="24"/>
          <w:szCs w:val="24"/>
        </w:rPr>
        <w:t>Maio</w:t>
      </w:r>
      <w:proofErr w:type="gramEnd"/>
      <w:r w:rsidRPr="008E6E77">
        <w:rPr>
          <w:rFonts w:ascii="Times New Roman" w:hAnsi="Times New Roman" w:cs="Times New Roman"/>
          <w:sz w:val="24"/>
          <w:szCs w:val="24"/>
        </w:rPr>
        <w:t xml:space="preserve"> - Ago., 2021 </w:t>
      </w:r>
    </w:p>
    <w:p w14:paraId="27694E73"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HORÁCIO, Heiberle H. (Org.). </w:t>
      </w:r>
      <w:r w:rsidRPr="008E6E77">
        <w:rPr>
          <w:rFonts w:ascii="Times New Roman" w:hAnsi="Times New Roman" w:cs="Times New Roman"/>
          <w:i/>
          <w:iCs/>
          <w:sz w:val="24"/>
          <w:szCs w:val="24"/>
        </w:rPr>
        <w:t>Possibilidades para o trabalho nas escolas com a educação para as relações étnico-raciais, diversidade sexual e de gênero, e para justiça social.</w:t>
      </w:r>
      <w:r w:rsidRPr="008E6E77">
        <w:rPr>
          <w:rFonts w:ascii="Times New Roman" w:hAnsi="Times New Roman" w:cs="Times New Roman"/>
          <w:sz w:val="24"/>
          <w:szCs w:val="24"/>
        </w:rPr>
        <w:t xml:space="preserve"> São Carlos: Pedro &amp; João Editores. 2023.</w:t>
      </w:r>
    </w:p>
    <w:p w14:paraId="0DF36148"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LIMA, </w:t>
      </w:r>
      <w:proofErr w:type="spellStart"/>
      <w:r w:rsidRPr="008E6E77">
        <w:rPr>
          <w:rFonts w:ascii="Times New Roman" w:hAnsi="Times New Roman" w:cs="Times New Roman"/>
          <w:sz w:val="24"/>
          <w:szCs w:val="24"/>
        </w:rPr>
        <w:t>Adaíles</w:t>
      </w:r>
      <w:proofErr w:type="spellEnd"/>
      <w:r w:rsidRPr="008E6E77">
        <w:rPr>
          <w:rFonts w:ascii="Times New Roman" w:hAnsi="Times New Roman" w:cs="Times New Roman"/>
          <w:sz w:val="24"/>
          <w:szCs w:val="24"/>
        </w:rPr>
        <w:t xml:space="preserve"> Aguiar; CUSTÓDIO, </w:t>
      </w:r>
      <w:proofErr w:type="spellStart"/>
      <w:r w:rsidRPr="008E6E77">
        <w:rPr>
          <w:rFonts w:ascii="Times New Roman" w:hAnsi="Times New Roman" w:cs="Times New Roman"/>
          <w:sz w:val="24"/>
          <w:szCs w:val="24"/>
        </w:rPr>
        <w:t>Elivaldo</w:t>
      </w:r>
      <w:proofErr w:type="spellEnd"/>
      <w:r w:rsidRPr="008E6E77">
        <w:rPr>
          <w:rFonts w:ascii="Times New Roman" w:hAnsi="Times New Roman" w:cs="Times New Roman"/>
          <w:sz w:val="24"/>
          <w:szCs w:val="24"/>
        </w:rPr>
        <w:t xml:space="preserve"> Serrão. Reflexões acerca da educação do negro no brasil: um enfoque para a mulher negra. RPGE– Revista online de Política e Gestão Educacional, Araraquara, v. 24, n. 3, p. 1312-1332, set./dez. 2020. </w:t>
      </w:r>
    </w:p>
    <w:p w14:paraId="4CE7AFEB" w14:textId="77777777" w:rsidR="00A7726A" w:rsidRPr="008E6E77" w:rsidRDefault="00A7726A" w:rsidP="00A7726A">
      <w:pPr>
        <w:spacing w:after="0" w:line="360" w:lineRule="auto"/>
        <w:jc w:val="both"/>
        <w:rPr>
          <w:rFonts w:ascii="Times New Roman" w:hAnsi="Times New Roman" w:cs="Times New Roman"/>
          <w:sz w:val="24"/>
          <w:szCs w:val="24"/>
        </w:rPr>
      </w:pPr>
      <w:r w:rsidRPr="008E6E77">
        <w:rPr>
          <w:rFonts w:ascii="Times New Roman" w:hAnsi="Times New Roman" w:cs="Times New Roman"/>
          <w:sz w:val="24"/>
          <w:szCs w:val="24"/>
        </w:rPr>
        <w:t xml:space="preserve">LIMA, Maria de Lourdes Rocha. A memória educativa no projeto de formação de professores do Ensino Superior: o fazer é sobretudo criação. São Paulo: </w:t>
      </w:r>
      <w:proofErr w:type="spellStart"/>
      <w:r w:rsidRPr="008E6E77">
        <w:rPr>
          <w:rFonts w:ascii="Times New Roman" w:hAnsi="Times New Roman" w:cs="Times New Roman"/>
          <w:sz w:val="24"/>
          <w:szCs w:val="24"/>
        </w:rPr>
        <w:t>FaE</w:t>
      </w:r>
      <w:proofErr w:type="spellEnd"/>
      <w:r w:rsidRPr="008E6E77">
        <w:rPr>
          <w:rFonts w:ascii="Times New Roman" w:hAnsi="Times New Roman" w:cs="Times New Roman"/>
          <w:sz w:val="24"/>
          <w:szCs w:val="24"/>
        </w:rPr>
        <w:t>/ Universidade de São Paulo, 1995. (Tese, Doutorado em Educação).</w:t>
      </w:r>
    </w:p>
    <w:p w14:paraId="6ABA664D" w14:textId="77777777" w:rsidR="00783784" w:rsidRDefault="00783784">
      <w:pPr>
        <w:spacing w:line="240" w:lineRule="auto"/>
        <w:rPr>
          <w:sz w:val="24"/>
          <w:szCs w:val="24"/>
        </w:rPr>
      </w:pPr>
    </w:p>
    <w:sectPr w:rsidR="00783784">
      <w:headerReference w:type="default" r:id="rId6"/>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4EC58" w14:textId="77777777" w:rsidR="00EC43D3" w:rsidRDefault="00EC43D3">
      <w:pPr>
        <w:spacing w:line="240" w:lineRule="auto"/>
      </w:pPr>
      <w:r>
        <w:separator/>
      </w:r>
    </w:p>
  </w:endnote>
  <w:endnote w:type="continuationSeparator" w:id="0">
    <w:p w14:paraId="2DEC6E49" w14:textId="77777777" w:rsidR="00EC43D3" w:rsidRDefault="00EC43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DE7A" w14:textId="77777777" w:rsidR="00EC43D3" w:rsidRDefault="00EC43D3">
      <w:pPr>
        <w:spacing w:after="0"/>
      </w:pPr>
      <w:r>
        <w:separator/>
      </w:r>
    </w:p>
  </w:footnote>
  <w:footnote w:type="continuationSeparator" w:id="0">
    <w:p w14:paraId="1B595D38" w14:textId="77777777" w:rsidR="00EC43D3" w:rsidRDefault="00EC43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F458" w14:textId="77777777" w:rsidR="00783784" w:rsidRDefault="00000000">
    <w:pPr>
      <w:pStyle w:val="Cabealho"/>
    </w:pPr>
    <w:r>
      <w:rPr>
        <w:noProof/>
      </w:rPr>
      <w:drawing>
        <wp:inline distT="0" distB="0" distL="114300" distR="114300" wp14:anchorId="5DDC6C57" wp14:editId="6C351E51">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B16D9"/>
    <w:rsid w:val="00106A62"/>
    <w:rsid w:val="00172A27"/>
    <w:rsid w:val="00596E83"/>
    <w:rsid w:val="00677F30"/>
    <w:rsid w:val="006863FF"/>
    <w:rsid w:val="006C61E3"/>
    <w:rsid w:val="00741E2B"/>
    <w:rsid w:val="00783784"/>
    <w:rsid w:val="00787BA9"/>
    <w:rsid w:val="009F3B74"/>
    <w:rsid w:val="00A7726A"/>
    <w:rsid w:val="00B82A8F"/>
    <w:rsid w:val="00BB5EA5"/>
    <w:rsid w:val="00CC0500"/>
    <w:rsid w:val="00D1089D"/>
    <w:rsid w:val="00DA6C67"/>
    <w:rsid w:val="00EC43D3"/>
    <w:rsid w:val="00F044C6"/>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3319"/>
  <w15:docId w15:val="{B98BF9D4-3193-4310-8FA2-77EC09B8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10</Pages>
  <Words>3424</Words>
  <Characters>18870</Characters>
  <Application>Microsoft Office Word</Application>
  <DocSecurity>0</DocSecurity>
  <Lines>336</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Maria Vitor</cp:lastModifiedBy>
  <cp:revision>5</cp:revision>
  <dcterms:created xsi:type="dcterms:W3CDTF">2024-10-22T15:37:00Z</dcterms:created>
  <dcterms:modified xsi:type="dcterms:W3CDTF">2026-05-07T17:08:00Z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