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ACEBC" w14:textId="77777777" w:rsidR="00F404FF" w:rsidRPr="00410508" w:rsidRDefault="00F404FF" w:rsidP="00F404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HIV e </w:t>
      </w:r>
      <w:proofErr w:type="spellStart"/>
      <w:r>
        <w:rPr>
          <w:rFonts w:ascii="Arial" w:hAnsi="Arial" w:cs="Arial"/>
          <w:b/>
          <w:sz w:val="24"/>
          <w:szCs w:val="24"/>
        </w:rPr>
        <w:t>Neurossífilis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</w:t>
      </w:r>
      <w:r w:rsidRPr="00410508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metizando </w:t>
      </w:r>
      <w:proofErr w:type="spellStart"/>
      <w:r>
        <w:rPr>
          <w:rFonts w:ascii="Arial" w:hAnsi="Arial" w:cs="Arial"/>
          <w:b/>
          <w:sz w:val="24"/>
          <w:szCs w:val="24"/>
        </w:rPr>
        <w:t>Neuromielite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Óptica: relato de c</w:t>
      </w:r>
      <w:r w:rsidRPr="00410508">
        <w:rPr>
          <w:rFonts w:ascii="Arial" w:hAnsi="Arial" w:cs="Arial"/>
          <w:b/>
          <w:sz w:val="24"/>
          <w:szCs w:val="24"/>
        </w:rPr>
        <w:t>aso</w:t>
      </w:r>
    </w:p>
    <w:p w14:paraId="1294C86F" w14:textId="3ACEAB3D" w:rsidR="002E6D6C" w:rsidRPr="00F404FF" w:rsidRDefault="00F404FF" w:rsidP="002B01FC">
      <w:pPr>
        <w:spacing w:line="360" w:lineRule="auto"/>
        <w:jc w:val="both"/>
      </w:pPr>
      <w:r w:rsidRPr="00FF4A62">
        <w:rPr>
          <w:rFonts w:ascii="Arial" w:hAnsi="Arial" w:cs="Arial"/>
          <w:b/>
          <w:sz w:val="24"/>
          <w:szCs w:val="24"/>
        </w:rPr>
        <w:t xml:space="preserve">Objetivo: </w:t>
      </w:r>
      <w:r w:rsidRPr="00FF4A62">
        <w:rPr>
          <w:rFonts w:ascii="Arial" w:hAnsi="Arial" w:cs="Arial"/>
          <w:sz w:val="24"/>
          <w:szCs w:val="24"/>
        </w:rPr>
        <w:t xml:space="preserve">Relatar caso de paciente soropositivo para HIV </w:t>
      </w:r>
      <w:proofErr w:type="spellStart"/>
      <w:r w:rsidRPr="00FF4A62">
        <w:rPr>
          <w:rFonts w:ascii="Arial" w:hAnsi="Arial" w:cs="Arial"/>
          <w:sz w:val="24"/>
          <w:szCs w:val="24"/>
        </w:rPr>
        <w:t>coinfectado</w:t>
      </w:r>
      <w:proofErr w:type="spellEnd"/>
      <w:r w:rsidRPr="00FF4A62">
        <w:rPr>
          <w:rFonts w:ascii="Arial" w:hAnsi="Arial" w:cs="Arial"/>
          <w:sz w:val="24"/>
          <w:szCs w:val="24"/>
        </w:rPr>
        <w:t xml:space="preserve"> com sífilis, que mimetizou </w:t>
      </w:r>
      <w:proofErr w:type="spellStart"/>
      <w:r w:rsidRPr="00FF4A62">
        <w:rPr>
          <w:rFonts w:ascii="Arial" w:hAnsi="Arial" w:cs="Arial"/>
          <w:sz w:val="24"/>
          <w:szCs w:val="24"/>
        </w:rPr>
        <w:t>neuromielite</w:t>
      </w:r>
      <w:proofErr w:type="spellEnd"/>
      <w:r w:rsidRPr="00FF4A62">
        <w:rPr>
          <w:rFonts w:ascii="Arial" w:hAnsi="Arial" w:cs="Arial"/>
          <w:sz w:val="24"/>
          <w:szCs w:val="24"/>
        </w:rPr>
        <w:t xml:space="preserve"> óptica. </w:t>
      </w:r>
      <w:r w:rsidRPr="00FF4A62">
        <w:rPr>
          <w:rFonts w:ascii="Arial" w:hAnsi="Arial" w:cs="Arial"/>
          <w:b/>
          <w:sz w:val="24"/>
          <w:szCs w:val="24"/>
        </w:rPr>
        <w:t>Relato do caso:</w:t>
      </w:r>
      <w:r w:rsidRPr="00FF4A62">
        <w:rPr>
          <w:rFonts w:ascii="Arial" w:hAnsi="Arial" w:cs="Arial"/>
          <w:sz w:val="24"/>
          <w:szCs w:val="24"/>
        </w:rPr>
        <w:t xml:space="preserve"> Paciente, masculino, 44 anos, encaminhado ao serviço de neurologia após consulta com oftalmologista devido à baixa acuidade visual bilateral há 30 dias e exame de fundo de olho sugerindo glaucoma e atrofia óptica. Relatou ainda dor, hiperemia e prurido ocular. Negou alterações oculares prévias. Tomografia de coerência óptica e </w:t>
      </w:r>
      <w:proofErr w:type="spellStart"/>
      <w:r w:rsidRPr="00FF4A62">
        <w:rPr>
          <w:rFonts w:ascii="Arial" w:hAnsi="Arial" w:cs="Arial"/>
          <w:sz w:val="24"/>
          <w:szCs w:val="24"/>
        </w:rPr>
        <w:t>retinografia</w:t>
      </w:r>
      <w:proofErr w:type="spellEnd"/>
      <w:r w:rsidRPr="00FF4A62">
        <w:rPr>
          <w:rFonts w:ascii="Arial" w:hAnsi="Arial" w:cs="Arial"/>
          <w:sz w:val="24"/>
          <w:szCs w:val="24"/>
        </w:rPr>
        <w:t xml:space="preserve"> eram sugestivas de comprometimento da retina. Ressonância magnética de encéfalo evidenciou importante realce no quiasma óptico e porção canalicular dos nervos ópticos, acompanhado de extensa alteração de sinal na substância branca em hemisférios cerebrais, tronco encefálico e pedúnculos cerebelares. História de hipertensão arterial sistêmica e sequela cardíaca de febre reumática. História familiar de pais consanguíneos. Irmão portador de neuropatia periférica e ataxia sem definição etiológica. Negava cirurgias e internações prévias. Dados vitais normais. Sem alterações à ectoscopia e aos exames do aparelho cardiovascular, respiratório e digestório. Exame neurológico evidenciou baixa acuidade visual bilateral e defeito pupilar aferente à direita. Demais elementos do exame neurológico sem alterações. Apresentou VHS de 63 mm/h, </w:t>
      </w:r>
      <w:proofErr w:type="spellStart"/>
      <w:r w:rsidRPr="00FF4A62">
        <w:rPr>
          <w:rFonts w:ascii="Arial" w:hAnsi="Arial" w:cs="Arial"/>
          <w:sz w:val="24"/>
          <w:szCs w:val="24"/>
        </w:rPr>
        <w:t>anti-HIV</w:t>
      </w:r>
      <w:proofErr w:type="spellEnd"/>
      <w:r w:rsidRPr="00FF4A62">
        <w:rPr>
          <w:rFonts w:ascii="Arial" w:hAnsi="Arial" w:cs="Arial"/>
          <w:sz w:val="24"/>
          <w:szCs w:val="24"/>
        </w:rPr>
        <w:t xml:space="preserve"> tipo 1 e 2 reagentes e VDRL 1/64. Demais provas reumatológicas, inflamatórias, hemograma, exames de urina, enzimas e função hepática sem alterações. Realizou punção lombar que evidenciou líquor límpido, com proteína de 71,6 mg/</w:t>
      </w:r>
      <w:proofErr w:type="spellStart"/>
      <w:r w:rsidRPr="00FF4A62">
        <w:rPr>
          <w:rFonts w:ascii="Arial" w:hAnsi="Arial" w:cs="Arial"/>
          <w:sz w:val="24"/>
          <w:szCs w:val="24"/>
        </w:rPr>
        <w:t>dL</w:t>
      </w:r>
      <w:proofErr w:type="spellEnd"/>
      <w:r w:rsidRPr="00FF4A62">
        <w:rPr>
          <w:rFonts w:ascii="Arial" w:hAnsi="Arial" w:cs="Arial"/>
          <w:sz w:val="24"/>
          <w:szCs w:val="24"/>
        </w:rPr>
        <w:t>, 3 células e glicose de 54 mg/</w:t>
      </w:r>
      <w:proofErr w:type="spellStart"/>
      <w:r w:rsidRPr="00FF4A62">
        <w:rPr>
          <w:rFonts w:ascii="Arial" w:hAnsi="Arial" w:cs="Arial"/>
          <w:sz w:val="24"/>
          <w:szCs w:val="24"/>
        </w:rPr>
        <w:t>dL</w:t>
      </w:r>
      <w:proofErr w:type="spellEnd"/>
      <w:r w:rsidRPr="00FF4A62">
        <w:rPr>
          <w:rFonts w:ascii="Arial" w:hAnsi="Arial" w:cs="Arial"/>
          <w:sz w:val="24"/>
          <w:szCs w:val="24"/>
        </w:rPr>
        <w:t xml:space="preserve">. Diagnosticou-se então coinfecção de HIV e neurossífilis. Foi iniciado penicilina G potássica com melhora da acuidade visual e resolução dos demais sintomas. </w:t>
      </w:r>
      <w:r w:rsidRPr="00FF4A62">
        <w:rPr>
          <w:rFonts w:ascii="Arial" w:hAnsi="Arial" w:cs="Arial"/>
          <w:b/>
          <w:sz w:val="24"/>
          <w:szCs w:val="24"/>
        </w:rPr>
        <w:t>Conclusão:</w:t>
      </w:r>
      <w:r w:rsidRPr="00FF4A62">
        <w:rPr>
          <w:rFonts w:ascii="Arial" w:hAnsi="Arial" w:cs="Arial"/>
          <w:sz w:val="24"/>
          <w:szCs w:val="24"/>
        </w:rPr>
        <w:t xml:space="preserve"> A neurossífilis tem apresentação polimorfa, sobretudo quando há coinfecção pelo HIV. Apresenta sintomatologia distinta, como alterações de marcha, sensibilidade, visuais e comportamentais. Assim, considerando o cenário epidemiológico e gravidade de sintomas e possíveis sequelas, deve ser sempre considerada como hipótese diagnóstica. Ademais, enfoque deve ser dado em seu correto manejo clínico e prevenção. </w:t>
      </w:r>
      <w:r w:rsidRPr="00FF4A62">
        <w:rPr>
          <w:rFonts w:ascii="Arial" w:hAnsi="Arial" w:cs="Arial"/>
          <w:b/>
          <w:sz w:val="24"/>
          <w:szCs w:val="24"/>
        </w:rPr>
        <w:t>Referências bibliográficas:</w:t>
      </w:r>
      <w:r w:rsidRPr="00FF4A62">
        <w:rPr>
          <w:rFonts w:ascii="Arial" w:hAnsi="Arial" w:cs="Arial"/>
          <w:sz w:val="24"/>
          <w:szCs w:val="24"/>
        </w:rPr>
        <w:t xml:space="preserve"> </w:t>
      </w:r>
      <w:r w:rsidRPr="00FF4A62">
        <w:rPr>
          <w:rFonts w:ascii="Arial" w:hAnsi="Arial" w:cs="Arial"/>
          <w:b/>
          <w:sz w:val="24"/>
          <w:szCs w:val="24"/>
        </w:rPr>
        <w:t>(1)</w:t>
      </w:r>
      <w:r w:rsidRPr="00FF4A62">
        <w:rPr>
          <w:rFonts w:ascii="Arial" w:hAnsi="Arial" w:cs="Arial"/>
          <w:sz w:val="24"/>
          <w:szCs w:val="24"/>
        </w:rPr>
        <w:t xml:space="preserve"> </w:t>
      </w:r>
      <w:r w:rsidR="00FF4A62" w:rsidRPr="00FF4A62">
        <w:rPr>
          <w:rFonts w:ascii="Arial" w:hAnsi="Arial" w:cs="Arial"/>
          <w:sz w:val="24"/>
          <w:szCs w:val="24"/>
        </w:rPr>
        <w:t xml:space="preserve">TUDDENHAM, S.; GHANEM, K. G. </w:t>
      </w:r>
      <w:proofErr w:type="spellStart"/>
      <w:r w:rsidR="00FF4A62" w:rsidRPr="00FF4A62">
        <w:rPr>
          <w:rFonts w:ascii="Arial" w:hAnsi="Arial" w:cs="Arial"/>
          <w:sz w:val="24"/>
          <w:szCs w:val="24"/>
        </w:rPr>
        <w:t>Neurosyphilis</w:t>
      </w:r>
      <w:proofErr w:type="spellEnd"/>
      <w:r w:rsidR="00FF4A62" w:rsidRPr="00FF4A62">
        <w:rPr>
          <w:rFonts w:ascii="Arial" w:hAnsi="Arial" w:cs="Arial"/>
          <w:sz w:val="24"/>
          <w:szCs w:val="24"/>
        </w:rPr>
        <w:t>. </w:t>
      </w:r>
      <w:r w:rsidR="00FF4A62" w:rsidRPr="00FF4A62">
        <w:rPr>
          <w:rFonts w:ascii="Arial" w:hAnsi="Arial" w:cs="Arial"/>
          <w:b/>
          <w:bCs/>
          <w:sz w:val="24"/>
          <w:szCs w:val="24"/>
          <w:lang w:val="en-US"/>
        </w:rPr>
        <w:t>Sexually Transmitted Diseases</w:t>
      </w:r>
      <w:r w:rsidR="00FF4A62" w:rsidRPr="00FF4A62">
        <w:rPr>
          <w:rFonts w:ascii="Arial" w:hAnsi="Arial" w:cs="Arial"/>
          <w:sz w:val="24"/>
          <w:szCs w:val="24"/>
          <w:lang w:val="en-US"/>
        </w:rPr>
        <w:t xml:space="preserve">, v. 45, n. 3, p. 147–151, mar. 2018. </w:t>
      </w:r>
      <w:r w:rsidRPr="00FF4A62">
        <w:rPr>
          <w:rFonts w:ascii="Arial" w:hAnsi="Arial" w:cs="Arial"/>
          <w:b/>
          <w:sz w:val="24"/>
          <w:szCs w:val="24"/>
          <w:lang w:val="en-US"/>
        </w:rPr>
        <w:t>(2)</w:t>
      </w:r>
      <w:r w:rsidRPr="00FF4A62">
        <w:rPr>
          <w:rFonts w:ascii="Arial" w:hAnsi="Arial" w:cs="Arial"/>
          <w:sz w:val="24"/>
          <w:szCs w:val="24"/>
          <w:lang w:val="en-US"/>
        </w:rPr>
        <w:t xml:space="preserve"> </w:t>
      </w:r>
      <w:r w:rsidR="00FF4A62" w:rsidRPr="00FF4A62">
        <w:rPr>
          <w:rFonts w:ascii="Arial" w:hAnsi="Arial" w:cs="Arial"/>
          <w:sz w:val="24"/>
          <w:szCs w:val="24"/>
          <w:lang w:val="en-US"/>
        </w:rPr>
        <w:t xml:space="preserve">HOBBS, E. </w:t>
      </w:r>
      <w:r w:rsidR="00FF4A62" w:rsidRPr="00FF4A62">
        <w:rPr>
          <w:rFonts w:ascii="Arial" w:hAnsi="Arial" w:cs="Arial"/>
          <w:i/>
          <w:iCs/>
          <w:sz w:val="24"/>
          <w:szCs w:val="24"/>
          <w:lang w:val="en-US"/>
        </w:rPr>
        <w:t>et al.</w:t>
      </w:r>
      <w:r w:rsidR="00FF4A62" w:rsidRPr="00FF4A62">
        <w:rPr>
          <w:rFonts w:ascii="Arial" w:hAnsi="Arial" w:cs="Arial"/>
          <w:sz w:val="24"/>
          <w:szCs w:val="24"/>
          <w:lang w:val="en-US"/>
        </w:rPr>
        <w:t xml:space="preserve"> Neurosyphilis in patients with HIV. </w:t>
      </w:r>
      <w:r w:rsidR="00FF4A62" w:rsidRPr="00FF4A62">
        <w:rPr>
          <w:rFonts w:ascii="Arial" w:hAnsi="Arial" w:cs="Arial"/>
          <w:b/>
          <w:bCs/>
          <w:sz w:val="24"/>
          <w:szCs w:val="24"/>
          <w:lang w:val="en-US"/>
        </w:rPr>
        <w:t>Practical Neurology</w:t>
      </w:r>
      <w:r w:rsidR="00FF4A62" w:rsidRPr="00FF4A62">
        <w:rPr>
          <w:rFonts w:ascii="Arial" w:hAnsi="Arial" w:cs="Arial"/>
          <w:sz w:val="24"/>
          <w:szCs w:val="24"/>
          <w:lang w:val="en-US"/>
        </w:rPr>
        <w:t xml:space="preserve">, v. 18, n. </w:t>
      </w:r>
      <w:proofErr w:type="gramStart"/>
      <w:r w:rsidR="00FF4A62" w:rsidRPr="00FF4A62">
        <w:rPr>
          <w:rFonts w:ascii="Arial" w:hAnsi="Arial" w:cs="Arial"/>
          <w:sz w:val="24"/>
          <w:szCs w:val="24"/>
          <w:lang w:val="en-US"/>
        </w:rPr>
        <w:t>3</w:t>
      </w:r>
      <w:proofErr w:type="gramEnd"/>
      <w:r w:rsidR="00FF4A62" w:rsidRPr="00FF4A62">
        <w:rPr>
          <w:rFonts w:ascii="Arial" w:hAnsi="Arial" w:cs="Arial"/>
          <w:sz w:val="24"/>
          <w:szCs w:val="24"/>
          <w:lang w:val="en-US"/>
        </w:rPr>
        <w:t>, p. 211–218, 1 jun. 2018.</w:t>
      </w:r>
      <w:bookmarkStart w:id="0" w:name="_GoBack"/>
      <w:bookmarkEnd w:id="0"/>
    </w:p>
    <w:sectPr w:rsidR="002E6D6C" w:rsidRPr="00F404FF" w:rsidSect="00F404F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E1"/>
    <w:rsid w:val="00010E8D"/>
    <w:rsid w:val="00032506"/>
    <w:rsid w:val="002B01FC"/>
    <w:rsid w:val="002E6D6C"/>
    <w:rsid w:val="00491B97"/>
    <w:rsid w:val="005D6C0D"/>
    <w:rsid w:val="006464E1"/>
    <w:rsid w:val="00790429"/>
    <w:rsid w:val="007A70FD"/>
    <w:rsid w:val="007B4161"/>
    <w:rsid w:val="008475E5"/>
    <w:rsid w:val="00B70AAB"/>
    <w:rsid w:val="00C04916"/>
    <w:rsid w:val="00E426D6"/>
    <w:rsid w:val="00F404FF"/>
    <w:rsid w:val="00F4586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A90E"/>
  <w15:docId w15:val="{37378690-56FA-4DE3-B7CC-D70E9ED3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4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A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Conta da Microsoft</cp:lastModifiedBy>
  <cp:revision>3</cp:revision>
  <dcterms:created xsi:type="dcterms:W3CDTF">2023-08-22T02:37:00Z</dcterms:created>
  <dcterms:modified xsi:type="dcterms:W3CDTF">2023-08-22T02:38:00Z</dcterms:modified>
</cp:coreProperties>
</file>