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EAF" w:rsidRDefault="002B528F" w:rsidP="007A0EAF">
      <w:pPr>
        <w:jc w:val="center"/>
        <w:rPr>
          <w:rFonts w:eastAsia="Times New Roman" w:cs="Times New Roman"/>
          <w:b/>
          <w:bCs/>
          <w:iCs/>
          <w:szCs w:val="24"/>
        </w:rPr>
      </w:pPr>
      <w:r>
        <w:rPr>
          <w:rFonts w:eastAsia="Times New Roman" w:cs="Times New Roman"/>
          <w:b/>
          <w:bCs/>
          <w:iCs/>
          <w:szCs w:val="24"/>
        </w:rPr>
        <w:t>ATERRO SANITÁRIO</w:t>
      </w:r>
      <w:r w:rsidR="008632D2">
        <w:rPr>
          <w:rFonts w:eastAsia="Times New Roman" w:cs="Times New Roman"/>
          <w:b/>
          <w:bCs/>
          <w:iCs/>
          <w:szCs w:val="24"/>
        </w:rPr>
        <w:t xml:space="preserve">: </w:t>
      </w:r>
      <w:r w:rsidR="00DA2235">
        <w:rPr>
          <w:rFonts w:eastAsia="Times New Roman" w:cs="Times New Roman"/>
          <w:b/>
          <w:bCs/>
          <w:iCs/>
          <w:szCs w:val="24"/>
        </w:rPr>
        <w:t xml:space="preserve">IMPACTOS </w:t>
      </w:r>
      <w:r w:rsidR="00604358">
        <w:rPr>
          <w:rFonts w:eastAsia="Times New Roman" w:cs="Times New Roman"/>
          <w:b/>
          <w:bCs/>
          <w:iCs/>
          <w:szCs w:val="24"/>
        </w:rPr>
        <w:t xml:space="preserve">AMBIENTAIS </w:t>
      </w:r>
      <w:r w:rsidR="006E026B">
        <w:rPr>
          <w:rFonts w:eastAsia="Times New Roman" w:cs="Times New Roman"/>
          <w:b/>
          <w:bCs/>
          <w:iCs/>
          <w:szCs w:val="24"/>
        </w:rPr>
        <w:t xml:space="preserve">POSITIVOS E </w:t>
      </w:r>
      <w:r w:rsidR="00E10098">
        <w:rPr>
          <w:rFonts w:eastAsia="Times New Roman" w:cs="Times New Roman"/>
          <w:b/>
          <w:bCs/>
          <w:iCs/>
          <w:szCs w:val="24"/>
        </w:rPr>
        <w:t>NEGATIVOS</w:t>
      </w:r>
      <w:r w:rsidR="00DD1FF9">
        <w:rPr>
          <w:rFonts w:eastAsia="Times New Roman" w:cs="Times New Roman"/>
          <w:b/>
          <w:bCs/>
          <w:iCs/>
          <w:szCs w:val="24"/>
        </w:rPr>
        <w:t xml:space="preserve"> COM PROPOSTAS DE REMEDIAÇÃO</w:t>
      </w:r>
    </w:p>
    <w:p w:rsidR="00637775" w:rsidRDefault="00637775" w:rsidP="00637775">
      <w:pPr>
        <w:pStyle w:val="Corpodetexto"/>
        <w:spacing w:before="0" w:beforeAutospacing="0" w:after="120" w:afterAutospacing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37775">
        <w:rPr>
          <w:rFonts w:ascii="Times New Roman" w:hAnsi="Times New Roman" w:cs="Times New Roman"/>
          <w:sz w:val="24"/>
          <w:szCs w:val="24"/>
        </w:rPr>
        <w:t>Ian Freire Varjão</w:t>
      </w:r>
      <w:r>
        <w:rPr>
          <w:rFonts w:ascii="Times New Roman" w:hAnsi="Times New Roman" w:cs="Times New Roman"/>
          <w:sz w:val="24"/>
          <w:szCs w:val="24"/>
        </w:rPr>
        <w:t>, (UNIVASF</w:t>
      </w:r>
      <w:proofErr w:type="gramStart"/>
      <w:r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637775" w:rsidRPr="00D1406F" w:rsidRDefault="00F577F4" w:rsidP="00637775">
      <w:pPr>
        <w:jc w:val="right"/>
        <w:rPr>
          <w:rFonts w:cs="Times New Roman"/>
          <w:szCs w:val="24"/>
        </w:rPr>
      </w:pPr>
      <w:hyperlink r:id="rId8" w:history="1">
        <w:r w:rsidR="00637775" w:rsidRPr="00D1406F">
          <w:rPr>
            <w:rStyle w:val="Hyperlink"/>
            <w:rFonts w:cs="Times New Roman"/>
            <w:color w:val="auto"/>
            <w:szCs w:val="24"/>
            <w:u w:val="none"/>
          </w:rPr>
          <w:t>ian_cpm@hotmail.com</w:t>
        </w:r>
      </w:hyperlink>
    </w:p>
    <w:p w:rsidR="00637775" w:rsidRPr="003505FA" w:rsidRDefault="003505FA" w:rsidP="00637775">
      <w:pPr>
        <w:pStyle w:val="Corpodetexto"/>
        <w:spacing w:before="0" w:beforeAutospacing="0" w:after="120" w:afterAutospacing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3505FA">
        <w:rPr>
          <w:rFonts w:ascii="Times New Roman" w:hAnsi="Times New Roman" w:cs="Times New Roman"/>
          <w:sz w:val="24"/>
          <w:szCs w:val="24"/>
        </w:rPr>
        <w:t>Ildrienne</w:t>
      </w:r>
      <w:proofErr w:type="spellEnd"/>
      <w:r w:rsidRPr="00350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5FA">
        <w:rPr>
          <w:rFonts w:ascii="Times New Roman" w:hAnsi="Times New Roman" w:cs="Times New Roman"/>
          <w:sz w:val="24"/>
          <w:szCs w:val="24"/>
        </w:rPr>
        <w:t>Ilana</w:t>
      </w:r>
      <w:proofErr w:type="spellEnd"/>
      <w:r w:rsidRPr="003505FA">
        <w:rPr>
          <w:rFonts w:ascii="Times New Roman" w:hAnsi="Times New Roman" w:cs="Times New Roman"/>
          <w:sz w:val="24"/>
          <w:szCs w:val="24"/>
        </w:rPr>
        <w:t xml:space="preserve"> Marins de Sá Souza</w:t>
      </w:r>
      <w:r w:rsidR="00637775" w:rsidRPr="003505FA">
        <w:rPr>
          <w:rFonts w:ascii="Times New Roman" w:hAnsi="Times New Roman" w:cs="Times New Roman"/>
          <w:sz w:val="24"/>
          <w:szCs w:val="24"/>
        </w:rPr>
        <w:t>, (UNIVASF</w:t>
      </w:r>
      <w:proofErr w:type="gramStart"/>
      <w:r w:rsidR="00637775" w:rsidRPr="003505FA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637775" w:rsidRPr="003505FA" w:rsidRDefault="003505FA" w:rsidP="00637775">
      <w:pPr>
        <w:jc w:val="right"/>
        <w:rPr>
          <w:highlight w:val="green"/>
        </w:rPr>
      </w:pPr>
      <w:r w:rsidRPr="003505FA">
        <w:rPr>
          <w:rFonts w:cs="Times New Roman"/>
          <w:szCs w:val="24"/>
        </w:rPr>
        <w:t>ildrienneilana@gmail.com</w:t>
      </w:r>
    </w:p>
    <w:p w:rsidR="00D1406F" w:rsidRPr="00D1406F" w:rsidRDefault="00D1406F" w:rsidP="003505FA">
      <w:pPr>
        <w:jc w:val="right"/>
        <w:rPr>
          <w:rFonts w:cs="Times New Roman"/>
          <w:szCs w:val="24"/>
        </w:rPr>
      </w:pPr>
      <w:r w:rsidRPr="00D1406F">
        <w:rPr>
          <w:rFonts w:cs="Times New Roman"/>
          <w:szCs w:val="24"/>
        </w:rPr>
        <w:t xml:space="preserve">Laís </w:t>
      </w:r>
      <w:proofErr w:type="spellStart"/>
      <w:r w:rsidRPr="00D1406F">
        <w:rPr>
          <w:rFonts w:cs="Times New Roman"/>
          <w:szCs w:val="24"/>
        </w:rPr>
        <w:t>Ayanne</w:t>
      </w:r>
      <w:proofErr w:type="spellEnd"/>
      <w:r w:rsidRPr="00D1406F">
        <w:rPr>
          <w:rFonts w:cs="Times New Roman"/>
          <w:szCs w:val="24"/>
        </w:rPr>
        <w:t xml:space="preserve"> de Souza Silva</w:t>
      </w:r>
      <w:r>
        <w:rPr>
          <w:rFonts w:cs="Times New Roman"/>
          <w:szCs w:val="24"/>
        </w:rPr>
        <w:t>,</w:t>
      </w:r>
      <w:r w:rsidRPr="00D1406F">
        <w:rPr>
          <w:rFonts w:cs="Times New Roman"/>
          <w:szCs w:val="24"/>
        </w:rPr>
        <w:t xml:space="preserve"> (UNIVASF</w:t>
      </w:r>
      <w:proofErr w:type="gramStart"/>
      <w:r w:rsidRPr="00D1406F">
        <w:rPr>
          <w:rFonts w:cs="Times New Roman"/>
          <w:szCs w:val="24"/>
        </w:rPr>
        <w:t>)</w:t>
      </w:r>
      <w:proofErr w:type="gramEnd"/>
      <w:r w:rsidRPr="00D1406F">
        <w:rPr>
          <w:rFonts w:cs="Times New Roman"/>
          <w:szCs w:val="24"/>
        </w:rPr>
        <w:t xml:space="preserve"> </w:t>
      </w:r>
    </w:p>
    <w:p w:rsidR="00BC5AB8" w:rsidRPr="00822D3F" w:rsidRDefault="00F577F4" w:rsidP="003505FA">
      <w:pPr>
        <w:jc w:val="right"/>
        <w:rPr>
          <w:rFonts w:cs="Times New Roman"/>
          <w:szCs w:val="24"/>
        </w:rPr>
      </w:pPr>
      <w:hyperlink r:id="rId9" w:history="1">
        <w:r w:rsidR="00822D3F" w:rsidRPr="00822D3F">
          <w:rPr>
            <w:rStyle w:val="Hyperlink"/>
            <w:rFonts w:cs="Times New Roman"/>
            <w:color w:val="auto"/>
            <w:szCs w:val="24"/>
            <w:u w:val="none"/>
          </w:rPr>
          <w:t>laisayanne@hotmail.com</w:t>
        </w:r>
      </w:hyperlink>
    </w:p>
    <w:p w:rsidR="00822D3F" w:rsidRPr="00D1406F" w:rsidRDefault="00822D3F" w:rsidP="00822D3F">
      <w:pPr>
        <w:jc w:val="right"/>
        <w:rPr>
          <w:rFonts w:cs="Times New Roman"/>
          <w:szCs w:val="24"/>
        </w:rPr>
      </w:pPr>
      <w:r w:rsidRPr="00822D3F">
        <w:rPr>
          <w:rFonts w:cs="Times New Roman"/>
          <w:szCs w:val="24"/>
        </w:rPr>
        <w:t xml:space="preserve">José Edilson dos </w:t>
      </w:r>
      <w:r>
        <w:rPr>
          <w:rFonts w:cs="Times New Roman"/>
          <w:szCs w:val="24"/>
        </w:rPr>
        <w:t>Santos Júnior,</w:t>
      </w:r>
      <w:r w:rsidRPr="00D1406F">
        <w:rPr>
          <w:rFonts w:cs="Times New Roman"/>
          <w:szCs w:val="24"/>
        </w:rPr>
        <w:t xml:space="preserve"> (UNIVASF</w:t>
      </w:r>
      <w:proofErr w:type="gramStart"/>
      <w:r w:rsidRPr="00D1406F">
        <w:rPr>
          <w:rFonts w:cs="Times New Roman"/>
          <w:szCs w:val="24"/>
        </w:rPr>
        <w:t>)</w:t>
      </w:r>
      <w:proofErr w:type="gramEnd"/>
      <w:r w:rsidRPr="00D1406F">
        <w:rPr>
          <w:rFonts w:cs="Times New Roman"/>
          <w:szCs w:val="24"/>
        </w:rPr>
        <w:t xml:space="preserve"> </w:t>
      </w:r>
    </w:p>
    <w:p w:rsidR="00822D3F" w:rsidRDefault="00822D3F" w:rsidP="00822D3F">
      <w:pPr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edilsonsjr</w:t>
      </w:r>
      <w:r w:rsidRPr="00D1406F">
        <w:rPr>
          <w:rFonts w:cs="Times New Roman"/>
          <w:szCs w:val="24"/>
        </w:rPr>
        <w:t>@</w:t>
      </w:r>
      <w:r>
        <w:rPr>
          <w:rFonts w:cs="Times New Roman"/>
          <w:szCs w:val="24"/>
        </w:rPr>
        <w:t>gmail</w:t>
      </w:r>
      <w:r w:rsidRPr="00D1406F">
        <w:rPr>
          <w:rFonts w:cs="Times New Roman"/>
          <w:szCs w:val="24"/>
        </w:rPr>
        <w:t>.com</w:t>
      </w:r>
    </w:p>
    <w:p w:rsidR="00D1406F" w:rsidRPr="005E153C" w:rsidRDefault="005E153C" w:rsidP="003505FA">
      <w:pPr>
        <w:jc w:val="right"/>
        <w:rPr>
          <w:rFonts w:cs="Times New Roman"/>
          <w:szCs w:val="24"/>
        </w:rPr>
      </w:pPr>
      <w:proofErr w:type="spellStart"/>
      <w:r w:rsidRPr="005E153C">
        <w:rPr>
          <w:rFonts w:cs="Times New Roman"/>
          <w:szCs w:val="24"/>
        </w:rPr>
        <w:t>Vivianni</w:t>
      </w:r>
      <w:proofErr w:type="spellEnd"/>
      <w:r w:rsidRPr="005E153C">
        <w:rPr>
          <w:rFonts w:cs="Times New Roman"/>
          <w:szCs w:val="24"/>
        </w:rPr>
        <w:t xml:space="preserve"> Marques Leite dos Santos, (UNIVASF</w:t>
      </w:r>
      <w:proofErr w:type="gramStart"/>
      <w:r w:rsidRPr="005E153C">
        <w:rPr>
          <w:rFonts w:cs="Times New Roman"/>
          <w:szCs w:val="24"/>
        </w:rPr>
        <w:t>)</w:t>
      </w:r>
      <w:proofErr w:type="gramEnd"/>
    </w:p>
    <w:p w:rsidR="005E153C" w:rsidRPr="005E153C" w:rsidRDefault="005E153C" w:rsidP="003505FA">
      <w:pPr>
        <w:jc w:val="right"/>
      </w:pPr>
      <w:r w:rsidRPr="005E153C">
        <w:rPr>
          <w:rFonts w:cs="Times New Roman"/>
          <w:szCs w:val="24"/>
        </w:rPr>
        <w:t>vivianni.santos@gmail.com</w:t>
      </w:r>
    </w:p>
    <w:p w:rsidR="003505FA" w:rsidRDefault="003505FA" w:rsidP="003505FA">
      <w:pPr>
        <w:jc w:val="right"/>
      </w:pPr>
    </w:p>
    <w:p w:rsidR="00050E48" w:rsidRDefault="00050E48" w:rsidP="00800B44">
      <w:r w:rsidRPr="00BC5AB8">
        <w:rPr>
          <w:b/>
        </w:rPr>
        <w:t>Resumo</w:t>
      </w:r>
      <w:r>
        <w:t>:</w:t>
      </w:r>
      <w:r w:rsidR="00377CB0" w:rsidRPr="00377CB0">
        <w:rPr>
          <w:rFonts w:cs="Times New Roman"/>
          <w:szCs w:val="24"/>
        </w:rPr>
        <w:t xml:space="preserve"> </w:t>
      </w:r>
      <w:r w:rsidR="00377CB0" w:rsidRPr="008F7E57">
        <w:rPr>
          <w:rFonts w:cs="Times New Roman"/>
          <w:szCs w:val="24"/>
        </w:rPr>
        <w:t>A responsabilidade</w:t>
      </w:r>
      <w:r w:rsidR="002A1A06">
        <w:rPr>
          <w:rFonts w:cs="Times New Roman"/>
          <w:szCs w:val="24"/>
        </w:rPr>
        <w:t xml:space="preserve"> socio</w:t>
      </w:r>
      <w:r w:rsidR="00377CB0" w:rsidRPr="008067FA">
        <w:rPr>
          <w:rFonts w:cs="Times New Roman"/>
          <w:color w:val="000000" w:themeColor="text1"/>
          <w:szCs w:val="24"/>
        </w:rPr>
        <w:t xml:space="preserve">ambiental </w:t>
      </w:r>
      <w:r w:rsidR="00B105C3">
        <w:rPr>
          <w:rFonts w:cs="Times New Roman"/>
          <w:color w:val="000000" w:themeColor="text1"/>
          <w:szCs w:val="24"/>
        </w:rPr>
        <w:t>vem sendo</w:t>
      </w:r>
      <w:r w:rsidR="00377CB0" w:rsidRPr="008067FA">
        <w:rPr>
          <w:rFonts w:cs="Times New Roman"/>
          <w:color w:val="000000" w:themeColor="text1"/>
          <w:szCs w:val="24"/>
        </w:rPr>
        <w:t xml:space="preserve"> responsável po</w:t>
      </w:r>
      <w:r w:rsidR="00B105C3">
        <w:rPr>
          <w:rFonts w:cs="Times New Roman"/>
          <w:color w:val="000000" w:themeColor="text1"/>
          <w:szCs w:val="24"/>
        </w:rPr>
        <w:t>r medidas eficientes para</w:t>
      </w:r>
      <w:r w:rsidR="00377CB0" w:rsidRPr="008067FA">
        <w:rPr>
          <w:rFonts w:cs="Times New Roman"/>
          <w:color w:val="000000" w:themeColor="text1"/>
          <w:szCs w:val="24"/>
        </w:rPr>
        <w:t xml:space="preserve"> diminuição dos impactos ambientais</w:t>
      </w:r>
      <w:r w:rsidR="00B105C3">
        <w:rPr>
          <w:rFonts w:cs="Times New Roman"/>
          <w:color w:val="000000" w:themeColor="text1"/>
          <w:szCs w:val="24"/>
        </w:rPr>
        <w:t xml:space="preserve"> negativos</w:t>
      </w:r>
      <w:r w:rsidR="00377CB0" w:rsidRPr="008067FA">
        <w:rPr>
          <w:rFonts w:cs="Times New Roman"/>
          <w:color w:val="000000" w:themeColor="text1"/>
          <w:szCs w:val="24"/>
        </w:rPr>
        <w:t xml:space="preserve">. Sabe-se que cada produto </w:t>
      </w:r>
      <w:r w:rsidR="00377CB0">
        <w:rPr>
          <w:rFonts w:cs="Times New Roman"/>
          <w:color w:val="000000" w:themeColor="text1"/>
          <w:szCs w:val="24"/>
        </w:rPr>
        <w:t>passa pelo processo de degradação em diferentes tempos. Pode degradar</w:t>
      </w:r>
      <w:r w:rsidR="00377CB0" w:rsidRPr="008067FA">
        <w:rPr>
          <w:rFonts w:cs="Times New Roman"/>
          <w:color w:val="000000" w:themeColor="text1"/>
          <w:szCs w:val="24"/>
        </w:rPr>
        <w:t xml:space="preserve"> em alguns dias, como no caso dos resíduos orgânicos, </w:t>
      </w:r>
      <w:r w:rsidR="00377CB0">
        <w:rPr>
          <w:rFonts w:cs="Times New Roman"/>
          <w:color w:val="000000" w:themeColor="text1"/>
          <w:szCs w:val="24"/>
        </w:rPr>
        <w:t>ou poderá levar anos, como materiais plásticos</w:t>
      </w:r>
      <w:r w:rsidR="00377CB0" w:rsidRPr="008067FA">
        <w:rPr>
          <w:rFonts w:cs="Times New Roman"/>
          <w:color w:val="000000" w:themeColor="text1"/>
          <w:szCs w:val="24"/>
        </w:rPr>
        <w:t>.</w:t>
      </w:r>
      <w:r w:rsidR="00377CB0">
        <w:rPr>
          <w:rFonts w:cs="Times New Roman"/>
          <w:color w:val="000000" w:themeColor="text1"/>
          <w:szCs w:val="24"/>
        </w:rPr>
        <w:t xml:space="preserve"> </w:t>
      </w:r>
      <w:r w:rsidR="00377CB0" w:rsidRPr="008067FA">
        <w:rPr>
          <w:rFonts w:cs="Times New Roman"/>
          <w:color w:val="000000" w:themeColor="text1"/>
          <w:szCs w:val="24"/>
        </w:rPr>
        <w:t xml:space="preserve">A produção e descarte de resíduos sólidos </w:t>
      </w:r>
      <w:r w:rsidR="00DA2235">
        <w:rPr>
          <w:rFonts w:cs="Times New Roman"/>
          <w:color w:val="000000" w:themeColor="text1"/>
          <w:szCs w:val="24"/>
        </w:rPr>
        <w:t>urbanos (</w:t>
      </w:r>
      <w:proofErr w:type="spellStart"/>
      <w:r w:rsidR="00DA2235">
        <w:rPr>
          <w:rFonts w:cs="Times New Roman"/>
          <w:color w:val="000000" w:themeColor="text1"/>
          <w:szCs w:val="24"/>
        </w:rPr>
        <w:t>RSU</w:t>
      </w:r>
      <w:r w:rsidR="002D3DDE">
        <w:rPr>
          <w:rFonts w:cs="Times New Roman"/>
          <w:color w:val="000000" w:themeColor="text1"/>
          <w:szCs w:val="24"/>
        </w:rPr>
        <w:t>s</w:t>
      </w:r>
      <w:proofErr w:type="spellEnd"/>
      <w:r w:rsidR="00DA2235">
        <w:rPr>
          <w:rFonts w:cs="Times New Roman"/>
          <w:color w:val="000000" w:themeColor="text1"/>
          <w:szCs w:val="24"/>
        </w:rPr>
        <w:t xml:space="preserve">) </w:t>
      </w:r>
      <w:r w:rsidR="00377CB0" w:rsidRPr="008067FA">
        <w:rPr>
          <w:rFonts w:cs="Times New Roman"/>
          <w:color w:val="000000" w:themeColor="text1"/>
          <w:szCs w:val="24"/>
        </w:rPr>
        <w:t>é crescente e gera preocupação</w:t>
      </w:r>
      <w:r w:rsidR="00DA2235">
        <w:rPr>
          <w:rFonts w:cs="Times New Roman"/>
          <w:color w:val="000000" w:themeColor="text1"/>
          <w:szCs w:val="24"/>
        </w:rPr>
        <w:t xml:space="preserve"> em</w:t>
      </w:r>
      <w:r w:rsidR="00377CB0" w:rsidRPr="008067FA">
        <w:rPr>
          <w:rFonts w:cs="Times New Roman"/>
          <w:color w:val="000000" w:themeColor="text1"/>
          <w:szCs w:val="24"/>
        </w:rPr>
        <w:t xml:space="preserve"> prefeituras</w:t>
      </w:r>
      <w:r w:rsidR="00DA2235">
        <w:rPr>
          <w:rFonts w:cs="Times New Roman"/>
          <w:color w:val="000000" w:themeColor="text1"/>
          <w:szCs w:val="24"/>
        </w:rPr>
        <w:t xml:space="preserve"> de vários municípios</w:t>
      </w:r>
      <w:r w:rsidR="00377CB0" w:rsidRPr="008067FA">
        <w:rPr>
          <w:rFonts w:cs="Times New Roman"/>
          <w:color w:val="000000" w:themeColor="text1"/>
          <w:szCs w:val="24"/>
        </w:rPr>
        <w:t>.</w:t>
      </w:r>
      <w:r w:rsidR="00377CB0">
        <w:rPr>
          <w:rFonts w:cs="Times New Roman"/>
          <w:color w:val="000000" w:themeColor="text1"/>
          <w:szCs w:val="24"/>
        </w:rPr>
        <w:t xml:space="preserve"> </w:t>
      </w:r>
      <w:r w:rsidR="00DA2235">
        <w:rPr>
          <w:rFonts w:cs="Times New Roman"/>
          <w:color w:val="000000" w:themeColor="text1"/>
          <w:szCs w:val="24"/>
        </w:rPr>
        <w:t>Em</w:t>
      </w:r>
      <w:r w:rsidR="00377CB0">
        <w:rPr>
          <w:rFonts w:cs="Times New Roman"/>
          <w:color w:val="000000" w:themeColor="text1"/>
          <w:szCs w:val="24"/>
        </w:rPr>
        <w:t xml:space="preserve"> Petrolina, foi implantado, em 2006,</w:t>
      </w:r>
      <w:r w:rsidR="002D3DDE">
        <w:rPr>
          <w:rFonts w:cs="Times New Roman"/>
          <w:color w:val="000000" w:themeColor="text1"/>
          <w:szCs w:val="24"/>
        </w:rPr>
        <w:t xml:space="preserve"> um</w:t>
      </w:r>
      <w:r w:rsidR="00377CB0">
        <w:rPr>
          <w:rFonts w:cs="Times New Roman"/>
          <w:color w:val="000000" w:themeColor="text1"/>
          <w:szCs w:val="24"/>
        </w:rPr>
        <w:t xml:space="preserve"> aterro controlado com o intuito de diminuir os impactos causados pelo antigo lixão, sendo ainda, substituído, 10 anos depois, por um aterro sanitário</w:t>
      </w:r>
      <w:r w:rsidR="002D3DDE">
        <w:rPr>
          <w:rFonts w:cs="Times New Roman"/>
          <w:color w:val="000000" w:themeColor="text1"/>
          <w:szCs w:val="24"/>
        </w:rPr>
        <w:t>, foco deste estudo</w:t>
      </w:r>
      <w:r w:rsidR="00377CB0">
        <w:rPr>
          <w:rFonts w:cs="Times New Roman"/>
          <w:color w:val="000000" w:themeColor="text1"/>
          <w:szCs w:val="24"/>
        </w:rPr>
        <w:t xml:space="preserve">. O aterro controlado se assemelha com um lixão só que com uma cobertura de grama e argila, instalação de exaustão de gases e minimização das lagoas geradas pelo </w:t>
      </w:r>
      <w:proofErr w:type="spellStart"/>
      <w:r w:rsidR="00377CB0">
        <w:rPr>
          <w:rFonts w:cs="Times New Roman"/>
          <w:color w:val="000000" w:themeColor="text1"/>
          <w:szCs w:val="24"/>
        </w:rPr>
        <w:t>chorume</w:t>
      </w:r>
      <w:proofErr w:type="spellEnd"/>
      <w:r w:rsidR="00377CB0">
        <w:rPr>
          <w:rFonts w:cs="Times New Roman"/>
          <w:color w:val="000000" w:themeColor="text1"/>
          <w:szCs w:val="24"/>
        </w:rPr>
        <w:t xml:space="preserve">, já o aterro sanitário </w:t>
      </w:r>
      <w:r w:rsidR="002D3DDE">
        <w:rPr>
          <w:rFonts w:cs="Times New Roman"/>
          <w:color w:val="000000" w:themeColor="text1"/>
          <w:szCs w:val="24"/>
        </w:rPr>
        <w:t>prevê</w:t>
      </w:r>
      <w:r w:rsidR="00377CB0">
        <w:rPr>
          <w:rFonts w:cs="Times New Roman"/>
          <w:color w:val="000000" w:themeColor="text1"/>
          <w:szCs w:val="24"/>
        </w:rPr>
        <w:t xml:space="preserve"> a disposição mais adequada </w:t>
      </w:r>
      <w:r w:rsidR="002D3DDE">
        <w:rPr>
          <w:rFonts w:cs="Times New Roman"/>
          <w:color w:val="000000" w:themeColor="text1"/>
          <w:szCs w:val="24"/>
        </w:rPr>
        <w:t>d</w:t>
      </w:r>
      <w:r w:rsidR="00377CB0">
        <w:rPr>
          <w:rFonts w:cs="Times New Roman"/>
          <w:color w:val="000000" w:themeColor="text1"/>
          <w:szCs w:val="24"/>
        </w:rPr>
        <w:t xml:space="preserve">os </w:t>
      </w:r>
      <w:proofErr w:type="spellStart"/>
      <w:r w:rsidR="002D3DDE">
        <w:rPr>
          <w:rFonts w:cs="Times New Roman"/>
          <w:color w:val="000000" w:themeColor="text1"/>
          <w:szCs w:val="24"/>
        </w:rPr>
        <w:t>RSUs</w:t>
      </w:r>
      <w:proofErr w:type="spellEnd"/>
      <w:r w:rsidR="002D3DDE">
        <w:rPr>
          <w:rFonts w:cs="Times New Roman"/>
          <w:color w:val="000000" w:themeColor="text1"/>
          <w:szCs w:val="24"/>
        </w:rPr>
        <w:t>, com</w:t>
      </w:r>
      <w:r w:rsidR="00377CB0">
        <w:rPr>
          <w:rFonts w:cs="Times New Roman"/>
          <w:color w:val="000000" w:themeColor="text1"/>
          <w:szCs w:val="24"/>
        </w:rPr>
        <w:t xml:space="preserve"> instalação de mantas</w:t>
      </w:r>
      <w:r w:rsidR="002D3DDE">
        <w:rPr>
          <w:rFonts w:cs="Times New Roman"/>
          <w:color w:val="000000" w:themeColor="text1"/>
          <w:szCs w:val="24"/>
        </w:rPr>
        <w:t xml:space="preserve"> para impermeabilização da área</w:t>
      </w:r>
      <w:r w:rsidR="00377CB0">
        <w:rPr>
          <w:rFonts w:cs="Times New Roman"/>
          <w:color w:val="000000" w:themeColor="text1"/>
          <w:szCs w:val="24"/>
        </w:rPr>
        <w:t>. Apesar dos diversos impactos</w:t>
      </w:r>
      <w:r w:rsidR="002D3DDE">
        <w:rPr>
          <w:rFonts w:cs="Times New Roman"/>
          <w:color w:val="000000" w:themeColor="text1"/>
          <w:szCs w:val="24"/>
        </w:rPr>
        <w:t xml:space="preserve"> ambientais</w:t>
      </w:r>
      <w:r w:rsidR="00377CB0">
        <w:rPr>
          <w:rFonts w:cs="Times New Roman"/>
          <w:color w:val="000000" w:themeColor="text1"/>
          <w:szCs w:val="24"/>
        </w:rPr>
        <w:t xml:space="preserve"> positivos </w:t>
      </w:r>
      <w:r w:rsidR="002D3DDE">
        <w:rPr>
          <w:rFonts w:cs="Times New Roman"/>
          <w:color w:val="000000" w:themeColor="text1"/>
          <w:szCs w:val="24"/>
        </w:rPr>
        <w:t>para o</w:t>
      </w:r>
      <w:r w:rsidR="00377CB0">
        <w:rPr>
          <w:rFonts w:cs="Times New Roman"/>
          <w:color w:val="000000" w:themeColor="text1"/>
          <w:szCs w:val="24"/>
        </w:rPr>
        <w:t xml:space="preserve"> meio ambiente, há necessidade de investigar e</w:t>
      </w:r>
      <w:r w:rsidR="00E02E65">
        <w:rPr>
          <w:rFonts w:cs="Times New Roman"/>
          <w:color w:val="000000" w:themeColor="text1"/>
          <w:szCs w:val="24"/>
        </w:rPr>
        <w:t xml:space="preserve"> remediar por meio da minimização ou eliminação</w:t>
      </w:r>
      <w:r w:rsidR="00377CB0">
        <w:rPr>
          <w:rFonts w:cs="Times New Roman"/>
          <w:color w:val="000000" w:themeColor="text1"/>
          <w:szCs w:val="24"/>
        </w:rPr>
        <w:t xml:space="preserve"> </w:t>
      </w:r>
      <w:r w:rsidR="00E02E65">
        <w:rPr>
          <w:rFonts w:cs="Times New Roman"/>
          <w:color w:val="000000" w:themeColor="text1"/>
          <w:szCs w:val="24"/>
        </w:rPr>
        <w:t>d</w:t>
      </w:r>
      <w:r w:rsidR="00377CB0">
        <w:rPr>
          <w:rFonts w:cs="Times New Roman"/>
          <w:color w:val="000000" w:themeColor="text1"/>
          <w:szCs w:val="24"/>
        </w:rPr>
        <w:t xml:space="preserve">os possíveis impactos </w:t>
      </w:r>
      <w:r w:rsidR="00E02E65">
        <w:rPr>
          <w:rFonts w:cs="Times New Roman"/>
          <w:color w:val="000000" w:themeColor="text1"/>
          <w:szCs w:val="24"/>
        </w:rPr>
        <w:t xml:space="preserve">ambientais </w:t>
      </w:r>
      <w:r w:rsidR="00377CB0">
        <w:rPr>
          <w:rFonts w:cs="Times New Roman"/>
          <w:color w:val="000000" w:themeColor="text1"/>
          <w:szCs w:val="24"/>
        </w:rPr>
        <w:t>negativos. Neste sentido, este estudo teve como o</w:t>
      </w:r>
      <w:r w:rsidR="00377CB0" w:rsidRPr="008067FA">
        <w:rPr>
          <w:rFonts w:cs="Times New Roman"/>
          <w:color w:val="000000" w:themeColor="text1"/>
          <w:szCs w:val="24"/>
        </w:rPr>
        <w:t>bjetivo identificar e analisar os impactos ambientais causados na implantação e funcionamento</w:t>
      </w:r>
      <w:r w:rsidR="00377CB0">
        <w:rPr>
          <w:rFonts w:cs="Times New Roman"/>
          <w:color w:val="000000" w:themeColor="text1"/>
          <w:szCs w:val="24"/>
        </w:rPr>
        <w:t xml:space="preserve"> de um </w:t>
      </w:r>
      <w:r w:rsidR="002D3DDE">
        <w:rPr>
          <w:rFonts w:cs="Times New Roman"/>
          <w:color w:val="000000" w:themeColor="text1"/>
          <w:szCs w:val="24"/>
        </w:rPr>
        <w:t>a</w:t>
      </w:r>
      <w:r w:rsidR="00377CB0" w:rsidRPr="008067FA">
        <w:rPr>
          <w:rFonts w:cs="Times New Roman"/>
          <w:color w:val="000000" w:themeColor="text1"/>
          <w:szCs w:val="24"/>
        </w:rPr>
        <w:t>terro sanitário na cidade de Petrolina</w:t>
      </w:r>
      <w:r w:rsidR="00377CB0">
        <w:rPr>
          <w:rFonts w:cs="Times New Roman"/>
          <w:color w:val="000000" w:themeColor="text1"/>
          <w:szCs w:val="24"/>
        </w:rPr>
        <w:t>. Para isto foi</w:t>
      </w:r>
      <w:r w:rsidR="00377CB0" w:rsidRPr="008067FA">
        <w:rPr>
          <w:rFonts w:cs="Times New Roman"/>
          <w:color w:val="000000" w:themeColor="text1"/>
          <w:szCs w:val="24"/>
        </w:rPr>
        <w:t xml:space="preserve"> </w:t>
      </w:r>
      <w:r w:rsidR="00377CB0">
        <w:rPr>
          <w:rFonts w:cs="Times New Roman"/>
          <w:color w:val="000000" w:themeColor="text1"/>
          <w:szCs w:val="24"/>
        </w:rPr>
        <w:t xml:space="preserve">realizada </w:t>
      </w:r>
      <w:r w:rsidR="00233AF5">
        <w:rPr>
          <w:rFonts w:cs="Times New Roman"/>
          <w:color w:val="000000" w:themeColor="text1"/>
          <w:szCs w:val="24"/>
        </w:rPr>
        <w:t xml:space="preserve">análise documental, </w:t>
      </w:r>
      <w:r w:rsidR="00377CB0">
        <w:rPr>
          <w:rFonts w:cs="Times New Roman"/>
          <w:color w:val="000000" w:themeColor="text1"/>
          <w:szCs w:val="24"/>
        </w:rPr>
        <w:t>pesquisa na</w:t>
      </w:r>
      <w:r w:rsidR="00DA2235">
        <w:rPr>
          <w:rFonts w:cs="Times New Roman"/>
          <w:color w:val="000000" w:themeColor="text1"/>
          <w:szCs w:val="24"/>
        </w:rPr>
        <w:t xml:space="preserve"> literatura, visita de campo e aplicada a</w:t>
      </w:r>
      <w:r w:rsidR="00377CB0" w:rsidRPr="008067FA">
        <w:rPr>
          <w:rFonts w:cs="Times New Roman"/>
          <w:color w:val="000000" w:themeColor="text1"/>
          <w:szCs w:val="24"/>
        </w:rPr>
        <w:t xml:space="preserve"> Matriz de </w:t>
      </w:r>
      <w:proofErr w:type="spellStart"/>
      <w:r w:rsidR="00377CB0" w:rsidRPr="008067FA">
        <w:rPr>
          <w:rFonts w:cs="Times New Roman"/>
          <w:color w:val="000000" w:themeColor="text1"/>
          <w:szCs w:val="24"/>
        </w:rPr>
        <w:lastRenderedPageBreak/>
        <w:t>Leopold</w:t>
      </w:r>
      <w:proofErr w:type="spellEnd"/>
      <w:r w:rsidR="00DA2235">
        <w:rPr>
          <w:rFonts w:cs="Times New Roman"/>
          <w:color w:val="000000" w:themeColor="text1"/>
          <w:szCs w:val="24"/>
        </w:rPr>
        <w:t xml:space="preserve"> adaptada.</w:t>
      </w:r>
      <w:r w:rsidR="00377CB0">
        <w:rPr>
          <w:rFonts w:cs="Times New Roman"/>
          <w:color w:val="000000" w:themeColor="text1"/>
          <w:szCs w:val="24"/>
        </w:rPr>
        <w:t xml:space="preserve"> O reflorestamento da vegetação natural, a preservação de áre</w:t>
      </w:r>
      <w:r w:rsidR="00DA2235">
        <w:rPr>
          <w:rFonts w:cs="Times New Roman"/>
          <w:color w:val="000000" w:themeColor="text1"/>
          <w:szCs w:val="24"/>
        </w:rPr>
        <w:t>as virgens constituem algumas d</w:t>
      </w:r>
      <w:r w:rsidR="00377CB0">
        <w:rPr>
          <w:rFonts w:cs="Times New Roman"/>
          <w:color w:val="000000" w:themeColor="text1"/>
          <w:szCs w:val="24"/>
        </w:rPr>
        <w:t>as medidas</w:t>
      </w:r>
      <w:r w:rsidR="00DA2235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="00DA2235">
        <w:rPr>
          <w:rFonts w:cs="Times New Roman"/>
          <w:color w:val="000000" w:themeColor="text1"/>
          <w:szCs w:val="24"/>
        </w:rPr>
        <w:t>mitigatórias</w:t>
      </w:r>
      <w:proofErr w:type="spellEnd"/>
      <w:r w:rsidR="00DA2235">
        <w:rPr>
          <w:rFonts w:cs="Times New Roman"/>
          <w:color w:val="000000" w:themeColor="text1"/>
          <w:szCs w:val="24"/>
        </w:rPr>
        <w:t xml:space="preserve"> ou compensatórias propostas</w:t>
      </w:r>
      <w:r w:rsidR="00377CB0">
        <w:rPr>
          <w:rFonts w:cs="Times New Roman"/>
          <w:color w:val="000000" w:themeColor="text1"/>
          <w:szCs w:val="24"/>
        </w:rPr>
        <w:t xml:space="preserve">, assim como a geração de biogás e o tratamento adequado do </w:t>
      </w:r>
      <w:proofErr w:type="spellStart"/>
      <w:r w:rsidR="00377CB0">
        <w:rPr>
          <w:rFonts w:cs="Times New Roman"/>
          <w:color w:val="000000" w:themeColor="text1"/>
          <w:szCs w:val="24"/>
        </w:rPr>
        <w:t>chorume</w:t>
      </w:r>
      <w:proofErr w:type="spellEnd"/>
      <w:r w:rsidR="00377CB0">
        <w:rPr>
          <w:rFonts w:cs="Times New Roman"/>
          <w:color w:val="000000" w:themeColor="text1"/>
          <w:szCs w:val="24"/>
        </w:rPr>
        <w:t xml:space="preserve"> proveniente dos </w:t>
      </w:r>
      <w:proofErr w:type="spellStart"/>
      <w:r w:rsidR="00DA2235">
        <w:rPr>
          <w:rFonts w:cs="Times New Roman"/>
          <w:color w:val="000000" w:themeColor="text1"/>
          <w:szCs w:val="24"/>
        </w:rPr>
        <w:t>RSUs</w:t>
      </w:r>
      <w:proofErr w:type="spellEnd"/>
      <w:r w:rsidR="00DA2235">
        <w:rPr>
          <w:rFonts w:cs="Times New Roman"/>
          <w:color w:val="000000" w:themeColor="text1"/>
          <w:szCs w:val="24"/>
        </w:rPr>
        <w:t>.</w:t>
      </w:r>
    </w:p>
    <w:p w:rsidR="007A0EAF" w:rsidRDefault="007A0EAF" w:rsidP="00800B44">
      <w:r w:rsidRPr="007A0EAF">
        <w:rPr>
          <w:b/>
        </w:rPr>
        <w:t>Palavras-chave</w:t>
      </w:r>
      <w:r>
        <w:t xml:space="preserve">: </w:t>
      </w:r>
      <w:r w:rsidR="00DF348C" w:rsidRPr="00DF348C">
        <w:t>Resíduos sólidos urbanos</w:t>
      </w:r>
      <w:r w:rsidR="00DF348C">
        <w:t>,</w:t>
      </w:r>
      <w:r w:rsidR="00DF348C" w:rsidRPr="00DF348C">
        <w:t xml:space="preserve"> Sustentabilidade</w:t>
      </w:r>
      <w:r w:rsidR="00DF348C">
        <w:t>,</w:t>
      </w:r>
      <w:r w:rsidR="00DF348C" w:rsidRPr="00DF348C">
        <w:t xml:space="preserve"> Tratamento de resíduos</w:t>
      </w:r>
      <w:r>
        <w:t>.</w:t>
      </w:r>
    </w:p>
    <w:p w:rsidR="00800B44" w:rsidRDefault="00800B44" w:rsidP="00B204EB">
      <w:pPr>
        <w:pStyle w:val="Ttulo2"/>
        <w:spacing w:before="0" w:after="0"/>
        <w:rPr>
          <w:rFonts w:ascii="Times New Roman" w:hAnsi="Times New Roman"/>
          <w:i w:val="0"/>
          <w:sz w:val="24"/>
          <w:szCs w:val="24"/>
        </w:rPr>
      </w:pPr>
    </w:p>
    <w:p w:rsidR="003C0B49" w:rsidRDefault="00800B44" w:rsidP="00800B44">
      <w:pPr>
        <w:pStyle w:val="Ttulo2"/>
        <w:spacing w:before="0" w:after="0"/>
        <w:rPr>
          <w:rFonts w:ascii="Times New Roman" w:hAnsi="Times New Roman"/>
          <w:i w:val="0"/>
          <w:sz w:val="24"/>
          <w:szCs w:val="24"/>
        </w:rPr>
      </w:pPr>
      <w:r w:rsidRPr="00800B44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1.</w:t>
      </w:r>
      <w:r>
        <w:rPr>
          <w:rFonts w:ascii="Times New Roman" w:hAnsi="Times New Roman"/>
          <w:i w:val="0"/>
          <w:sz w:val="24"/>
          <w:szCs w:val="24"/>
        </w:rPr>
        <w:t xml:space="preserve"> </w:t>
      </w:r>
      <w:r w:rsidR="003C0B49" w:rsidRPr="00800B44">
        <w:rPr>
          <w:rFonts w:ascii="Times New Roman" w:hAnsi="Times New Roman"/>
          <w:i w:val="0"/>
          <w:sz w:val="24"/>
          <w:szCs w:val="24"/>
        </w:rPr>
        <w:t>Introdução</w:t>
      </w:r>
    </w:p>
    <w:p w:rsidR="00D66BFD" w:rsidRPr="00124191" w:rsidRDefault="00D66BFD" w:rsidP="00D66BFD">
      <w:pPr>
        <w:pStyle w:val="SemEspaamento"/>
        <w:spacing w:line="360" w:lineRule="auto"/>
        <w:jc w:val="both"/>
        <w:rPr>
          <w:sz w:val="24"/>
          <w:szCs w:val="24"/>
        </w:rPr>
      </w:pPr>
      <w:r w:rsidRPr="00124191">
        <w:rPr>
          <w:sz w:val="24"/>
          <w:szCs w:val="24"/>
        </w:rPr>
        <w:t xml:space="preserve">A Revolução Industrial provocou mudanças no comportamento do ser humano, principalmente em relação ao êxodo rural, pois a trocados trabalhos manuais e produções agrícolas por novas oportunidades provocaram uma alta evasão para os centros urbanos, consequência da </w:t>
      </w:r>
      <w:proofErr w:type="gramStart"/>
      <w:r w:rsidRPr="00124191">
        <w:rPr>
          <w:sz w:val="24"/>
          <w:szCs w:val="24"/>
        </w:rPr>
        <w:t>implementação</w:t>
      </w:r>
      <w:proofErr w:type="gramEnd"/>
      <w:r w:rsidRPr="00124191">
        <w:rPr>
          <w:sz w:val="24"/>
          <w:szCs w:val="24"/>
        </w:rPr>
        <w:t xml:space="preserve"> industrial</w:t>
      </w:r>
      <w:r>
        <w:rPr>
          <w:sz w:val="24"/>
          <w:szCs w:val="24"/>
        </w:rPr>
        <w:t xml:space="preserve"> </w:t>
      </w:r>
      <w:r w:rsidRPr="00124191">
        <w:rPr>
          <w:sz w:val="24"/>
          <w:szCs w:val="24"/>
        </w:rPr>
        <w:t>(PAULO, 2010)</w:t>
      </w:r>
      <w:r>
        <w:rPr>
          <w:sz w:val="24"/>
          <w:szCs w:val="24"/>
        </w:rPr>
        <w:t xml:space="preserve">. </w:t>
      </w:r>
      <w:r w:rsidRPr="00124191">
        <w:rPr>
          <w:sz w:val="24"/>
          <w:szCs w:val="24"/>
        </w:rPr>
        <w:t xml:space="preserve">A partir desse momento, a população mundial teve um crescimento exponencial e surgiu, portanto, a necessidade de se produzir mais para atender a demanda exigida. Tal precisão foi atendida pelas indústrias, que conseguiram suprir os desejos do homem. Porém, tal crescimento acarretou algumas desvantagens para o meio ambiente, como o aumento nos resíduos produzidos e, </w:t>
      </w:r>
      <w:proofErr w:type="gramStart"/>
      <w:r w:rsidRPr="00124191">
        <w:rPr>
          <w:sz w:val="24"/>
          <w:szCs w:val="24"/>
        </w:rPr>
        <w:t>portanto,</w:t>
      </w:r>
      <w:proofErr w:type="gramEnd"/>
      <w:r w:rsidRPr="00124191">
        <w:rPr>
          <w:sz w:val="24"/>
          <w:szCs w:val="24"/>
        </w:rPr>
        <w:t xml:space="preserve">a poluição ambiental através da emissão de gases </w:t>
      </w:r>
      <w:r>
        <w:rPr>
          <w:sz w:val="24"/>
          <w:szCs w:val="24"/>
        </w:rPr>
        <w:t>poluentes (BRITO; JÚNIOR; SILVIA</w:t>
      </w:r>
      <w:r w:rsidRPr="00124191">
        <w:rPr>
          <w:sz w:val="24"/>
          <w:szCs w:val="24"/>
        </w:rPr>
        <w:t>, 2009)</w:t>
      </w:r>
      <w:r>
        <w:rPr>
          <w:sz w:val="24"/>
          <w:szCs w:val="24"/>
        </w:rPr>
        <w:t>.</w:t>
      </w:r>
    </w:p>
    <w:p w:rsidR="00D66BFD" w:rsidRPr="00124191" w:rsidRDefault="00D66BFD" w:rsidP="00D66BFD">
      <w:pPr>
        <w:pStyle w:val="SemEspaamento"/>
        <w:spacing w:line="360" w:lineRule="auto"/>
        <w:jc w:val="both"/>
        <w:rPr>
          <w:sz w:val="24"/>
          <w:szCs w:val="24"/>
        </w:rPr>
      </w:pPr>
      <w:r w:rsidRPr="00124191">
        <w:rPr>
          <w:sz w:val="24"/>
          <w:szCs w:val="24"/>
        </w:rPr>
        <w:t>Durante muitos anos, não havia descarte ou recolhimento correto do lixo (urbano, industrial, hospitalar), o que causou impacto ambiental</w:t>
      </w:r>
      <w:r>
        <w:rPr>
          <w:sz w:val="24"/>
          <w:szCs w:val="24"/>
        </w:rPr>
        <w:t xml:space="preserve"> (POLLI; SOUZA, 2013) desconhecido até então</w:t>
      </w:r>
      <w:r w:rsidRPr="00124191">
        <w:rPr>
          <w:sz w:val="24"/>
          <w:szCs w:val="24"/>
        </w:rPr>
        <w:t xml:space="preserve">. O mundo começou a preocupar-se com os impactos ambientais gerados pelas atividades econômicas no início de 1968, através da UNESCO. Após isso, diversas reuniões internacionais entre países desenvolvidos e subdesenvolvidos desencadearam medidas e acordos tendo como principal objetivo a redução dos </w:t>
      </w:r>
      <w:proofErr w:type="spellStart"/>
      <w:r w:rsidRPr="00124191">
        <w:rPr>
          <w:sz w:val="24"/>
          <w:szCs w:val="24"/>
        </w:rPr>
        <w:t>impactos</w:t>
      </w:r>
      <w:r>
        <w:rPr>
          <w:sz w:val="24"/>
          <w:szCs w:val="24"/>
        </w:rPr>
        <w:t>negativos</w:t>
      </w:r>
      <w:proofErr w:type="spellEnd"/>
      <w:r w:rsidRPr="008F7E57">
        <w:rPr>
          <w:sz w:val="24"/>
          <w:szCs w:val="24"/>
        </w:rPr>
        <w:t xml:space="preserve"> (TANNOUS; GARCIA, 2008)</w:t>
      </w:r>
      <w:r>
        <w:rPr>
          <w:sz w:val="24"/>
          <w:szCs w:val="24"/>
        </w:rPr>
        <w:t>.</w:t>
      </w:r>
    </w:p>
    <w:p w:rsidR="00D66BFD" w:rsidRDefault="00D66BFD" w:rsidP="00D66BFD">
      <w:pPr>
        <w:spacing w:after="0"/>
        <w:rPr>
          <w:szCs w:val="24"/>
        </w:rPr>
      </w:pPr>
      <w:r w:rsidRPr="00124191">
        <w:rPr>
          <w:szCs w:val="24"/>
        </w:rPr>
        <w:t xml:space="preserve"> A s</w:t>
      </w:r>
      <w:r>
        <w:rPr>
          <w:szCs w:val="24"/>
        </w:rPr>
        <w:t>ociedade brasileira é regrada pelo</w:t>
      </w:r>
      <w:r w:rsidRPr="00124191">
        <w:rPr>
          <w:szCs w:val="24"/>
        </w:rPr>
        <w:t xml:space="preserve"> sistema capitalista e a </w:t>
      </w:r>
      <w:r>
        <w:rPr>
          <w:szCs w:val="24"/>
        </w:rPr>
        <w:t>base</w:t>
      </w:r>
      <w:r w:rsidRPr="00124191">
        <w:rPr>
          <w:szCs w:val="24"/>
        </w:rPr>
        <w:t xml:space="preserve"> principal desse sistema</w:t>
      </w:r>
      <w:r>
        <w:rPr>
          <w:szCs w:val="24"/>
        </w:rPr>
        <w:t xml:space="preserve"> é a compra e venda de produtos. A</w:t>
      </w:r>
      <w:r w:rsidRPr="00124191">
        <w:rPr>
          <w:szCs w:val="24"/>
        </w:rPr>
        <w:t>t</w:t>
      </w:r>
      <w:r>
        <w:rPr>
          <w:szCs w:val="24"/>
        </w:rPr>
        <w:t>itude</w:t>
      </w:r>
      <w:r w:rsidRPr="00124191">
        <w:rPr>
          <w:szCs w:val="24"/>
        </w:rPr>
        <w:t xml:space="preserve"> constante </w:t>
      </w:r>
      <w:r>
        <w:rPr>
          <w:szCs w:val="24"/>
        </w:rPr>
        <w:t xml:space="preserve">que </w:t>
      </w:r>
      <w:r w:rsidRPr="00124191">
        <w:rPr>
          <w:szCs w:val="24"/>
        </w:rPr>
        <w:t xml:space="preserve">gera um fluxo de resíduos alimentando um </w:t>
      </w:r>
      <w:proofErr w:type="gramStart"/>
      <w:r w:rsidRPr="00124191">
        <w:rPr>
          <w:szCs w:val="24"/>
        </w:rPr>
        <w:t>ciclo vicioso</w:t>
      </w:r>
      <w:proofErr w:type="gramEnd"/>
      <w:r w:rsidRPr="00124191">
        <w:rPr>
          <w:szCs w:val="24"/>
        </w:rPr>
        <w:t xml:space="preserve"> de compra, uso e descarte. </w:t>
      </w:r>
      <w:r>
        <w:rPr>
          <w:szCs w:val="24"/>
        </w:rPr>
        <w:t>Os tempos de vida de produtos, normalmente, são curt</w:t>
      </w:r>
      <w:r w:rsidRPr="00124191">
        <w:rPr>
          <w:szCs w:val="24"/>
        </w:rPr>
        <w:t xml:space="preserve">os, o que contribui também para o </w:t>
      </w:r>
      <w:r>
        <w:rPr>
          <w:szCs w:val="24"/>
        </w:rPr>
        <w:t>rápido</w:t>
      </w:r>
      <w:r w:rsidRPr="00124191">
        <w:rPr>
          <w:szCs w:val="24"/>
        </w:rPr>
        <w:t xml:space="preserve"> descarte</w:t>
      </w:r>
      <w:r>
        <w:rPr>
          <w:szCs w:val="24"/>
        </w:rPr>
        <w:t xml:space="preserve">. Contudo, atualmente, existe uma preocupação para práticas de produção mais limpas. Logo, o uso de ferramentas que avaliem o ciclo de vida do produto vem se tornando uma realidade que visa diminuir os impactos causados ao meio ambiente e aplicação do </w:t>
      </w:r>
      <w:proofErr w:type="spellStart"/>
      <w:r w:rsidRPr="001F093F">
        <w:rPr>
          <w:i/>
          <w:szCs w:val="24"/>
        </w:rPr>
        <w:t>trade-</w:t>
      </w:r>
      <w:proofErr w:type="gramStart"/>
      <w:r w:rsidRPr="001F093F">
        <w:rPr>
          <w:i/>
          <w:szCs w:val="24"/>
        </w:rPr>
        <w:t>off</w:t>
      </w:r>
      <w:proofErr w:type="spellEnd"/>
      <w:proofErr w:type="gramEnd"/>
      <w:r>
        <w:rPr>
          <w:i/>
          <w:szCs w:val="24"/>
        </w:rPr>
        <w:t xml:space="preserve"> </w:t>
      </w:r>
      <w:r w:rsidR="00A4317A">
        <w:rPr>
          <w:i/>
          <w:szCs w:val="24"/>
        </w:rPr>
        <w:t xml:space="preserve"> </w:t>
      </w:r>
      <w:r w:rsidRPr="001F093F">
        <w:rPr>
          <w:szCs w:val="24"/>
        </w:rPr>
        <w:t>(WILLERS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et</w:t>
      </w:r>
      <w:proofErr w:type="spellEnd"/>
      <w:r>
        <w:rPr>
          <w:szCs w:val="24"/>
        </w:rPr>
        <w:t xml:space="preserve"> al.</w:t>
      </w:r>
      <w:r w:rsidRPr="001F093F">
        <w:rPr>
          <w:szCs w:val="24"/>
        </w:rPr>
        <w:t>, 2013).</w:t>
      </w:r>
    </w:p>
    <w:p w:rsidR="00D66BFD" w:rsidRPr="008F7E57" w:rsidRDefault="00D66BFD" w:rsidP="00D66BFD">
      <w:pPr>
        <w:spacing w:after="0"/>
        <w:rPr>
          <w:color w:val="FF0000"/>
          <w:szCs w:val="24"/>
        </w:rPr>
      </w:pPr>
      <w:r w:rsidRPr="00124191">
        <w:rPr>
          <w:szCs w:val="24"/>
        </w:rPr>
        <w:lastRenderedPageBreak/>
        <w:t>A Lei 12.</w:t>
      </w:r>
      <w:r>
        <w:rPr>
          <w:szCs w:val="24"/>
        </w:rPr>
        <w:t xml:space="preserve">305/2010 (BRASIL, 2010) </w:t>
      </w:r>
      <w:r w:rsidRPr="00124191">
        <w:rPr>
          <w:szCs w:val="24"/>
        </w:rPr>
        <w:t xml:space="preserve">é uma das diretrizes responsável por provocar e </w:t>
      </w:r>
      <w:r>
        <w:rPr>
          <w:szCs w:val="24"/>
        </w:rPr>
        <w:t>cobrar</w:t>
      </w:r>
      <w:r w:rsidRPr="00124191">
        <w:rPr>
          <w:szCs w:val="24"/>
        </w:rPr>
        <w:t xml:space="preserve"> </w:t>
      </w:r>
      <w:proofErr w:type="gramStart"/>
      <w:r w:rsidRPr="00124191">
        <w:rPr>
          <w:szCs w:val="24"/>
        </w:rPr>
        <w:t xml:space="preserve">a consciência ambiental </w:t>
      </w:r>
      <w:r>
        <w:rPr>
          <w:szCs w:val="24"/>
        </w:rPr>
        <w:t>no Brasil.</w:t>
      </w:r>
      <w:r w:rsidRPr="00124191">
        <w:rPr>
          <w:szCs w:val="24"/>
        </w:rPr>
        <w:t xml:space="preserve"> </w:t>
      </w:r>
      <w:r>
        <w:rPr>
          <w:szCs w:val="24"/>
        </w:rPr>
        <w:t>A</w:t>
      </w:r>
      <w:r w:rsidRPr="00124191">
        <w:rPr>
          <w:szCs w:val="24"/>
        </w:rPr>
        <w:t xml:space="preserve"> necessidade</w:t>
      </w:r>
      <w:proofErr w:type="gramEnd"/>
      <w:r w:rsidRPr="00124191">
        <w:rPr>
          <w:szCs w:val="24"/>
        </w:rPr>
        <w:t xml:space="preserve"> de reformular o modo como a sociedade interage com o meio ambiente</w:t>
      </w:r>
      <w:r>
        <w:rPr>
          <w:szCs w:val="24"/>
        </w:rPr>
        <w:t xml:space="preserve">, surgindo </w:t>
      </w:r>
      <w:r w:rsidRPr="00124191">
        <w:rPr>
          <w:szCs w:val="24"/>
        </w:rPr>
        <w:t>a Lei de Política Nacional de Resíduos Sólidos. A responsabilidade ambiental dos resíduos gerados é destinada a todas as cadeias comerciais, educativas, econômicas, produtoras, distribuidoras, ou seja, desde o fabricante até o consumidor final</w:t>
      </w:r>
      <w:r>
        <w:rPr>
          <w:szCs w:val="24"/>
        </w:rPr>
        <w:t>.</w:t>
      </w:r>
      <w:r w:rsidRPr="00124191">
        <w:rPr>
          <w:szCs w:val="24"/>
        </w:rPr>
        <w:t xml:space="preserve"> </w:t>
      </w:r>
    </w:p>
    <w:p w:rsidR="00D66BFD" w:rsidRPr="00124191" w:rsidRDefault="00D66BFD" w:rsidP="00D66BFD">
      <w:pPr>
        <w:pStyle w:val="SemEspaamento"/>
        <w:spacing w:line="360" w:lineRule="auto"/>
        <w:jc w:val="both"/>
        <w:rPr>
          <w:sz w:val="24"/>
          <w:szCs w:val="24"/>
        </w:rPr>
      </w:pPr>
      <w:r w:rsidRPr="00124191">
        <w:rPr>
          <w:sz w:val="24"/>
          <w:szCs w:val="24"/>
        </w:rPr>
        <w:t>A</w:t>
      </w:r>
      <w:r>
        <w:rPr>
          <w:sz w:val="24"/>
          <w:szCs w:val="24"/>
        </w:rPr>
        <w:t xml:space="preserve"> referida L</w:t>
      </w:r>
      <w:r w:rsidRPr="00124191">
        <w:rPr>
          <w:sz w:val="24"/>
          <w:szCs w:val="24"/>
        </w:rPr>
        <w:t>ei engloba diversos tópicos</w:t>
      </w:r>
      <w:r>
        <w:rPr>
          <w:sz w:val="24"/>
          <w:szCs w:val="24"/>
        </w:rPr>
        <w:t>,</w:t>
      </w:r>
      <w:r w:rsidRPr="00124191">
        <w:rPr>
          <w:sz w:val="24"/>
          <w:szCs w:val="24"/>
        </w:rPr>
        <w:t xml:space="preserve"> como a diferenciação de resíduos e rejeitos, onde os resíduos são derivados de algum </w:t>
      </w:r>
      <w:r>
        <w:rPr>
          <w:sz w:val="24"/>
          <w:szCs w:val="24"/>
        </w:rPr>
        <w:t xml:space="preserve">produto e possuem </w:t>
      </w:r>
      <w:r w:rsidRPr="00124191">
        <w:rPr>
          <w:sz w:val="24"/>
          <w:szCs w:val="24"/>
        </w:rPr>
        <w:t>valor</w:t>
      </w:r>
      <w:r>
        <w:rPr>
          <w:sz w:val="24"/>
          <w:szCs w:val="24"/>
        </w:rPr>
        <w:t xml:space="preserve"> comercial</w:t>
      </w:r>
      <w:r w:rsidRPr="00124191">
        <w:rPr>
          <w:sz w:val="24"/>
          <w:szCs w:val="24"/>
        </w:rPr>
        <w:t>, podendo ser</w:t>
      </w:r>
      <w:r>
        <w:rPr>
          <w:sz w:val="24"/>
          <w:szCs w:val="24"/>
        </w:rPr>
        <w:t xml:space="preserve"> reaproveitados, já os </w:t>
      </w:r>
      <w:r w:rsidRPr="00124191">
        <w:rPr>
          <w:sz w:val="24"/>
          <w:szCs w:val="24"/>
        </w:rPr>
        <w:t>rejeitos são descartados, pois não p</w:t>
      </w:r>
      <w:r>
        <w:rPr>
          <w:sz w:val="24"/>
          <w:szCs w:val="24"/>
        </w:rPr>
        <w:t>ossuem nenhum tipo de utilidade</w:t>
      </w:r>
      <w:r w:rsidRPr="00124191">
        <w:rPr>
          <w:sz w:val="24"/>
          <w:szCs w:val="24"/>
        </w:rPr>
        <w:t>; instrumentos de coleta seletiva</w:t>
      </w:r>
      <w:r>
        <w:rPr>
          <w:sz w:val="24"/>
          <w:szCs w:val="24"/>
        </w:rPr>
        <w:t>;</w:t>
      </w:r>
      <w:r w:rsidRPr="00124191">
        <w:rPr>
          <w:sz w:val="24"/>
          <w:szCs w:val="24"/>
        </w:rPr>
        <w:t xml:space="preserve"> a segregação dos resíduos co</w:t>
      </w:r>
      <w:r>
        <w:rPr>
          <w:sz w:val="24"/>
          <w:szCs w:val="24"/>
        </w:rPr>
        <w:t>nforme sua constituição</w:t>
      </w:r>
      <w:r w:rsidRPr="00124191">
        <w:rPr>
          <w:sz w:val="24"/>
          <w:szCs w:val="24"/>
        </w:rPr>
        <w:t xml:space="preserve">; </w:t>
      </w:r>
      <w:r>
        <w:rPr>
          <w:sz w:val="24"/>
          <w:szCs w:val="24"/>
        </w:rPr>
        <w:t xml:space="preserve">o </w:t>
      </w:r>
      <w:r w:rsidRPr="00124191">
        <w:rPr>
          <w:sz w:val="24"/>
          <w:szCs w:val="24"/>
        </w:rPr>
        <w:t xml:space="preserve">sistema de logística reversa; a ordem de priorização da não geração, redução, reutilização, reciclagem, tratamento de resíduos sólidos e a disposição final ambientalmente adequada; além do extermínio dos lixões e implantação de aterros sanitários em todas as cidades e municípios brasileiros. </w:t>
      </w:r>
    </w:p>
    <w:p w:rsidR="00D66BFD" w:rsidRPr="00124191" w:rsidRDefault="00D66BFD" w:rsidP="00D66BFD">
      <w:pPr>
        <w:pStyle w:val="SemEspaamento"/>
        <w:spacing w:line="360" w:lineRule="auto"/>
        <w:jc w:val="both"/>
        <w:rPr>
          <w:sz w:val="24"/>
          <w:szCs w:val="24"/>
        </w:rPr>
      </w:pPr>
      <w:r w:rsidRPr="00124191">
        <w:rPr>
          <w:sz w:val="24"/>
          <w:szCs w:val="24"/>
        </w:rPr>
        <w:t>Os Resíduos Sólidos Urbanos (</w:t>
      </w:r>
      <w:proofErr w:type="spellStart"/>
      <w:r w:rsidRPr="00124191">
        <w:rPr>
          <w:sz w:val="24"/>
          <w:szCs w:val="24"/>
        </w:rPr>
        <w:t>RSUs</w:t>
      </w:r>
      <w:proofErr w:type="spellEnd"/>
      <w:r w:rsidRPr="00124191">
        <w:rPr>
          <w:sz w:val="24"/>
          <w:szCs w:val="24"/>
        </w:rPr>
        <w:t>) são titulados</w:t>
      </w:r>
      <w:r>
        <w:rPr>
          <w:sz w:val="24"/>
          <w:szCs w:val="24"/>
        </w:rPr>
        <w:t>,</w:t>
      </w:r>
      <w:r w:rsidRPr="00124191">
        <w:rPr>
          <w:sz w:val="24"/>
          <w:szCs w:val="24"/>
        </w:rPr>
        <w:t xml:space="preserve"> popularmente</w:t>
      </w:r>
      <w:r>
        <w:rPr>
          <w:sz w:val="24"/>
          <w:szCs w:val="24"/>
        </w:rPr>
        <w:t>,</w:t>
      </w:r>
      <w:r w:rsidRPr="00124191">
        <w:rPr>
          <w:sz w:val="24"/>
          <w:szCs w:val="24"/>
        </w:rPr>
        <w:t xml:space="preserve"> de lixo urbano e é o resultado da atividade doméstica, comercial, industrial e de outros serviços</w:t>
      </w:r>
      <w:r>
        <w:rPr>
          <w:sz w:val="24"/>
          <w:szCs w:val="24"/>
        </w:rPr>
        <w:t xml:space="preserve"> de limpeza urbana. A </w:t>
      </w:r>
      <w:r w:rsidRPr="008A1470">
        <w:rPr>
          <w:sz w:val="24"/>
          <w:szCs w:val="24"/>
        </w:rPr>
        <w:t xml:space="preserve">ABNT </w:t>
      </w:r>
      <w:r>
        <w:rPr>
          <w:sz w:val="24"/>
          <w:szCs w:val="24"/>
        </w:rPr>
        <w:t>define</w:t>
      </w:r>
      <w:r w:rsidRPr="00124191">
        <w:rPr>
          <w:sz w:val="24"/>
          <w:szCs w:val="24"/>
        </w:rPr>
        <w:t xml:space="preserve"> resíduos sólidos como segue: </w:t>
      </w:r>
    </w:p>
    <w:p w:rsidR="00D66BFD" w:rsidRPr="005F3B00" w:rsidRDefault="00D66BFD" w:rsidP="00D66BFD">
      <w:pPr>
        <w:pStyle w:val="SemEspaamento"/>
        <w:spacing w:line="360" w:lineRule="auto"/>
        <w:ind w:left="2268"/>
        <w:jc w:val="both"/>
      </w:pPr>
      <w:r w:rsidRPr="005F3B00">
        <w:t>Resíduos sólidos são resíduos nos estados sólido e semissólido, que resultam de atividades de origem industrial, domestica hospitalar, comercial, agrícola, e de serviços de varrição. Ficam inclusos nesta última definição os lodos provenientes de sistemas de tratamento de água, aqueles gerados em equipamentos e instalações de controle de poluição, bem como determinados líquidos cujas particularidades tornem inviável o seu lançamento na rede pública de esgotos ou corpos de águas, ou exijam para isso soluções técnicas e economicamente inviáveis em face</w:t>
      </w:r>
      <w:r>
        <w:t xml:space="preserve"> à melhor tecnologia disponível (ABNT, 2004).</w:t>
      </w:r>
    </w:p>
    <w:p w:rsidR="00D66BFD" w:rsidRPr="00656506" w:rsidRDefault="00D66BFD" w:rsidP="009F1D78">
      <w:pPr>
        <w:rPr>
          <w:color w:val="000000"/>
          <w:szCs w:val="24"/>
          <w:shd w:val="clear" w:color="auto" w:fill="FFFFFF"/>
        </w:rPr>
      </w:pPr>
      <w:r w:rsidRPr="00124191">
        <w:rPr>
          <w:szCs w:val="24"/>
        </w:rPr>
        <w:t>O impacto ambiental é a mudança ocorrida no meio ambiente</w:t>
      </w:r>
      <w:r>
        <w:rPr>
          <w:szCs w:val="24"/>
        </w:rPr>
        <w:t>,</w:t>
      </w:r>
      <w:r w:rsidRPr="00124191">
        <w:rPr>
          <w:szCs w:val="24"/>
        </w:rPr>
        <w:t xml:space="preserve"> causada pela ação do ser humano, pode</w:t>
      </w:r>
      <w:r>
        <w:rPr>
          <w:szCs w:val="24"/>
        </w:rPr>
        <w:t>ndo ser positivo</w:t>
      </w:r>
      <w:r w:rsidRPr="00124191">
        <w:rPr>
          <w:szCs w:val="24"/>
        </w:rPr>
        <w:t xml:space="preserve"> ou negativo. Segundo o CONAMA</w:t>
      </w:r>
      <w:r>
        <w:rPr>
          <w:szCs w:val="24"/>
        </w:rPr>
        <w:t xml:space="preserve"> (BRASIL, 1986)</w:t>
      </w:r>
      <w:r w:rsidRPr="00124191">
        <w:rPr>
          <w:szCs w:val="24"/>
        </w:rPr>
        <w:t xml:space="preserve">, impacto ambiental é qualquer alteração das propriedades físicas, químicas, biológicas do meio ambiente, causada por qualquer forma de matéria ou energia resultante das atividades humanas que afetem direta ou indiretamente o ambiente. </w:t>
      </w:r>
      <w:r>
        <w:rPr>
          <w:szCs w:val="24"/>
        </w:rPr>
        <w:t>Nesse contexto, c</w:t>
      </w:r>
      <w:r w:rsidRPr="00124191">
        <w:rPr>
          <w:szCs w:val="24"/>
        </w:rPr>
        <w:t xml:space="preserve">om a finalidade de estudar os impactos causados à natureza, dois documentos técnicos multidisciplinares, o Estudo de Impacto Ambiental (EIA) e o Relatório de Impacto Ambiental (RIMA), são exigidos na instalação de um empreendimento </w:t>
      </w:r>
      <w:r w:rsidRPr="004017FB">
        <w:rPr>
          <w:color w:val="000000"/>
          <w:szCs w:val="24"/>
        </w:rPr>
        <w:t>(VALENÇA, 2012</w:t>
      </w:r>
      <w:r>
        <w:rPr>
          <w:szCs w:val="24"/>
        </w:rPr>
        <w:t>).</w:t>
      </w:r>
    </w:p>
    <w:p w:rsidR="00D66BFD" w:rsidRDefault="00D66BFD" w:rsidP="009F1D78">
      <w:pPr>
        <w:pStyle w:val="SemEspaamento"/>
        <w:spacing w:line="360" w:lineRule="auto"/>
        <w:jc w:val="both"/>
        <w:rPr>
          <w:color w:val="FF0000"/>
          <w:sz w:val="24"/>
          <w:szCs w:val="24"/>
        </w:rPr>
      </w:pPr>
      <w:r w:rsidRPr="00124191">
        <w:rPr>
          <w:sz w:val="24"/>
          <w:szCs w:val="24"/>
        </w:rPr>
        <w:t>Em Petrolina</w:t>
      </w:r>
      <w:r>
        <w:rPr>
          <w:sz w:val="24"/>
          <w:szCs w:val="24"/>
        </w:rPr>
        <w:t>-PE</w:t>
      </w:r>
      <w:r w:rsidRPr="00124191">
        <w:rPr>
          <w:sz w:val="24"/>
          <w:szCs w:val="24"/>
        </w:rPr>
        <w:t xml:space="preserve">, o recolhimento e destinação final dos </w:t>
      </w:r>
      <w:proofErr w:type="spellStart"/>
      <w:r>
        <w:rPr>
          <w:sz w:val="24"/>
          <w:szCs w:val="24"/>
        </w:rPr>
        <w:t>RSUs</w:t>
      </w:r>
      <w:proofErr w:type="spellEnd"/>
      <w:r w:rsidRPr="00124191">
        <w:rPr>
          <w:sz w:val="24"/>
          <w:szCs w:val="24"/>
        </w:rPr>
        <w:t xml:space="preserve"> e hospitalares iniciaram em um lixão</w:t>
      </w:r>
      <w:r>
        <w:rPr>
          <w:sz w:val="24"/>
          <w:szCs w:val="24"/>
        </w:rPr>
        <w:t>, conhecido como Raso</w:t>
      </w:r>
      <w:r w:rsidRPr="00124191">
        <w:rPr>
          <w:sz w:val="24"/>
          <w:szCs w:val="24"/>
        </w:rPr>
        <w:t xml:space="preserve"> da Santa Catarina. A degradação ambiental percebida pela prefeitura local levou ao contrato de concessão com a empresa CTR (Central de Tratamento de Resíduos), no ano de 2006. Esta deveria fazer a remediação do lixão</w:t>
      </w:r>
      <w:r>
        <w:rPr>
          <w:sz w:val="24"/>
          <w:szCs w:val="24"/>
        </w:rPr>
        <w:t xml:space="preserve">, a recuperação ambiental através da ARA (Área de Remediação Ambiental), a transição do antigo lixão em aterro controlado e posteriormente </w:t>
      </w:r>
      <w:r w:rsidRPr="00124191">
        <w:rPr>
          <w:sz w:val="24"/>
          <w:szCs w:val="24"/>
        </w:rPr>
        <w:t>a locação</w:t>
      </w:r>
      <w:r>
        <w:rPr>
          <w:sz w:val="24"/>
          <w:szCs w:val="24"/>
        </w:rPr>
        <w:t xml:space="preserve"> de um novo perímetro para</w:t>
      </w:r>
      <w:r w:rsidRPr="00124191">
        <w:rPr>
          <w:sz w:val="24"/>
          <w:szCs w:val="24"/>
        </w:rPr>
        <w:t xml:space="preserve"> destinação final</w:t>
      </w:r>
      <w:r>
        <w:rPr>
          <w:sz w:val="24"/>
          <w:szCs w:val="24"/>
        </w:rPr>
        <w:t>,</w:t>
      </w:r>
      <w:r w:rsidRPr="00124191">
        <w:rPr>
          <w:sz w:val="24"/>
          <w:szCs w:val="24"/>
        </w:rPr>
        <w:t xml:space="preserve"> ago</w:t>
      </w:r>
      <w:r>
        <w:rPr>
          <w:sz w:val="24"/>
          <w:szCs w:val="24"/>
        </w:rPr>
        <w:t xml:space="preserve">ra na forma de Aterro </w:t>
      </w:r>
      <w:r w:rsidRPr="004017FB">
        <w:rPr>
          <w:color w:val="000000"/>
          <w:sz w:val="24"/>
          <w:szCs w:val="24"/>
        </w:rPr>
        <w:t xml:space="preserve">sanitário </w:t>
      </w:r>
      <w:r w:rsidRPr="00035AC8">
        <w:rPr>
          <w:sz w:val="24"/>
          <w:szCs w:val="24"/>
        </w:rPr>
        <w:t>(CTR, 201</w:t>
      </w:r>
      <w:r>
        <w:rPr>
          <w:sz w:val="24"/>
          <w:szCs w:val="24"/>
        </w:rPr>
        <w:t>6</w:t>
      </w:r>
      <w:r w:rsidRPr="00035AC8">
        <w:rPr>
          <w:sz w:val="24"/>
          <w:szCs w:val="24"/>
        </w:rPr>
        <w:t>).</w:t>
      </w:r>
    </w:p>
    <w:p w:rsidR="00D66BFD" w:rsidRPr="00124191" w:rsidRDefault="00D66BFD" w:rsidP="009F1D78">
      <w:pPr>
        <w:pStyle w:val="SemEspaamento"/>
        <w:spacing w:line="360" w:lineRule="auto"/>
        <w:jc w:val="both"/>
        <w:rPr>
          <w:sz w:val="24"/>
          <w:szCs w:val="24"/>
        </w:rPr>
      </w:pPr>
      <w:r w:rsidRPr="00124191">
        <w:rPr>
          <w:sz w:val="24"/>
          <w:szCs w:val="24"/>
        </w:rPr>
        <w:t>De acordo com a Constituição Federal, o gerenciamento do manejo de resíduos sólidos é de competência do poder público local, ainda que possa ser exercido por empresas particulares por meio de concessão pública. Neste último caso, caberá ao poder público o gerencia</w:t>
      </w:r>
      <w:r>
        <w:rPr>
          <w:sz w:val="24"/>
          <w:szCs w:val="24"/>
        </w:rPr>
        <w:t>mento das atividades realizadas</w:t>
      </w:r>
      <w:r w:rsidRPr="00124191">
        <w:rPr>
          <w:sz w:val="24"/>
          <w:szCs w:val="24"/>
        </w:rPr>
        <w:t xml:space="preserve"> (IBGE, 2011, p.218)</w:t>
      </w:r>
      <w:r>
        <w:rPr>
          <w:sz w:val="24"/>
          <w:szCs w:val="24"/>
        </w:rPr>
        <w:t xml:space="preserve">. </w:t>
      </w:r>
      <w:r w:rsidRPr="00124191">
        <w:rPr>
          <w:sz w:val="24"/>
          <w:szCs w:val="24"/>
        </w:rPr>
        <w:t>O lixão, da cidade, passou a ter condição de aterro controlado, que é um local mais segu</w:t>
      </w:r>
      <w:r>
        <w:rPr>
          <w:sz w:val="24"/>
          <w:szCs w:val="24"/>
        </w:rPr>
        <w:t>ro para o descarte do lixo. A</w:t>
      </w:r>
      <w:r w:rsidRPr="00124191">
        <w:rPr>
          <w:sz w:val="24"/>
          <w:szCs w:val="24"/>
        </w:rPr>
        <w:t>tualmente</w:t>
      </w:r>
      <w:r>
        <w:rPr>
          <w:sz w:val="24"/>
          <w:szCs w:val="24"/>
        </w:rPr>
        <w:t>, o município também possui um a</w:t>
      </w:r>
      <w:r w:rsidRPr="00124191">
        <w:rPr>
          <w:sz w:val="24"/>
          <w:szCs w:val="24"/>
        </w:rPr>
        <w:t>terro sanitário que recebe resíduos da classe IIA e IIB da NBR 10.004/04 e um aterro industrial para o recebimento de resídua classe I.</w:t>
      </w:r>
    </w:p>
    <w:p w:rsidR="00D66BFD" w:rsidRPr="005A1184" w:rsidRDefault="00D66BFD" w:rsidP="009F1D78">
      <w:r w:rsidRPr="00124191">
        <w:rPr>
          <w:szCs w:val="24"/>
        </w:rPr>
        <w:t xml:space="preserve">Para avaliar os impactos ambientais causados pela instalação da CTR, o presente trabalho propõe a utilização da Matriz de </w:t>
      </w:r>
      <w:proofErr w:type="spellStart"/>
      <w:r w:rsidRPr="00124191">
        <w:rPr>
          <w:szCs w:val="24"/>
        </w:rPr>
        <w:t>Leopold</w:t>
      </w:r>
      <w:proofErr w:type="spellEnd"/>
      <w:r w:rsidRPr="00124191">
        <w:rPr>
          <w:szCs w:val="24"/>
        </w:rPr>
        <w:t>, que é uma ferramenta de caráter qualitativo avaliativa de</w:t>
      </w:r>
      <w:r>
        <w:rPr>
          <w:szCs w:val="24"/>
        </w:rPr>
        <w:t xml:space="preserve"> impactos ambientais, correlacionando os efeitos em meio abiótico e </w:t>
      </w:r>
      <w:proofErr w:type="spellStart"/>
      <w:r w:rsidRPr="004017FB">
        <w:rPr>
          <w:color w:val="000000"/>
          <w:szCs w:val="24"/>
        </w:rPr>
        <w:t>antrópico</w:t>
      </w:r>
      <w:proofErr w:type="spellEnd"/>
      <w:r w:rsidRPr="004017FB">
        <w:rPr>
          <w:color w:val="000000"/>
          <w:szCs w:val="24"/>
        </w:rPr>
        <w:t xml:space="preserve"> (ALMEIDA</w:t>
      </w:r>
      <w:r>
        <w:rPr>
          <w:szCs w:val="24"/>
        </w:rPr>
        <w:t xml:space="preserve">; </w:t>
      </w:r>
      <w:r w:rsidRPr="00045DCA">
        <w:rPr>
          <w:szCs w:val="24"/>
        </w:rPr>
        <w:t>SANTOS; TORRES, 2014)</w:t>
      </w:r>
      <w:r>
        <w:rPr>
          <w:szCs w:val="24"/>
        </w:rPr>
        <w:t>. O</w:t>
      </w:r>
      <w:r w:rsidRPr="00124191">
        <w:rPr>
          <w:szCs w:val="24"/>
        </w:rPr>
        <w:t xml:space="preserve"> obje</w:t>
      </w:r>
      <w:r>
        <w:rPr>
          <w:szCs w:val="24"/>
        </w:rPr>
        <w:t>tivo é</w:t>
      </w:r>
      <w:r w:rsidRPr="00124191">
        <w:rPr>
          <w:szCs w:val="24"/>
        </w:rPr>
        <w:t xml:space="preserve"> identificar as possíveis interações entre os componentes do ambiente e os elementos do meio, identificando as atividades de impacto negativo ou positivo. É uma tabela organizada em forma de rede, onde as atividades do projeto apresentam-se num eixo e as características ambientais em outro eixo. </w:t>
      </w:r>
      <w:r w:rsidR="00B57416">
        <w:rPr>
          <w:szCs w:val="24"/>
        </w:rPr>
        <w:t xml:space="preserve">Adicionalmente, destaca-se que a análise é subjetiva a partir do julgamento das interações por especialistas. </w:t>
      </w:r>
      <w:r w:rsidR="00482DA5">
        <w:rPr>
          <w:szCs w:val="24"/>
        </w:rPr>
        <w:t>Para a etapa de análise, o</w:t>
      </w:r>
      <w:r w:rsidR="00B57416">
        <w:rPr>
          <w:szCs w:val="24"/>
        </w:rPr>
        <w:t>s autores deste estudo recomendam uma equipe mínima de três integrant</w:t>
      </w:r>
      <w:r w:rsidR="00663387">
        <w:rPr>
          <w:szCs w:val="24"/>
        </w:rPr>
        <w:t>es, com formações em pelo uma das seguintes áreas:</w:t>
      </w:r>
      <w:r w:rsidR="00B57416">
        <w:rPr>
          <w:szCs w:val="24"/>
        </w:rPr>
        <w:t xml:space="preserve"> 1) Engenheiro de Produção, Administrador ou membro com experiência em Ges</w:t>
      </w:r>
      <w:r w:rsidR="00663387">
        <w:rPr>
          <w:szCs w:val="24"/>
        </w:rPr>
        <w:t>tão e 2)</w:t>
      </w:r>
      <w:r w:rsidR="00B57416">
        <w:rPr>
          <w:szCs w:val="24"/>
        </w:rPr>
        <w:t xml:space="preserve"> Engenheiro Químico, Químico ou mem</w:t>
      </w:r>
      <w:r w:rsidR="00663387">
        <w:rPr>
          <w:szCs w:val="24"/>
        </w:rPr>
        <w:t>bro com formação em área afim.</w:t>
      </w:r>
    </w:p>
    <w:p w:rsidR="00D66BFD" w:rsidRPr="00124191" w:rsidRDefault="00D66BFD" w:rsidP="009F1D78">
      <w:pPr>
        <w:pStyle w:val="SemEspaamento"/>
        <w:spacing w:line="360" w:lineRule="auto"/>
        <w:jc w:val="both"/>
        <w:rPr>
          <w:sz w:val="24"/>
          <w:szCs w:val="24"/>
        </w:rPr>
      </w:pPr>
      <w:r w:rsidRPr="00124191">
        <w:rPr>
          <w:sz w:val="24"/>
          <w:szCs w:val="24"/>
        </w:rPr>
        <w:t xml:space="preserve">A Matriz de </w:t>
      </w:r>
      <w:proofErr w:type="spellStart"/>
      <w:r w:rsidRPr="00124191">
        <w:rPr>
          <w:sz w:val="24"/>
          <w:szCs w:val="24"/>
        </w:rPr>
        <w:t>Leopold</w:t>
      </w:r>
      <w:proofErr w:type="spellEnd"/>
      <w:r w:rsidR="001C4A62">
        <w:rPr>
          <w:sz w:val="24"/>
          <w:szCs w:val="24"/>
        </w:rPr>
        <w:t xml:space="preserve"> </w:t>
      </w:r>
      <w:r>
        <w:rPr>
          <w:sz w:val="24"/>
          <w:szCs w:val="24"/>
        </w:rPr>
        <w:t>foi</w:t>
      </w:r>
      <w:r w:rsidRPr="00124191">
        <w:rPr>
          <w:sz w:val="24"/>
          <w:szCs w:val="24"/>
        </w:rPr>
        <w:t xml:space="preserve"> adaptada</w:t>
      </w:r>
      <w:r>
        <w:rPr>
          <w:sz w:val="24"/>
          <w:szCs w:val="24"/>
        </w:rPr>
        <w:t xml:space="preserve"> permite</w:t>
      </w:r>
      <w:r w:rsidRPr="00124191">
        <w:rPr>
          <w:sz w:val="24"/>
          <w:szCs w:val="24"/>
        </w:rPr>
        <w:t xml:space="preserve"> identificar as atividades e características do ambiente e os</w:t>
      </w:r>
      <w:r>
        <w:rPr>
          <w:sz w:val="24"/>
          <w:szCs w:val="24"/>
        </w:rPr>
        <w:t xml:space="preserve"> respectivos impactos c</w:t>
      </w:r>
      <w:r w:rsidRPr="00124191">
        <w:rPr>
          <w:sz w:val="24"/>
          <w:szCs w:val="24"/>
        </w:rPr>
        <w:t xml:space="preserve">ausados pela empresa, </w:t>
      </w:r>
      <w:r>
        <w:rPr>
          <w:sz w:val="24"/>
          <w:szCs w:val="24"/>
        </w:rPr>
        <w:t>facilitando o estudo</w:t>
      </w:r>
      <w:r w:rsidRPr="00124191">
        <w:rPr>
          <w:sz w:val="24"/>
          <w:szCs w:val="24"/>
        </w:rPr>
        <w:t xml:space="preserve"> pela categorização dos dados</w:t>
      </w:r>
      <w:r>
        <w:rPr>
          <w:sz w:val="24"/>
          <w:szCs w:val="24"/>
        </w:rPr>
        <w:t xml:space="preserve"> e</w:t>
      </w:r>
      <w:r w:rsidRPr="00124191">
        <w:rPr>
          <w:sz w:val="24"/>
          <w:szCs w:val="24"/>
        </w:rPr>
        <w:t xml:space="preserve"> possibilitando uma análise objetiva e simplificada. </w:t>
      </w:r>
    </w:p>
    <w:p w:rsidR="008C2503" w:rsidRDefault="00D66BFD" w:rsidP="009F1D78">
      <w:pPr>
        <w:pStyle w:val="Corpodetexto"/>
        <w:spacing w:before="0" w:beforeAutospacing="0" w:after="120" w:afterAutospacing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191">
        <w:rPr>
          <w:rFonts w:ascii="Times New Roman" w:hAnsi="Times New Roman"/>
          <w:sz w:val="24"/>
          <w:szCs w:val="24"/>
        </w:rPr>
        <w:t>Avaliar os aspectos e impactos ambientais visa</w:t>
      </w:r>
      <w:r>
        <w:rPr>
          <w:rFonts w:ascii="Times New Roman" w:hAnsi="Times New Roman"/>
          <w:sz w:val="24"/>
          <w:szCs w:val="24"/>
        </w:rPr>
        <w:t>,</w:t>
      </w:r>
      <w:r w:rsidRPr="00124191">
        <w:rPr>
          <w:rFonts w:ascii="Times New Roman" w:hAnsi="Times New Roman"/>
          <w:sz w:val="24"/>
          <w:szCs w:val="24"/>
        </w:rPr>
        <w:t xml:space="preserve"> principalmente</w:t>
      </w:r>
      <w:r>
        <w:rPr>
          <w:rFonts w:ascii="Times New Roman" w:hAnsi="Times New Roman"/>
          <w:sz w:val="24"/>
          <w:szCs w:val="24"/>
        </w:rPr>
        <w:t>,</w:t>
      </w:r>
      <w:r w:rsidRPr="00124191">
        <w:rPr>
          <w:rFonts w:ascii="Times New Roman" w:hAnsi="Times New Roman"/>
          <w:sz w:val="24"/>
          <w:szCs w:val="24"/>
        </w:rPr>
        <w:t xml:space="preserve"> identificar as ações humanas e </w:t>
      </w:r>
      <w:r>
        <w:rPr>
          <w:rFonts w:ascii="Times New Roman" w:hAnsi="Times New Roman"/>
          <w:sz w:val="24"/>
          <w:szCs w:val="24"/>
        </w:rPr>
        <w:t>os impactos decorrentes</w:t>
      </w:r>
      <w:r w:rsidRPr="00124191">
        <w:rPr>
          <w:rFonts w:ascii="Times New Roman" w:hAnsi="Times New Roman"/>
          <w:sz w:val="24"/>
          <w:szCs w:val="24"/>
        </w:rPr>
        <w:t>. A avaliação e hierarquização destas ações ge</w:t>
      </w:r>
      <w:r>
        <w:rPr>
          <w:rFonts w:ascii="Times New Roman" w:hAnsi="Times New Roman"/>
          <w:sz w:val="24"/>
          <w:szCs w:val="24"/>
        </w:rPr>
        <w:t>rarão subsídios para a para</w:t>
      </w:r>
      <w:r w:rsidRPr="0012419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definição/</w:t>
      </w:r>
      <w:r w:rsidRPr="00124191">
        <w:rPr>
          <w:rFonts w:ascii="Times New Roman" w:hAnsi="Times New Roman"/>
          <w:sz w:val="24"/>
          <w:szCs w:val="24"/>
        </w:rPr>
        <w:t>elaboração de programas e</w:t>
      </w:r>
      <w:r>
        <w:rPr>
          <w:rFonts w:ascii="Times New Roman" w:hAnsi="Times New Roman"/>
          <w:sz w:val="24"/>
          <w:szCs w:val="24"/>
        </w:rPr>
        <w:t>/ou</w:t>
      </w:r>
      <w:r w:rsidRPr="00124191">
        <w:rPr>
          <w:rFonts w:ascii="Times New Roman" w:hAnsi="Times New Roman"/>
          <w:sz w:val="24"/>
          <w:szCs w:val="24"/>
        </w:rPr>
        <w:t xml:space="preserve"> projetos</w:t>
      </w:r>
      <w:r>
        <w:rPr>
          <w:rFonts w:ascii="Times New Roman" w:hAnsi="Times New Roman"/>
          <w:sz w:val="24"/>
          <w:szCs w:val="24"/>
        </w:rPr>
        <w:t xml:space="preserve"> ambientais</w:t>
      </w:r>
      <w:r w:rsidRPr="00124191">
        <w:rPr>
          <w:rFonts w:ascii="Times New Roman" w:hAnsi="Times New Roman"/>
          <w:sz w:val="24"/>
          <w:szCs w:val="24"/>
        </w:rPr>
        <w:t xml:space="preserve"> (SCHNEIDER, 2011)</w:t>
      </w:r>
      <w:r>
        <w:rPr>
          <w:rFonts w:ascii="Times New Roman" w:hAnsi="Times New Roman"/>
          <w:sz w:val="24"/>
          <w:szCs w:val="24"/>
        </w:rPr>
        <w:t>.</w:t>
      </w:r>
    </w:p>
    <w:p w:rsidR="003C0B49" w:rsidRPr="00800B44" w:rsidRDefault="003C0B49" w:rsidP="009F1D78">
      <w:pPr>
        <w:pStyle w:val="Ttulo2"/>
        <w:spacing w:before="0" w:after="120"/>
        <w:rPr>
          <w:rFonts w:ascii="Times New Roman" w:hAnsi="Times New Roman"/>
          <w:i w:val="0"/>
          <w:sz w:val="24"/>
          <w:szCs w:val="24"/>
        </w:rPr>
      </w:pPr>
    </w:p>
    <w:p w:rsidR="003C0B49" w:rsidRDefault="003C0B49" w:rsidP="009F1D78">
      <w:pPr>
        <w:pStyle w:val="Ttulo2"/>
        <w:spacing w:before="0" w:after="120"/>
        <w:rPr>
          <w:rFonts w:ascii="Times New Roman" w:hAnsi="Times New Roman"/>
          <w:i w:val="0"/>
          <w:sz w:val="24"/>
          <w:szCs w:val="24"/>
        </w:rPr>
      </w:pPr>
      <w:r w:rsidRPr="00800B44">
        <w:rPr>
          <w:rFonts w:ascii="Times New Roman" w:hAnsi="Times New Roman"/>
          <w:i w:val="0"/>
          <w:sz w:val="24"/>
          <w:szCs w:val="24"/>
        </w:rPr>
        <w:t xml:space="preserve">2. </w:t>
      </w:r>
      <w:r w:rsidR="00F76068">
        <w:rPr>
          <w:rFonts w:ascii="Times New Roman" w:hAnsi="Times New Roman"/>
          <w:i w:val="0"/>
          <w:sz w:val="24"/>
          <w:szCs w:val="24"/>
        </w:rPr>
        <w:t>Metodologia</w:t>
      </w:r>
    </w:p>
    <w:p w:rsidR="0038502F" w:rsidRDefault="0038502F" w:rsidP="009F1D78">
      <w:pPr>
        <w:pStyle w:val="SemEspaamento"/>
        <w:spacing w:line="360" w:lineRule="auto"/>
        <w:jc w:val="both"/>
        <w:rPr>
          <w:sz w:val="24"/>
          <w:szCs w:val="24"/>
        </w:rPr>
      </w:pPr>
      <w:r w:rsidRPr="00E664C6">
        <w:rPr>
          <w:sz w:val="24"/>
          <w:szCs w:val="24"/>
        </w:rPr>
        <w:t xml:space="preserve">O estudo dos impactos ambientais causados pela instalação da empresa e os </w:t>
      </w:r>
      <w:r>
        <w:rPr>
          <w:sz w:val="24"/>
          <w:szCs w:val="24"/>
        </w:rPr>
        <w:t>riscos ambientais provenientes da destinação final dos</w:t>
      </w:r>
      <w:r w:rsidRPr="00E664C6">
        <w:rPr>
          <w:sz w:val="24"/>
          <w:szCs w:val="24"/>
        </w:rPr>
        <w:t xml:space="preserve"> resíduos sólidos</w:t>
      </w:r>
      <w:r>
        <w:rPr>
          <w:sz w:val="24"/>
          <w:szCs w:val="24"/>
        </w:rPr>
        <w:t xml:space="preserve"> através do aterramento sanitário, foram</w:t>
      </w:r>
      <w:r w:rsidRPr="00E664C6">
        <w:rPr>
          <w:sz w:val="24"/>
          <w:szCs w:val="24"/>
        </w:rPr>
        <w:t xml:space="preserve"> feito</w:t>
      </w:r>
      <w:r>
        <w:rPr>
          <w:sz w:val="24"/>
          <w:szCs w:val="24"/>
        </w:rPr>
        <w:t>s</w:t>
      </w:r>
      <w:r w:rsidRPr="00E664C6">
        <w:rPr>
          <w:sz w:val="24"/>
          <w:szCs w:val="24"/>
        </w:rPr>
        <w:t xml:space="preserve"> por meio de pesq</w:t>
      </w:r>
      <w:r>
        <w:rPr>
          <w:sz w:val="24"/>
          <w:szCs w:val="24"/>
        </w:rPr>
        <w:t xml:space="preserve">uisa bibliográfica, com base no conteúdo do </w:t>
      </w:r>
      <w:r w:rsidRPr="00E664C6">
        <w:rPr>
          <w:sz w:val="24"/>
          <w:szCs w:val="24"/>
        </w:rPr>
        <w:t xml:space="preserve">RIMA </w:t>
      </w:r>
      <w:r>
        <w:rPr>
          <w:sz w:val="24"/>
          <w:szCs w:val="24"/>
        </w:rPr>
        <w:t>da empresa, pesquisa em periódicos e</w:t>
      </w:r>
      <w:r w:rsidRPr="00E664C6">
        <w:rPr>
          <w:sz w:val="24"/>
          <w:szCs w:val="24"/>
        </w:rPr>
        <w:t xml:space="preserve"> visita técnica realizada a CTR, quando se observou os procedimentos técnicos, as entradas e saídas, </w:t>
      </w:r>
      <w:r>
        <w:rPr>
          <w:sz w:val="24"/>
          <w:szCs w:val="24"/>
        </w:rPr>
        <w:t xml:space="preserve">bem como </w:t>
      </w:r>
      <w:r w:rsidRPr="00E664C6">
        <w:rPr>
          <w:sz w:val="24"/>
          <w:szCs w:val="24"/>
        </w:rPr>
        <w:t xml:space="preserve">os resíduos gerados. </w:t>
      </w:r>
    </w:p>
    <w:p w:rsidR="0038502F" w:rsidRDefault="0038502F" w:rsidP="009F1D78">
      <w:pPr>
        <w:pStyle w:val="SemEspaamento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Por fim, utilizou-se como método de avaliação dos impactos ambientais uma matriz de integração derivada da matriz de </w:t>
      </w:r>
      <w:proofErr w:type="spellStart"/>
      <w:r>
        <w:rPr>
          <w:sz w:val="24"/>
          <w:szCs w:val="24"/>
        </w:rPr>
        <w:t>Leopold</w:t>
      </w:r>
      <w:proofErr w:type="spellEnd"/>
      <w:r>
        <w:rPr>
          <w:sz w:val="24"/>
          <w:szCs w:val="24"/>
        </w:rPr>
        <w:t xml:space="preserve"> (LEOPOLD, 1971), onde foram identificadas etapas provenientes da instalação do CTR e funcionamento do aterro sanitário, com</w:t>
      </w:r>
      <w:r w:rsidR="00A4317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base nos critérios: valor, ordem, espacial, temporal, dinâmica, plástica e controle (Quadro </w:t>
      </w:r>
      <w:proofErr w:type="gramStart"/>
      <w:r>
        <w:rPr>
          <w:sz w:val="24"/>
          <w:szCs w:val="24"/>
        </w:rPr>
        <w:t>1</w:t>
      </w:r>
      <w:proofErr w:type="gramEnd"/>
      <w:r>
        <w:rPr>
          <w:sz w:val="24"/>
          <w:szCs w:val="24"/>
        </w:rPr>
        <w:t xml:space="preserve">). </w:t>
      </w:r>
    </w:p>
    <w:p w:rsidR="0038502F" w:rsidRDefault="0038502F" w:rsidP="0038502F">
      <w:pPr>
        <w:spacing w:after="0"/>
        <w:ind w:right="462"/>
        <w:jc w:val="center"/>
        <w:rPr>
          <w:w w:val="95"/>
          <w:sz w:val="20"/>
        </w:rPr>
      </w:pPr>
      <w:r w:rsidRPr="00323D63">
        <w:rPr>
          <w:w w:val="95"/>
          <w:sz w:val="20"/>
        </w:rPr>
        <w:t>Quadro 1</w:t>
      </w:r>
      <w:r>
        <w:rPr>
          <w:w w:val="95"/>
          <w:sz w:val="20"/>
        </w:rPr>
        <w:t xml:space="preserve"> </w:t>
      </w:r>
      <w:r w:rsidRPr="00323D63">
        <w:rPr>
          <w:w w:val="95"/>
          <w:sz w:val="20"/>
        </w:rPr>
        <w:t>- Critérios de qualificação dos impactos ambientais</w:t>
      </w:r>
    </w:p>
    <w:p w:rsidR="001C4A62" w:rsidRDefault="00CC4AEF" w:rsidP="0038502F">
      <w:pPr>
        <w:spacing w:after="0"/>
        <w:ind w:right="462"/>
        <w:jc w:val="center"/>
        <w:rPr>
          <w:w w:val="95"/>
          <w:sz w:val="20"/>
        </w:rPr>
      </w:pPr>
      <w:r>
        <w:rPr>
          <w:noProof/>
          <w:w w:val="95"/>
          <w:sz w:val="20"/>
          <w:lang w:eastAsia="pt-BR"/>
        </w:rPr>
        <w:drawing>
          <wp:inline distT="0" distB="0" distL="0" distR="0">
            <wp:extent cx="5639695" cy="3601941"/>
            <wp:effectExtent l="1905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23130" t="21867" r="22633" b="164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0856" cy="3609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317A" w:rsidRPr="009F1D78" w:rsidRDefault="0038502F" w:rsidP="009F1D78">
      <w:pPr>
        <w:pStyle w:val="Corpodetexto"/>
        <w:spacing w:before="0" w:beforeAutospacing="0" w:after="120" w:afterAutospacing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C6A74">
        <w:rPr>
          <w:rFonts w:ascii="Times New Roman" w:hAnsi="Times New Roman"/>
          <w:sz w:val="20"/>
          <w:szCs w:val="20"/>
        </w:rPr>
        <w:t xml:space="preserve">Fonte: Adaptado de </w:t>
      </w:r>
      <w:proofErr w:type="spellStart"/>
      <w:r w:rsidRPr="005C6A74">
        <w:rPr>
          <w:rFonts w:ascii="Times New Roman" w:hAnsi="Times New Roman"/>
          <w:sz w:val="20"/>
          <w:szCs w:val="20"/>
        </w:rPr>
        <w:t>Kaercheret</w:t>
      </w:r>
      <w:proofErr w:type="spellEnd"/>
      <w:r w:rsidRPr="005C6A74">
        <w:rPr>
          <w:rFonts w:ascii="Times New Roman" w:hAnsi="Times New Roman"/>
          <w:sz w:val="20"/>
          <w:szCs w:val="20"/>
        </w:rPr>
        <w:t xml:space="preserve"> al. (2012)</w:t>
      </w:r>
    </w:p>
    <w:p w:rsidR="009F1D78" w:rsidRPr="009F1D78" w:rsidRDefault="009F1D78" w:rsidP="009F1D78">
      <w:r>
        <w:t xml:space="preserve">Os julgamentos acerca das interações, com base nos critérios descritos no Quadro </w:t>
      </w:r>
      <w:proofErr w:type="gramStart"/>
      <w:r>
        <w:t>1</w:t>
      </w:r>
      <w:proofErr w:type="gramEnd"/>
      <w:r>
        <w:t>, são qualitativas e subjetivas, devendo ser realizadas por especialistas.</w:t>
      </w:r>
    </w:p>
    <w:p w:rsidR="003C0B49" w:rsidRDefault="0038502F" w:rsidP="003C0B49">
      <w:pPr>
        <w:pStyle w:val="Ttulo2"/>
        <w:spacing w:before="0" w:after="0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>3. Resultados e Discussão</w:t>
      </w:r>
    </w:p>
    <w:p w:rsidR="003C0B49" w:rsidRPr="00800B44" w:rsidRDefault="00A4317A" w:rsidP="001C4A62">
      <w:pPr>
        <w:pStyle w:val="Corpodetexto"/>
        <w:spacing w:before="0" w:beforeAutospacing="0" w:after="120" w:afterAutospacing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Os autores consideraram que os impactos positivos já estão bastante evidenciados na atualidade, de modo que o foco deste estudo foi </w:t>
      </w:r>
      <w:proofErr w:type="gramStart"/>
      <w:r>
        <w:rPr>
          <w:rFonts w:ascii="Times New Roman" w:hAnsi="Times New Roman"/>
          <w:sz w:val="24"/>
          <w:szCs w:val="24"/>
        </w:rPr>
        <w:t>a</w:t>
      </w:r>
      <w:proofErr w:type="gramEnd"/>
      <w:r>
        <w:rPr>
          <w:rFonts w:ascii="Times New Roman" w:hAnsi="Times New Roman"/>
          <w:sz w:val="24"/>
          <w:szCs w:val="24"/>
        </w:rPr>
        <w:t xml:space="preserve"> identificação dos impactos ambientais negativos. Esta identificação permitiu a proposição de ações, as quais serão descritas a seguir. Para uma melhor compreensão, optou-se pela descrição do empreendimento, descrevendo seus conceitos e propostas de funcionamento.</w:t>
      </w:r>
    </w:p>
    <w:p w:rsidR="00800B44" w:rsidRPr="00800B44" w:rsidRDefault="003C0B49" w:rsidP="001C4A62">
      <w:pPr>
        <w:pStyle w:val="Corpodetexto"/>
        <w:spacing w:before="0" w:beforeAutospacing="0" w:after="120" w:afterAutospacing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B44">
        <w:rPr>
          <w:rFonts w:ascii="Times New Roman" w:hAnsi="Times New Roman" w:cs="Times New Roman"/>
          <w:b/>
          <w:sz w:val="24"/>
          <w:szCs w:val="24"/>
        </w:rPr>
        <w:t xml:space="preserve">3.1. </w:t>
      </w:r>
      <w:r w:rsidR="00FC64C1">
        <w:rPr>
          <w:rFonts w:ascii="Times New Roman" w:hAnsi="Times New Roman"/>
          <w:b/>
          <w:sz w:val="24"/>
          <w:szCs w:val="24"/>
        </w:rPr>
        <w:t>Conceito da CTR e sua proposta</w:t>
      </w:r>
    </w:p>
    <w:p w:rsidR="00FC64C1" w:rsidRPr="00E610BB" w:rsidRDefault="00FC64C1" w:rsidP="001C4A62">
      <w:pPr>
        <w:rPr>
          <w:szCs w:val="24"/>
        </w:rPr>
      </w:pPr>
      <w:r w:rsidRPr="00E610BB">
        <w:rPr>
          <w:szCs w:val="24"/>
        </w:rPr>
        <w:t xml:space="preserve">A </w:t>
      </w:r>
      <w:r>
        <w:rPr>
          <w:szCs w:val="24"/>
        </w:rPr>
        <w:t>CTR</w:t>
      </w:r>
      <w:r w:rsidRPr="00E610BB">
        <w:rPr>
          <w:szCs w:val="24"/>
        </w:rPr>
        <w:t xml:space="preserve"> é um</w:t>
      </w:r>
      <w:r w:rsidR="00476F2E">
        <w:rPr>
          <w:szCs w:val="24"/>
        </w:rPr>
        <w:t>a empresa, cuja parceria público-privada permitiu preparação de área, para a qual os</w:t>
      </w:r>
      <w:r w:rsidR="00A4317A">
        <w:rPr>
          <w:szCs w:val="24"/>
        </w:rPr>
        <w:t xml:space="preserve"> </w:t>
      </w:r>
      <w:proofErr w:type="spellStart"/>
      <w:r w:rsidR="00A4317A">
        <w:rPr>
          <w:szCs w:val="24"/>
        </w:rPr>
        <w:t>RSUs</w:t>
      </w:r>
      <w:proofErr w:type="spellEnd"/>
      <w:r>
        <w:rPr>
          <w:szCs w:val="24"/>
        </w:rPr>
        <w:t xml:space="preserve"> são destinados </w:t>
      </w:r>
      <w:r w:rsidR="00476F2E">
        <w:rPr>
          <w:szCs w:val="24"/>
        </w:rPr>
        <w:t>em conformidade</w:t>
      </w:r>
      <w:r>
        <w:rPr>
          <w:szCs w:val="24"/>
        </w:rPr>
        <w:t xml:space="preserve"> técnica e operacional de</w:t>
      </w:r>
      <w:r w:rsidRPr="00E610BB">
        <w:rPr>
          <w:szCs w:val="24"/>
        </w:rPr>
        <w:t xml:space="preserve"> proteção ao meio ambiente. A CTR é composta por d</w:t>
      </w:r>
      <w:r>
        <w:rPr>
          <w:szCs w:val="24"/>
        </w:rPr>
        <w:t>uas unidades principais: O a</w:t>
      </w:r>
      <w:r w:rsidRPr="00E610BB">
        <w:rPr>
          <w:szCs w:val="24"/>
        </w:rPr>
        <w:t xml:space="preserve">terro sanitário que comporta resíduos de classe IIA e IIB </w:t>
      </w:r>
      <w:r>
        <w:rPr>
          <w:szCs w:val="24"/>
        </w:rPr>
        <w:t>(</w:t>
      </w:r>
      <w:r w:rsidRPr="00E610BB">
        <w:rPr>
          <w:szCs w:val="24"/>
        </w:rPr>
        <w:t>NBR 10.004/04</w:t>
      </w:r>
      <w:r>
        <w:rPr>
          <w:szCs w:val="24"/>
        </w:rPr>
        <w:t xml:space="preserve">). Nesta unidade é realizado </w:t>
      </w:r>
      <w:r w:rsidR="00F8014A">
        <w:rPr>
          <w:szCs w:val="24"/>
        </w:rPr>
        <w:t xml:space="preserve">um tratamento </w:t>
      </w:r>
      <w:proofErr w:type="gramStart"/>
      <w:r w:rsidR="00F8014A">
        <w:rPr>
          <w:szCs w:val="24"/>
        </w:rPr>
        <w:t>à</w:t>
      </w:r>
      <w:proofErr w:type="gramEnd"/>
      <w:r w:rsidRPr="00E610BB">
        <w:rPr>
          <w:szCs w:val="24"/>
        </w:rPr>
        <w:t xml:space="preserve"> longo prazo, favorece</w:t>
      </w:r>
      <w:r>
        <w:rPr>
          <w:szCs w:val="24"/>
        </w:rPr>
        <w:t>ndo</w:t>
      </w:r>
      <w:r w:rsidRPr="00E610BB">
        <w:rPr>
          <w:szCs w:val="24"/>
        </w:rPr>
        <w:t xml:space="preserve"> um estado </w:t>
      </w:r>
      <w:r w:rsidR="00A4317A">
        <w:rPr>
          <w:szCs w:val="24"/>
        </w:rPr>
        <w:t xml:space="preserve">considerado </w:t>
      </w:r>
      <w:r>
        <w:rPr>
          <w:szCs w:val="24"/>
        </w:rPr>
        <w:t>“</w:t>
      </w:r>
      <w:r w:rsidRPr="00E610BB">
        <w:rPr>
          <w:szCs w:val="24"/>
        </w:rPr>
        <w:t>ideal</w:t>
      </w:r>
      <w:r>
        <w:rPr>
          <w:szCs w:val="24"/>
        </w:rPr>
        <w:t>”</w:t>
      </w:r>
      <w:r w:rsidRPr="00E610BB">
        <w:rPr>
          <w:szCs w:val="24"/>
        </w:rPr>
        <w:t xml:space="preserve"> dos resíduos</w:t>
      </w:r>
      <w:r>
        <w:rPr>
          <w:szCs w:val="24"/>
        </w:rPr>
        <w:t xml:space="preserve"> com c</w:t>
      </w:r>
      <w:r w:rsidRPr="00E610BB">
        <w:rPr>
          <w:szCs w:val="24"/>
        </w:rPr>
        <w:t xml:space="preserve">aptação controlada do </w:t>
      </w:r>
      <w:proofErr w:type="spellStart"/>
      <w:r w:rsidRPr="00E610BB">
        <w:rPr>
          <w:szCs w:val="24"/>
        </w:rPr>
        <w:t>chorume</w:t>
      </w:r>
      <w:proofErr w:type="spellEnd"/>
      <w:r w:rsidRPr="00E610BB">
        <w:rPr>
          <w:szCs w:val="24"/>
        </w:rPr>
        <w:t xml:space="preserve"> e </w:t>
      </w:r>
      <w:r>
        <w:rPr>
          <w:szCs w:val="24"/>
        </w:rPr>
        <w:t>d</w:t>
      </w:r>
      <w:r w:rsidRPr="00E610BB">
        <w:rPr>
          <w:szCs w:val="24"/>
        </w:rPr>
        <w:t xml:space="preserve">o gás </w:t>
      </w:r>
      <w:r>
        <w:rPr>
          <w:szCs w:val="24"/>
        </w:rPr>
        <w:t>gerado pela decomposição</w:t>
      </w:r>
      <w:r w:rsidRPr="00E610BB">
        <w:rPr>
          <w:szCs w:val="24"/>
        </w:rPr>
        <w:t xml:space="preserve">. </w:t>
      </w:r>
      <w:r>
        <w:rPr>
          <w:szCs w:val="24"/>
        </w:rPr>
        <w:t>A segunda unidade consiste no aterro industrial, onde</w:t>
      </w:r>
      <w:r w:rsidRPr="00E610BB">
        <w:rPr>
          <w:szCs w:val="24"/>
        </w:rPr>
        <w:t xml:space="preserve"> são coloc</w:t>
      </w:r>
      <w:r w:rsidR="00F8014A">
        <w:rPr>
          <w:szCs w:val="24"/>
        </w:rPr>
        <w:t>ados resíduos perigosos (C</w:t>
      </w:r>
      <w:r>
        <w:rPr>
          <w:szCs w:val="24"/>
        </w:rPr>
        <w:t>lasse I) (</w:t>
      </w:r>
      <w:r w:rsidRPr="00E610BB">
        <w:rPr>
          <w:szCs w:val="24"/>
        </w:rPr>
        <w:t>NBR 10.004/04</w:t>
      </w:r>
      <w:r>
        <w:rPr>
          <w:szCs w:val="24"/>
        </w:rPr>
        <w:t>).</w:t>
      </w:r>
    </w:p>
    <w:p w:rsidR="003C0B49" w:rsidRPr="00800B44" w:rsidRDefault="00FC64C1" w:rsidP="00FC64C1">
      <w:pPr>
        <w:pStyle w:val="Corpodetexto"/>
        <w:spacing w:before="0" w:beforeAutospacing="0" w:after="120" w:afterAutospacing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As unidades operam no sentido de promover </w:t>
      </w:r>
      <w:r w:rsidRPr="00E610BB">
        <w:rPr>
          <w:rFonts w:ascii="Times New Roman" w:hAnsi="Times New Roman"/>
          <w:sz w:val="24"/>
          <w:szCs w:val="24"/>
        </w:rPr>
        <w:t>uma retirada programada de pequenas quantidades dos poluentes internos, em um processo gradual, ocasionando um envelhecimento dos resíduos enterrados, proporcionando uma diminuição nos riscos de poluição ao ambiente, com o intuito de transformar em massas inertes ao longo do tempo</w:t>
      </w:r>
      <w:r>
        <w:rPr>
          <w:rFonts w:ascii="Times New Roman" w:hAnsi="Times New Roman"/>
          <w:sz w:val="24"/>
          <w:szCs w:val="24"/>
        </w:rPr>
        <w:t xml:space="preserve"> </w:t>
      </w:r>
      <w:r w:rsidRPr="00BC63CD">
        <w:rPr>
          <w:rFonts w:ascii="Times New Roman" w:hAnsi="Times New Roman"/>
          <w:sz w:val="24"/>
          <w:szCs w:val="24"/>
        </w:rPr>
        <w:t>(RIMA CTR, 2011)</w:t>
      </w:r>
      <w:r w:rsidRPr="00E610BB">
        <w:rPr>
          <w:rFonts w:ascii="Times New Roman" w:hAnsi="Times New Roman"/>
          <w:sz w:val="24"/>
          <w:szCs w:val="24"/>
        </w:rPr>
        <w:t>.</w:t>
      </w:r>
      <w:r w:rsidR="003C0B49" w:rsidRPr="00800B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0B49" w:rsidRDefault="00FC64C1" w:rsidP="003C0B49">
      <w:pPr>
        <w:pStyle w:val="Corpodetexto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3.2</w:t>
      </w:r>
      <w:r w:rsidR="003C0B49" w:rsidRPr="00800B44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Fase de implantação e operação</w:t>
      </w:r>
    </w:p>
    <w:p w:rsidR="00FC64C1" w:rsidRPr="00FC64C1" w:rsidRDefault="00FC64C1" w:rsidP="00FC64C1">
      <w:pPr>
        <w:spacing w:after="0"/>
        <w:rPr>
          <w:szCs w:val="24"/>
        </w:rPr>
      </w:pPr>
      <w:r>
        <w:rPr>
          <w:szCs w:val="24"/>
        </w:rPr>
        <w:t>Nessa fase de i</w:t>
      </w:r>
      <w:r w:rsidRPr="00603B29">
        <w:rPr>
          <w:szCs w:val="24"/>
        </w:rPr>
        <w:t>mplantação inicial</w:t>
      </w:r>
      <w:r>
        <w:rPr>
          <w:szCs w:val="24"/>
        </w:rPr>
        <w:t>,</w:t>
      </w:r>
      <w:r w:rsidRPr="00603B29">
        <w:rPr>
          <w:szCs w:val="24"/>
        </w:rPr>
        <w:t xml:space="preserve"> as obras foram desenvolvidas em um período de </w:t>
      </w:r>
      <w:proofErr w:type="gramStart"/>
      <w:r w:rsidR="00A4317A">
        <w:rPr>
          <w:szCs w:val="24"/>
        </w:rPr>
        <w:t>7</w:t>
      </w:r>
      <w:proofErr w:type="gramEnd"/>
      <w:r w:rsidRPr="00603B29">
        <w:rPr>
          <w:szCs w:val="24"/>
        </w:rPr>
        <w:t xml:space="preserve"> meses, onde houve a transformação do terreno em área edificada, dotada de infraestrutura e com movi</w:t>
      </w:r>
      <w:r>
        <w:rPr>
          <w:szCs w:val="24"/>
        </w:rPr>
        <w:t>mentação de veículos permanente</w:t>
      </w:r>
      <w:r w:rsidRPr="00603B29">
        <w:rPr>
          <w:szCs w:val="24"/>
        </w:rPr>
        <w:t xml:space="preserve"> (RIMA</w:t>
      </w:r>
      <w:r>
        <w:rPr>
          <w:szCs w:val="24"/>
        </w:rPr>
        <w:t xml:space="preserve"> CTR,</w:t>
      </w:r>
      <w:r w:rsidRPr="00603B29">
        <w:rPr>
          <w:szCs w:val="24"/>
        </w:rPr>
        <w:t xml:space="preserve"> 2011)</w:t>
      </w:r>
      <w:r>
        <w:rPr>
          <w:szCs w:val="24"/>
        </w:rPr>
        <w:t>.</w:t>
      </w:r>
      <w:r w:rsidRPr="00603B29">
        <w:rPr>
          <w:szCs w:val="24"/>
        </w:rPr>
        <w:t>Entretanto</w:t>
      </w:r>
      <w:r>
        <w:rPr>
          <w:szCs w:val="24"/>
        </w:rPr>
        <w:t xml:space="preserve">, o </w:t>
      </w:r>
      <w:r w:rsidRPr="00603B29">
        <w:rPr>
          <w:szCs w:val="24"/>
        </w:rPr>
        <w:t>empreendimento</w:t>
      </w:r>
      <w:r>
        <w:rPr>
          <w:szCs w:val="24"/>
        </w:rPr>
        <w:t xml:space="preserve"> final não foi concluído</w:t>
      </w:r>
      <w:r w:rsidRPr="00603B29">
        <w:rPr>
          <w:szCs w:val="24"/>
        </w:rPr>
        <w:t xml:space="preserve"> dentro desse prazo, uma vez que a implantação de um Aterro Sanitário é gradativa e demanda um período de tempo maior. As ações que </w:t>
      </w:r>
      <w:r w:rsidR="00476F2E">
        <w:rPr>
          <w:szCs w:val="24"/>
        </w:rPr>
        <w:t>causaram</w:t>
      </w:r>
      <w:r w:rsidRPr="00603B29">
        <w:rPr>
          <w:szCs w:val="24"/>
        </w:rPr>
        <w:t xml:space="preserve"> impacto</w:t>
      </w:r>
      <w:r w:rsidR="00476F2E">
        <w:rPr>
          <w:szCs w:val="24"/>
        </w:rPr>
        <w:t>s ambientais</w:t>
      </w:r>
      <w:r w:rsidRPr="00603B29">
        <w:rPr>
          <w:szCs w:val="24"/>
        </w:rPr>
        <w:t xml:space="preserve"> </w:t>
      </w:r>
      <w:r w:rsidR="00F8014A">
        <w:rPr>
          <w:szCs w:val="24"/>
        </w:rPr>
        <w:t xml:space="preserve">(Quadro </w:t>
      </w:r>
      <w:proofErr w:type="gramStart"/>
      <w:r w:rsidR="00F8014A">
        <w:rPr>
          <w:szCs w:val="24"/>
        </w:rPr>
        <w:t>2</w:t>
      </w:r>
      <w:proofErr w:type="gramEnd"/>
      <w:r w:rsidR="00F8014A">
        <w:rPr>
          <w:szCs w:val="24"/>
        </w:rPr>
        <w:t xml:space="preserve">) </w:t>
      </w:r>
      <w:r w:rsidRPr="00603B29">
        <w:rPr>
          <w:szCs w:val="24"/>
        </w:rPr>
        <w:t xml:space="preserve">nesta Fase </w:t>
      </w:r>
      <w:r w:rsidR="00476F2E">
        <w:rPr>
          <w:szCs w:val="24"/>
        </w:rPr>
        <w:t>foram</w:t>
      </w:r>
      <w:r w:rsidRPr="00603B29">
        <w:rPr>
          <w:szCs w:val="24"/>
        </w:rPr>
        <w:t>:</w:t>
      </w:r>
    </w:p>
    <w:p w:rsidR="00FC64C1" w:rsidRDefault="00FC64C1" w:rsidP="00F8014A">
      <w:pPr>
        <w:pStyle w:val="PargrafodaLista"/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603B29">
        <w:rPr>
          <w:rFonts w:ascii="Times New Roman" w:hAnsi="Times New Roman"/>
          <w:sz w:val="24"/>
          <w:szCs w:val="24"/>
        </w:rPr>
        <w:t>Instalação do Canteiro</w:t>
      </w:r>
      <w:r w:rsidRPr="00FC64C1">
        <w:rPr>
          <w:rFonts w:ascii="Times New Roman" w:hAnsi="Times New Roman"/>
          <w:sz w:val="24"/>
          <w:szCs w:val="24"/>
        </w:rPr>
        <w:t>;</w:t>
      </w:r>
    </w:p>
    <w:p w:rsidR="00FC64C1" w:rsidRDefault="00FC64C1" w:rsidP="00F8014A">
      <w:pPr>
        <w:pStyle w:val="PargrafodaLista"/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603B29">
        <w:rPr>
          <w:rFonts w:ascii="Times New Roman" w:hAnsi="Times New Roman"/>
          <w:sz w:val="24"/>
          <w:szCs w:val="24"/>
        </w:rPr>
        <w:t>Supressão de vegetação</w:t>
      </w:r>
      <w:r>
        <w:rPr>
          <w:rFonts w:ascii="Times New Roman" w:hAnsi="Times New Roman"/>
          <w:sz w:val="24"/>
          <w:szCs w:val="24"/>
        </w:rPr>
        <w:t>;</w:t>
      </w:r>
    </w:p>
    <w:p w:rsidR="00FC64C1" w:rsidRDefault="00FC64C1" w:rsidP="00F8014A">
      <w:pPr>
        <w:pStyle w:val="PargrafodaLista"/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603B29">
        <w:rPr>
          <w:rFonts w:ascii="Times New Roman" w:hAnsi="Times New Roman"/>
          <w:sz w:val="24"/>
          <w:szCs w:val="24"/>
        </w:rPr>
        <w:t>Escavação e Terraplanagem</w:t>
      </w:r>
      <w:r>
        <w:rPr>
          <w:rFonts w:ascii="Times New Roman" w:hAnsi="Times New Roman"/>
          <w:sz w:val="24"/>
          <w:szCs w:val="24"/>
        </w:rPr>
        <w:t>;</w:t>
      </w:r>
    </w:p>
    <w:p w:rsidR="00FC64C1" w:rsidRPr="00FC64C1" w:rsidRDefault="00FC64C1" w:rsidP="00F8014A">
      <w:pPr>
        <w:pStyle w:val="PargrafodaLista"/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603B29">
        <w:rPr>
          <w:rFonts w:ascii="Times New Roman" w:hAnsi="Times New Roman"/>
          <w:sz w:val="24"/>
          <w:szCs w:val="24"/>
        </w:rPr>
        <w:t>Execuções de obras civis</w:t>
      </w:r>
      <w:r>
        <w:rPr>
          <w:rFonts w:ascii="Times New Roman" w:hAnsi="Times New Roman"/>
          <w:sz w:val="24"/>
          <w:szCs w:val="24"/>
        </w:rPr>
        <w:t>.</w:t>
      </w:r>
    </w:p>
    <w:p w:rsidR="003C0B49" w:rsidRDefault="00476F2E" w:rsidP="00F8014A">
      <w:r>
        <w:t>Quanto ao funcionamento do aterro s</w:t>
      </w:r>
      <w:r w:rsidR="00A4317A">
        <w:t>anitário</w:t>
      </w:r>
      <w:r>
        <w:t xml:space="preserve">, ressalta-se que sua </w:t>
      </w:r>
      <w:r w:rsidR="00A4317A">
        <w:t>licença para funcionamento</w:t>
      </w:r>
      <w:r>
        <w:t xml:space="preserve"> foi concedida para</w:t>
      </w:r>
      <w:r w:rsidR="00A4317A">
        <w:t xml:space="preserve"> 20</w:t>
      </w:r>
      <w:r w:rsidR="00FC64C1" w:rsidRPr="00142999">
        <w:t xml:space="preserve"> </w:t>
      </w:r>
      <w:r w:rsidR="00A4317A">
        <w:t>a</w:t>
      </w:r>
      <w:r w:rsidR="00FC64C1" w:rsidRPr="00142999">
        <w:t xml:space="preserve"> 30 anos (RIMA CTR</w:t>
      </w:r>
      <w:r w:rsidR="00FC64C1">
        <w:t>,</w:t>
      </w:r>
      <w:r w:rsidR="00FC64C1" w:rsidRPr="00142999">
        <w:t xml:space="preserve"> 2011). As ações</w:t>
      </w:r>
      <w:r>
        <w:t xml:space="preserve"> impactantes verificadas nesta f</w:t>
      </w:r>
      <w:r w:rsidR="00FC64C1" w:rsidRPr="00142999">
        <w:t xml:space="preserve">ase </w:t>
      </w:r>
      <w:r w:rsidR="00A46CB5">
        <w:t>foram</w:t>
      </w:r>
      <w:r w:rsidR="00FC64C1" w:rsidRPr="00142999">
        <w:t>:</w:t>
      </w:r>
      <w:r w:rsidR="00A46CB5">
        <w:t xml:space="preserve"> c</w:t>
      </w:r>
      <w:r w:rsidR="00FC64C1">
        <w:t>irculação de veículos</w:t>
      </w:r>
      <w:r w:rsidR="00A46CB5">
        <w:t xml:space="preserve"> e a</w:t>
      </w:r>
      <w:r w:rsidR="00FC64C1" w:rsidRPr="00142999">
        <w:t>terramento de resíduos</w:t>
      </w:r>
      <w:r w:rsidR="00A46CB5">
        <w:t xml:space="preserve"> (Quadro </w:t>
      </w:r>
      <w:proofErr w:type="gramStart"/>
      <w:r w:rsidR="00A46CB5">
        <w:t>2</w:t>
      </w:r>
      <w:proofErr w:type="gramEnd"/>
      <w:r w:rsidR="00A46CB5">
        <w:t>).</w:t>
      </w:r>
    </w:p>
    <w:p w:rsidR="00476F2E" w:rsidRPr="00474754" w:rsidRDefault="00476F2E" w:rsidP="00F8014A">
      <w:pPr>
        <w:rPr>
          <w:szCs w:val="24"/>
        </w:rPr>
      </w:pPr>
      <w:r>
        <w:t xml:space="preserve">No item 3.4 será, detalhadamente, exposta a análise dos impactos ambientais negativos. </w:t>
      </w:r>
    </w:p>
    <w:p w:rsidR="00474754" w:rsidRDefault="00474754" w:rsidP="00F8014A">
      <w:pPr>
        <w:ind w:right="448"/>
        <w:rPr>
          <w:b/>
          <w:szCs w:val="24"/>
        </w:rPr>
      </w:pPr>
      <w:r w:rsidRPr="003934D9">
        <w:rPr>
          <w:b/>
          <w:szCs w:val="24"/>
        </w:rPr>
        <w:t>3.3. I</w:t>
      </w:r>
      <w:r>
        <w:rPr>
          <w:b/>
          <w:szCs w:val="24"/>
        </w:rPr>
        <w:t>mpactos ambientais positivos do empreendimento</w:t>
      </w:r>
    </w:p>
    <w:p w:rsidR="00474754" w:rsidRPr="004017FB" w:rsidRDefault="00474754" w:rsidP="00F8014A">
      <w:pPr>
        <w:ind w:right="448"/>
        <w:rPr>
          <w:color w:val="000000"/>
          <w:szCs w:val="24"/>
        </w:rPr>
      </w:pPr>
      <w:r w:rsidRPr="004017FB">
        <w:rPr>
          <w:color w:val="000000"/>
          <w:szCs w:val="24"/>
        </w:rPr>
        <w:t>Os impactos positivos deverem ser</w:t>
      </w:r>
      <w:r>
        <w:rPr>
          <w:color w:val="000000"/>
          <w:szCs w:val="24"/>
        </w:rPr>
        <w:t xml:space="preserve"> </w:t>
      </w:r>
      <w:r w:rsidRPr="004017FB">
        <w:rPr>
          <w:color w:val="000000"/>
          <w:szCs w:val="24"/>
        </w:rPr>
        <w:t xml:space="preserve">maximizados, segundo o levantamento feito no RIMA (Relatório de Impacto Ambiental) da CTR (RIMA CTR, 2011) </w:t>
      </w:r>
      <w:proofErr w:type="gramStart"/>
      <w:r w:rsidR="00A46CB5">
        <w:rPr>
          <w:color w:val="000000"/>
          <w:szCs w:val="24"/>
        </w:rPr>
        <w:t>foram</w:t>
      </w:r>
      <w:r w:rsidRPr="004017FB">
        <w:rPr>
          <w:color w:val="000000"/>
          <w:szCs w:val="24"/>
        </w:rPr>
        <w:t xml:space="preserve"> identificado</w:t>
      </w:r>
      <w:r w:rsidR="00A46CB5">
        <w:rPr>
          <w:color w:val="000000"/>
          <w:szCs w:val="24"/>
        </w:rPr>
        <w:t>s</w:t>
      </w:r>
      <w:proofErr w:type="gramEnd"/>
      <w:r w:rsidR="00A46CB5">
        <w:rPr>
          <w:color w:val="000000"/>
          <w:szCs w:val="24"/>
        </w:rPr>
        <w:t xml:space="preserve"> os seguintes impactos ambientais</w:t>
      </w:r>
      <w:r w:rsidRPr="004017FB">
        <w:rPr>
          <w:color w:val="000000"/>
          <w:szCs w:val="24"/>
        </w:rPr>
        <w:t xml:space="preserve"> positivos:</w:t>
      </w:r>
    </w:p>
    <w:p w:rsidR="00474754" w:rsidRPr="004017FB" w:rsidRDefault="00474754" w:rsidP="00F8014A">
      <w:pPr>
        <w:pStyle w:val="PargrafodaLista"/>
        <w:numPr>
          <w:ilvl w:val="0"/>
          <w:numId w:val="7"/>
        </w:numPr>
        <w:spacing w:after="120" w:line="360" w:lineRule="auto"/>
        <w:ind w:right="448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017FB">
        <w:rPr>
          <w:rFonts w:ascii="Times New Roman" w:hAnsi="Times New Roman"/>
          <w:color w:val="000000"/>
          <w:sz w:val="24"/>
          <w:szCs w:val="24"/>
        </w:rPr>
        <w:t xml:space="preserve">Encerramento das atividades de disposição de resíduos no lixão Raso da Catarina, beneficiando o processo de remediação da área, os bairros vizinhos e toda </w:t>
      </w:r>
      <w:r>
        <w:rPr>
          <w:rFonts w:ascii="Times New Roman" w:hAnsi="Times New Roman"/>
          <w:color w:val="000000"/>
          <w:sz w:val="24"/>
          <w:szCs w:val="24"/>
        </w:rPr>
        <w:t>a cidade</w:t>
      </w:r>
      <w:r w:rsidRPr="004017FB">
        <w:rPr>
          <w:rFonts w:ascii="Times New Roman" w:hAnsi="Times New Roman"/>
          <w:color w:val="000000"/>
          <w:sz w:val="24"/>
          <w:szCs w:val="24"/>
        </w:rPr>
        <w:t>;</w:t>
      </w:r>
    </w:p>
    <w:p w:rsidR="00474754" w:rsidRPr="004017FB" w:rsidRDefault="00474754" w:rsidP="00F8014A">
      <w:pPr>
        <w:pStyle w:val="PargrafodaLista"/>
        <w:numPr>
          <w:ilvl w:val="0"/>
          <w:numId w:val="7"/>
        </w:numPr>
        <w:spacing w:after="120" w:line="360" w:lineRule="auto"/>
        <w:ind w:right="448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017FB">
        <w:rPr>
          <w:rFonts w:ascii="Times New Roman" w:hAnsi="Times New Roman"/>
          <w:color w:val="000000"/>
          <w:sz w:val="24"/>
          <w:szCs w:val="24"/>
        </w:rPr>
        <w:t>Criação de alternativa ambientalmente correta de destinação final de resíduos industriais, não só para Petrolina, mas para toda a região, carente deste tipo de serviço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474754" w:rsidRPr="003934D9" w:rsidRDefault="00474754" w:rsidP="00F8014A">
      <w:pPr>
        <w:pStyle w:val="PargrafodaLista"/>
        <w:numPr>
          <w:ilvl w:val="0"/>
          <w:numId w:val="7"/>
        </w:numPr>
        <w:spacing w:after="120" w:line="360" w:lineRule="auto"/>
        <w:ind w:right="448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017FB">
        <w:rPr>
          <w:rFonts w:ascii="Times New Roman" w:hAnsi="Times New Roman"/>
          <w:color w:val="000000"/>
          <w:sz w:val="24"/>
          <w:szCs w:val="24"/>
        </w:rPr>
        <w:t>Geração de empregos diretos e indiretos, tanto durante a fase de implantação, como durante a fase de operação, gerando renda e melhoria na qualidade de vida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474754" w:rsidRPr="00474754" w:rsidRDefault="00474754" w:rsidP="00F8014A">
      <w:pPr>
        <w:rPr>
          <w:color w:val="000000"/>
          <w:szCs w:val="24"/>
        </w:rPr>
      </w:pPr>
      <w:r w:rsidRPr="003934D9">
        <w:rPr>
          <w:color w:val="000000"/>
          <w:szCs w:val="24"/>
        </w:rPr>
        <w:t>Aumento da receita do município em decorrência da obtenção da Licença de Operação (LO), que creditará o município a receber recursos do ICMS socioambiental.</w:t>
      </w:r>
    </w:p>
    <w:p w:rsidR="003C0B49" w:rsidRDefault="00535392" w:rsidP="00F8014A">
      <w:pPr>
        <w:pStyle w:val="Ttulo2"/>
        <w:spacing w:before="0" w:after="120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>3.</w:t>
      </w:r>
      <w:r w:rsidR="00474754">
        <w:rPr>
          <w:rFonts w:ascii="Times New Roman" w:hAnsi="Times New Roman"/>
          <w:i w:val="0"/>
          <w:sz w:val="24"/>
          <w:szCs w:val="24"/>
        </w:rPr>
        <w:t>4</w:t>
      </w:r>
      <w:r w:rsidR="003C0B49" w:rsidRPr="00800B44">
        <w:rPr>
          <w:rFonts w:ascii="Times New Roman" w:hAnsi="Times New Roman"/>
          <w:i w:val="0"/>
          <w:sz w:val="24"/>
          <w:szCs w:val="24"/>
        </w:rPr>
        <w:t xml:space="preserve">. </w:t>
      </w:r>
      <w:r w:rsidRPr="00535392">
        <w:rPr>
          <w:rFonts w:ascii="Times New Roman" w:hAnsi="Times New Roman"/>
          <w:i w:val="0"/>
          <w:sz w:val="24"/>
          <w:szCs w:val="24"/>
        </w:rPr>
        <w:t>Avaliação dos impactos ambientais</w:t>
      </w:r>
      <w:r w:rsidR="00474754">
        <w:rPr>
          <w:rFonts w:ascii="Times New Roman" w:hAnsi="Times New Roman"/>
          <w:i w:val="0"/>
          <w:sz w:val="24"/>
          <w:szCs w:val="24"/>
        </w:rPr>
        <w:t xml:space="preserve"> negativos do empreendimento</w:t>
      </w:r>
    </w:p>
    <w:p w:rsidR="0001418E" w:rsidRPr="00A00F9B" w:rsidRDefault="0001418E" w:rsidP="00F8014A">
      <w:pPr>
        <w:rPr>
          <w:szCs w:val="24"/>
        </w:rPr>
      </w:pPr>
      <w:r>
        <w:rPr>
          <w:szCs w:val="24"/>
        </w:rPr>
        <w:t>N</w:t>
      </w:r>
      <w:r w:rsidRPr="00A00F9B">
        <w:rPr>
          <w:szCs w:val="24"/>
        </w:rPr>
        <w:t xml:space="preserve">as quatro etapas </w:t>
      </w:r>
      <w:r>
        <w:rPr>
          <w:szCs w:val="24"/>
        </w:rPr>
        <w:t xml:space="preserve">de implantação da </w:t>
      </w:r>
      <w:proofErr w:type="spellStart"/>
      <w:r>
        <w:rPr>
          <w:szCs w:val="24"/>
        </w:rPr>
        <w:t>CTR-</w:t>
      </w:r>
      <w:r w:rsidRPr="00A00F9B">
        <w:rPr>
          <w:szCs w:val="24"/>
        </w:rPr>
        <w:t>Aterro</w:t>
      </w:r>
      <w:proofErr w:type="spellEnd"/>
      <w:r w:rsidRPr="00A00F9B">
        <w:rPr>
          <w:szCs w:val="24"/>
        </w:rPr>
        <w:t xml:space="preserve"> Sanitário</w:t>
      </w:r>
      <w:r>
        <w:rPr>
          <w:szCs w:val="24"/>
        </w:rPr>
        <w:t>,</w:t>
      </w:r>
      <w:r w:rsidRPr="00A00F9B">
        <w:rPr>
          <w:szCs w:val="24"/>
        </w:rPr>
        <w:t xml:space="preserve"> os impactos ambientais de maior relevância são associados à perda da cobertura vegetal, proveniente da supressão vegetal necessária para implantação da unidade, tornando-se de caráter irreversível, uma vez que a ADA (Área Diretamente Afetada) tem 74,4 hectares e se encontra coberta com a vegetação da caatinga</w:t>
      </w:r>
      <w:r>
        <w:rPr>
          <w:szCs w:val="24"/>
        </w:rPr>
        <w:t xml:space="preserve"> </w:t>
      </w:r>
      <w:r w:rsidRPr="00A00F9B">
        <w:rPr>
          <w:szCs w:val="24"/>
        </w:rPr>
        <w:t>(RIMA CTR, 2011)</w:t>
      </w:r>
      <w:r>
        <w:rPr>
          <w:szCs w:val="24"/>
        </w:rPr>
        <w:t>, ocorrendo perc</w:t>
      </w:r>
      <w:r w:rsidRPr="00A00F9B">
        <w:rPr>
          <w:szCs w:val="24"/>
        </w:rPr>
        <w:t xml:space="preserve">a de espécies </w:t>
      </w:r>
      <w:r w:rsidRPr="004017FB">
        <w:rPr>
          <w:color w:val="000000"/>
          <w:szCs w:val="24"/>
        </w:rPr>
        <w:t xml:space="preserve">nativas, como a </w:t>
      </w:r>
      <w:r w:rsidRPr="00D95FE9">
        <w:rPr>
          <w:szCs w:val="24"/>
        </w:rPr>
        <w:t>Jurema Preta (Mimosa tenuiflora)</w:t>
      </w:r>
      <w:r>
        <w:t xml:space="preserve">. </w:t>
      </w:r>
      <w:r w:rsidRPr="00D95FE9">
        <w:rPr>
          <w:szCs w:val="24"/>
        </w:rPr>
        <w:t xml:space="preserve">A </w:t>
      </w:r>
      <w:r>
        <w:rPr>
          <w:szCs w:val="24"/>
        </w:rPr>
        <w:t>a</w:t>
      </w:r>
      <w:r w:rsidRPr="00A00F9B">
        <w:rPr>
          <w:szCs w:val="24"/>
        </w:rPr>
        <w:t>lteração de áreas de empréstimos e jazidas necessárias para fornecimento de solo para o aterro; além de impactos temporários como a liberação de gases poluentes derivados de execuções de obras civis</w:t>
      </w:r>
      <w:r>
        <w:rPr>
          <w:szCs w:val="24"/>
        </w:rPr>
        <w:t>; r</w:t>
      </w:r>
      <w:r w:rsidRPr="00A00F9B">
        <w:rPr>
          <w:szCs w:val="24"/>
        </w:rPr>
        <w:t>isco de incêndio na massa de resíduos e vegetação remanescente em decorrência ao clima extremamente seco</w:t>
      </w:r>
      <w:r>
        <w:rPr>
          <w:szCs w:val="24"/>
        </w:rPr>
        <w:t>; p</w:t>
      </w:r>
      <w:r w:rsidRPr="00A00F9B">
        <w:rPr>
          <w:szCs w:val="24"/>
        </w:rPr>
        <w:t>ossibilidade de degradação do ambiente pela geração de esgoto, e águas oleosas em decorrênci</w:t>
      </w:r>
      <w:r>
        <w:rPr>
          <w:szCs w:val="24"/>
        </w:rPr>
        <w:t>a da implantação e operação do canteiro de o</w:t>
      </w:r>
      <w:r w:rsidRPr="00A00F9B">
        <w:rPr>
          <w:szCs w:val="24"/>
        </w:rPr>
        <w:t>bras; geração de resíduos sólidos que poderão ser carregados pelo vento degradando a paisagem e poluindo o solo; aumento do ruído derivado das máquinas e das atividades de escavação pode chegar a prejudicar os operários que trabalhem na obra;</w:t>
      </w:r>
      <w:r>
        <w:rPr>
          <w:szCs w:val="24"/>
        </w:rPr>
        <w:t xml:space="preserve"> a</w:t>
      </w:r>
      <w:r w:rsidRPr="00A00F9B">
        <w:rPr>
          <w:szCs w:val="24"/>
        </w:rPr>
        <w:t>lteração da forma natural do terreno, assim como a forma de escoamento natural nos períodos de inverno; formação de sulcos de erosão derivados da remoção da vegetação, aumento no índice de acidentes loca</w:t>
      </w:r>
      <w:r>
        <w:rPr>
          <w:szCs w:val="24"/>
        </w:rPr>
        <w:t>lizados na BR 407, onde fica o Aterro sanitário, a</w:t>
      </w:r>
      <w:r w:rsidRPr="00A00F9B">
        <w:rPr>
          <w:szCs w:val="24"/>
        </w:rPr>
        <w:t xml:space="preserve"> entrada e saída de caçambas e máquinas na obra podem causar riscos de batidas</w:t>
      </w:r>
      <w:r>
        <w:rPr>
          <w:szCs w:val="24"/>
        </w:rPr>
        <w:t xml:space="preserve"> (RIMA CTR, 2011)</w:t>
      </w:r>
      <w:r w:rsidRPr="00A00F9B">
        <w:rPr>
          <w:szCs w:val="24"/>
        </w:rPr>
        <w:t>.</w:t>
      </w:r>
    </w:p>
    <w:p w:rsidR="0001418E" w:rsidRDefault="0001418E" w:rsidP="00F8014A">
      <w:pPr>
        <w:rPr>
          <w:szCs w:val="24"/>
        </w:rPr>
      </w:pPr>
      <w:r w:rsidRPr="00D6599C">
        <w:rPr>
          <w:szCs w:val="24"/>
        </w:rPr>
        <w:t>Nas</w:t>
      </w:r>
      <w:r>
        <w:rPr>
          <w:szCs w:val="24"/>
        </w:rPr>
        <w:t xml:space="preserve"> duas etapas de Operação do Aterro Sanitário </w:t>
      </w:r>
      <w:r w:rsidRPr="006F1563">
        <w:rPr>
          <w:szCs w:val="24"/>
        </w:rPr>
        <w:t>é possível observar que a circulação de veículos é uma atividade que implica negativamente à natureza, pois é alarmante a quantidade de gases poluentes que são liberados na atmosfera, pelo exercício desta, sendo responsável por cerca de 40% da poluição atmosférica nas grandes cidades. Os principais poluentes emitidos por veículos automotores são: monóxido de carbono (CO), hidrocarbonetos (HC), óxidos de nitrogênio (</w:t>
      </w:r>
      <w:proofErr w:type="spellStart"/>
      <w:proofErr w:type="gramStart"/>
      <w:r w:rsidRPr="006F1563">
        <w:rPr>
          <w:szCs w:val="24"/>
        </w:rPr>
        <w:t>NOx</w:t>
      </w:r>
      <w:proofErr w:type="spellEnd"/>
      <w:proofErr w:type="gramEnd"/>
      <w:r w:rsidRPr="006F1563">
        <w:rPr>
          <w:szCs w:val="24"/>
        </w:rPr>
        <w:t>) e enxofre (</w:t>
      </w:r>
      <w:proofErr w:type="spellStart"/>
      <w:r w:rsidRPr="006F1563">
        <w:rPr>
          <w:szCs w:val="24"/>
        </w:rPr>
        <w:t>SO</w:t>
      </w:r>
      <w:r w:rsidRPr="008C2520">
        <w:rPr>
          <w:szCs w:val="24"/>
          <w:vertAlign w:val="subscript"/>
        </w:rPr>
        <w:t>x</w:t>
      </w:r>
      <w:proofErr w:type="spellEnd"/>
      <w:r w:rsidRPr="006F1563">
        <w:rPr>
          <w:szCs w:val="24"/>
        </w:rPr>
        <w:t>), aldeídos e materiais particulados</w:t>
      </w:r>
      <w:r>
        <w:rPr>
          <w:szCs w:val="24"/>
        </w:rPr>
        <w:t xml:space="preserve"> (DRUMM, 2014) – fuligem, poeira, metal. Sendo assim, também </w:t>
      </w:r>
      <w:proofErr w:type="spellStart"/>
      <w:r>
        <w:rPr>
          <w:szCs w:val="24"/>
        </w:rPr>
        <w:t>depende</w:t>
      </w:r>
      <w:r w:rsidRPr="006F1563">
        <w:rPr>
          <w:szCs w:val="24"/>
        </w:rPr>
        <w:t>do</w:t>
      </w:r>
      <w:proofErr w:type="spellEnd"/>
      <w:r w:rsidRPr="006F1563">
        <w:rPr>
          <w:szCs w:val="24"/>
        </w:rPr>
        <w:t xml:space="preserve"> tipo de motor, combustível, modo de dirigir, manutenção dos veículos, há um aumento na emissão dos poluentes.</w:t>
      </w:r>
    </w:p>
    <w:p w:rsidR="0001418E" w:rsidRDefault="0001418E" w:rsidP="00F8014A">
      <w:pPr>
        <w:rPr>
          <w:szCs w:val="24"/>
        </w:rPr>
      </w:pPr>
      <w:r w:rsidRPr="006F1563">
        <w:rPr>
          <w:szCs w:val="24"/>
        </w:rPr>
        <w:t>A poluição atmosférica, causada pela circulação de veículos, pode ocasionar efeito estufa, chuva ácida. Além disso, problemas respiratórios provenientes das partículas sólidas que são liberadas a pa</w:t>
      </w:r>
      <w:r>
        <w:rPr>
          <w:szCs w:val="24"/>
        </w:rPr>
        <w:t>rtir da circulação dos veículos (DRUMM, 2014).</w:t>
      </w:r>
    </w:p>
    <w:p w:rsidR="0001418E" w:rsidRDefault="0001418E" w:rsidP="00F8014A">
      <w:pPr>
        <w:rPr>
          <w:szCs w:val="24"/>
        </w:rPr>
      </w:pPr>
      <w:r w:rsidRPr="006F1563">
        <w:rPr>
          <w:szCs w:val="24"/>
        </w:rPr>
        <w:t>É necessário, portanto</w:t>
      </w:r>
      <w:r>
        <w:rPr>
          <w:szCs w:val="24"/>
        </w:rPr>
        <w:t>,</w:t>
      </w:r>
      <w:r w:rsidRPr="006F1563">
        <w:rPr>
          <w:szCs w:val="24"/>
        </w:rPr>
        <w:t xml:space="preserve"> que existisse vegetação no entorno do local onde a movimentação de veículos era contínua e intensa, os veículos passassem por manutenção e medição dos poluentes liberados, e também houvesse um limite para o padrão </w:t>
      </w:r>
      <w:r>
        <w:rPr>
          <w:szCs w:val="24"/>
        </w:rPr>
        <w:t xml:space="preserve">de emissão de gases, </w:t>
      </w:r>
      <w:proofErr w:type="gramStart"/>
      <w:r>
        <w:rPr>
          <w:szCs w:val="24"/>
        </w:rPr>
        <w:t>partículas;</w:t>
      </w:r>
      <w:proofErr w:type="gramEnd"/>
      <w:r>
        <w:rPr>
          <w:szCs w:val="24"/>
        </w:rPr>
        <w:t>p</w:t>
      </w:r>
      <w:r w:rsidRPr="006F1563">
        <w:rPr>
          <w:szCs w:val="24"/>
        </w:rPr>
        <w:t>ois haveria diminuição do impacto negativo gerado pela circulação de veículos.</w:t>
      </w:r>
    </w:p>
    <w:p w:rsidR="0001418E" w:rsidRPr="00DF49DF" w:rsidRDefault="0001418E" w:rsidP="00F8014A">
      <w:pPr>
        <w:rPr>
          <w:color w:val="000000"/>
          <w:szCs w:val="24"/>
          <w:shd w:val="clear" w:color="auto" w:fill="FFFFFF"/>
        </w:rPr>
      </w:pPr>
      <w:r w:rsidRPr="00DF49DF">
        <w:rPr>
          <w:szCs w:val="24"/>
        </w:rPr>
        <w:t>O aterramento dos resíduos sólidos e urbanos não pode ser feito de forma inadequada, ou seja, para minimizar os impactos negativos nas fases implantação, operação e encerramento, é importante que, dentre outros aspectos, o aterramento possua sistema de drenagem, impermeabilização e tratamento dos gases e líquidos provenientes dos resíduos. (PORTELLA; RIBEIRO, 2014)</w:t>
      </w:r>
    </w:p>
    <w:p w:rsidR="0001418E" w:rsidRDefault="0001418E" w:rsidP="00F8014A">
      <w:pPr>
        <w:tabs>
          <w:tab w:val="left" w:pos="0"/>
        </w:tabs>
        <w:rPr>
          <w:szCs w:val="24"/>
        </w:rPr>
      </w:pPr>
      <w:r w:rsidRPr="006F1563">
        <w:rPr>
          <w:szCs w:val="24"/>
        </w:rPr>
        <w:t xml:space="preserve">O aterramento é uma das atividades que podem causar graves impactos ao ambiente; em relação ao solo e ao lençol freático. Por exemplo, o </w:t>
      </w:r>
      <w:proofErr w:type="spellStart"/>
      <w:r w:rsidRPr="006F1563">
        <w:rPr>
          <w:szCs w:val="24"/>
        </w:rPr>
        <w:t>chorume</w:t>
      </w:r>
      <w:proofErr w:type="spellEnd"/>
      <w:r w:rsidRPr="006F1563">
        <w:rPr>
          <w:szCs w:val="24"/>
        </w:rPr>
        <w:t>, que é um líquido escuro produzido pela decomposição de substâncias contidas nos resíduos sólidos (</w:t>
      </w:r>
      <w:r>
        <w:rPr>
          <w:szCs w:val="24"/>
        </w:rPr>
        <w:t>CARVALHO</w:t>
      </w:r>
      <w:r w:rsidRPr="006F1563">
        <w:rPr>
          <w:szCs w:val="24"/>
        </w:rPr>
        <w:t xml:space="preserve">, 2011). A composição do </w:t>
      </w:r>
      <w:proofErr w:type="spellStart"/>
      <w:r w:rsidRPr="006F1563">
        <w:rPr>
          <w:szCs w:val="24"/>
        </w:rPr>
        <w:t>chorume</w:t>
      </w:r>
      <w:proofErr w:type="spellEnd"/>
      <w:r w:rsidRPr="006F1563">
        <w:rPr>
          <w:szCs w:val="24"/>
        </w:rPr>
        <w:t xml:space="preserve"> pode afetar a qualidade da água e do solo, e se não for tratado adequadamente causará danos à natureza. A quantidade e condição do líquido </w:t>
      </w:r>
      <w:proofErr w:type="spellStart"/>
      <w:r w:rsidRPr="006F1563">
        <w:rPr>
          <w:szCs w:val="24"/>
        </w:rPr>
        <w:t>lixiviado</w:t>
      </w:r>
      <w:proofErr w:type="spellEnd"/>
      <w:r w:rsidRPr="006F1563">
        <w:rPr>
          <w:szCs w:val="24"/>
        </w:rPr>
        <w:t xml:space="preserve">, produzido no aterro, depende de fatores como: condições </w:t>
      </w:r>
      <w:proofErr w:type="spellStart"/>
      <w:r w:rsidRPr="006F1563">
        <w:rPr>
          <w:szCs w:val="24"/>
        </w:rPr>
        <w:t>metereológicas</w:t>
      </w:r>
      <w:proofErr w:type="spellEnd"/>
      <w:r w:rsidRPr="006F1563">
        <w:rPr>
          <w:szCs w:val="24"/>
        </w:rPr>
        <w:t xml:space="preserve">, geologia e geomorfologia, grau de compactação do solo, modo de operação do aterro, idade e natureza dos </w:t>
      </w:r>
      <w:proofErr w:type="spellStart"/>
      <w:r w:rsidRPr="006F1563">
        <w:rPr>
          <w:szCs w:val="24"/>
        </w:rPr>
        <w:t>RSUs</w:t>
      </w:r>
      <w:proofErr w:type="spellEnd"/>
      <w:r w:rsidRPr="006F1563">
        <w:rPr>
          <w:szCs w:val="24"/>
        </w:rPr>
        <w:t xml:space="preserve"> (</w:t>
      </w:r>
      <w:proofErr w:type="spellStart"/>
      <w:proofErr w:type="gramStart"/>
      <w:r w:rsidRPr="006F1563">
        <w:rPr>
          <w:szCs w:val="24"/>
        </w:rPr>
        <w:t>T</w:t>
      </w:r>
      <w:r>
        <w:rPr>
          <w:szCs w:val="24"/>
        </w:rPr>
        <w:t>ORRES</w:t>
      </w:r>
      <w:r w:rsidRPr="006F1563">
        <w:rPr>
          <w:szCs w:val="24"/>
        </w:rPr>
        <w:t>et</w:t>
      </w:r>
      <w:proofErr w:type="spellEnd"/>
      <w:proofErr w:type="gramEnd"/>
      <w:r w:rsidRPr="006F1563">
        <w:rPr>
          <w:szCs w:val="24"/>
        </w:rPr>
        <w:t xml:space="preserve"> al.,</w:t>
      </w:r>
      <w:r w:rsidR="002477AB">
        <w:rPr>
          <w:szCs w:val="24"/>
        </w:rPr>
        <w:t xml:space="preserve"> 1997). Em regiões de clima semi</w:t>
      </w:r>
      <w:r w:rsidRPr="006F1563">
        <w:rPr>
          <w:szCs w:val="24"/>
        </w:rPr>
        <w:t xml:space="preserve">árido, como Petrolina, a geração de líquidos – </w:t>
      </w:r>
      <w:proofErr w:type="spellStart"/>
      <w:r w:rsidRPr="006F1563">
        <w:rPr>
          <w:szCs w:val="24"/>
        </w:rPr>
        <w:t>chorume</w:t>
      </w:r>
      <w:proofErr w:type="spellEnd"/>
      <w:r w:rsidRPr="006F1563">
        <w:rPr>
          <w:szCs w:val="24"/>
        </w:rPr>
        <w:t xml:space="preserve"> – é quase inexistente</w:t>
      </w:r>
      <w:r>
        <w:rPr>
          <w:szCs w:val="24"/>
        </w:rPr>
        <w:t>, então a construção de uma lagoa de contenção, permitirá que este seja evaporado e não promova a contaminação do solo</w:t>
      </w:r>
      <w:r w:rsidRPr="006F1563">
        <w:rPr>
          <w:szCs w:val="24"/>
        </w:rPr>
        <w:t xml:space="preserve">. Entretanto, é necessário manter a fiscalização em relação </w:t>
      </w:r>
      <w:r w:rsidR="00474754">
        <w:rPr>
          <w:szCs w:val="24"/>
        </w:rPr>
        <w:t>à</w:t>
      </w:r>
      <w:r w:rsidRPr="006F1563">
        <w:rPr>
          <w:szCs w:val="24"/>
        </w:rPr>
        <w:t xml:space="preserve"> infiltração do líquido no solo, pois é a ameaça mais significativa para as águas subterrâneas.  </w:t>
      </w:r>
    </w:p>
    <w:p w:rsidR="0001418E" w:rsidRDefault="0001418E" w:rsidP="00F8014A">
      <w:pPr>
        <w:rPr>
          <w:szCs w:val="24"/>
        </w:rPr>
      </w:pPr>
      <w:r>
        <w:rPr>
          <w:szCs w:val="24"/>
        </w:rPr>
        <w:t>O</w:t>
      </w:r>
      <w:r w:rsidRPr="006F1563">
        <w:rPr>
          <w:szCs w:val="24"/>
        </w:rPr>
        <w:t xml:space="preserve"> pr</w:t>
      </w:r>
      <w:r>
        <w:rPr>
          <w:szCs w:val="24"/>
        </w:rPr>
        <w:t xml:space="preserve">ocesso de decomposição dos </w:t>
      </w:r>
      <w:proofErr w:type="spellStart"/>
      <w:r>
        <w:rPr>
          <w:szCs w:val="24"/>
        </w:rPr>
        <w:t>RSUs</w:t>
      </w:r>
      <w:proofErr w:type="spellEnd"/>
      <w:r>
        <w:rPr>
          <w:szCs w:val="24"/>
        </w:rPr>
        <w:t xml:space="preserve"> gera</w:t>
      </w:r>
      <w:r w:rsidRPr="006F1563">
        <w:rPr>
          <w:szCs w:val="24"/>
        </w:rPr>
        <w:t xml:space="preserve"> gases como o metano (CH</w:t>
      </w:r>
      <w:r w:rsidRPr="00474754">
        <w:rPr>
          <w:szCs w:val="24"/>
          <w:vertAlign w:val="subscript"/>
        </w:rPr>
        <w:t>4</w:t>
      </w:r>
      <w:r w:rsidRPr="006F1563">
        <w:rPr>
          <w:szCs w:val="24"/>
        </w:rPr>
        <w:t>), óxidos de nitrogênio (</w:t>
      </w:r>
      <w:proofErr w:type="spellStart"/>
      <w:proofErr w:type="gramStart"/>
      <w:r w:rsidRPr="006F1563">
        <w:rPr>
          <w:szCs w:val="24"/>
        </w:rPr>
        <w:t>NOx</w:t>
      </w:r>
      <w:proofErr w:type="spellEnd"/>
      <w:proofErr w:type="gramEnd"/>
      <w:r w:rsidRPr="006F1563">
        <w:rPr>
          <w:szCs w:val="24"/>
        </w:rPr>
        <w:t>), óxidos de enxofre (</w:t>
      </w:r>
      <w:proofErr w:type="spellStart"/>
      <w:r w:rsidRPr="006F1563">
        <w:rPr>
          <w:szCs w:val="24"/>
        </w:rPr>
        <w:t>SOx</w:t>
      </w:r>
      <w:proofErr w:type="spellEnd"/>
      <w:r w:rsidRPr="006F1563">
        <w:rPr>
          <w:szCs w:val="24"/>
        </w:rPr>
        <w:t>) e dióxido de carbono (CO</w:t>
      </w:r>
      <w:r w:rsidRPr="00474754">
        <w:rPr>
          <w:szCs w:val="24"/>
          <w:vertAlign w:val="subscript"/>
        </w:rPr>
        <w:t>2</w:t>
      </w:r>
      <w:r w:rsidRPr="006F1563">
        <w:rPr>
          <w:szCs w:val="24"/>
        </w:rPr>
        <w:t xml:space="preserve">). Semelhantemente aos </w:t>
      </w:r>
      <w:r>
        <w:rPr>
          <w:szCs w:val="24"/>
        </w:rPr>
        <w:t>que os veículos produzem</w:t>
      </w:r>
      <w:r w:rsidRPr="006F1563">
        <w:rPr>
          <w:szCs w:val="24"/>
        </w:rPr>
        <w:t xml:space="preserve">, a presença desses gases na atmosfera produz impacto </w:t>
      </w:r>
      <w:proofErr w:type="gramStart"/>
      <w:r w:rsidRPr="006F1563">
        <w:rPr>
          <w:szCs w:val="24"/>
        </w:rPr>
        <w:t>negativo.</w:t>
      </w:r>
      <w:proofErr w:type="gramEnd"/>
      <w:r w:rsidRPr="006F1563">
        <w:rPr>
          <w:szCs w:val="24"/>
        </w:rPr>
        <w:t xml:space="preserve">Por isso, </w:t>
      </w:r>
      <w:r>
        <w:rPr>
          <w:szCs w:val="24"/>
        </w:rPr>
        <w:t>as</w:t>
      </w:r>
      <w:r w:rsidRPr="006F1563">
        <w:rPr>
          <w:szCs w:val="24"/>
        </w:rPr>
        <w:t xml:space="preserve"> alternativa</w:t>
      </w:r>
      <w:r>
        <w:rPr>
          <w:szCs w:val="24"/>
        </w:rPr>
        <w:t>s</w:t>
      </w:r>
      <w:r w:rsidRPr="006F1563">
        <w:rPr>
          <w:szCs w:val="24"/>
        </w:rPr>
        <w:t xml:space="preserve"> para minimizar tal impacto, </w:t>
      </w:r>
      <w:r>
        <w:rPr>
          <w:szCs w:val="24"/>
        </w:rPr>
        <w:t>são:</w:t>
      </w:r>
      <w:r w:rsidRPr="006F1563">
        <w:rPr>
          <w:szCs w:val="24"/>
        </w:rPr>
        <w:t xml:space="preserve"> tratar o gás produzido pela ação dos micro-organismos</w:t>
      </w:r>
      <w:r>
        <w:rPr>
          <w:szCs w:val="24"/>
        </w:rPr>
        <w:t xml:space="preserve"> com a cobertura adequada e implantação de drenos – assim o gás metano é transformado em gás carbônico, diminuindo o risco de explosões e do aquecimento global –;</w:t>
      </w:r>
      <w:r w:rsidRPr="006F1563">
        <w:rPr>
          <w:szCs w:val="24"/>
        </w:rPr>
        <w:t xml:space="preserve"> analisando a viabilidade econômica e ambiental do tratamento.   </w:t>
      </w:r>
    </w:p>
    <w:p w:rsidR="0001418E" w:rsidRDefault="0001418E" w:rsidP="00F8014A">
      <w:pPr>
        <w:rPr>
          <w:szCs w:val="24"/>
        </w:rPr>
      </w:pPr>
      <w:r w:rsidRPr="006F1563">
        <w:rPr>
          <w:szCs w:val="24"/>
        </w:rPr>
        <w:t>Para aterrar os resíduos sólidos e urbanos, de maneira a reduzir os impactos, é preciso que o aterro faça tudo conforme os padrões preestabelecidos, principalmente, impermeabilizando o solo e coletando adequadamente os líquidos e gases provenientes dos resíduos.</w:t>
      </w:r>
    </w:p>
    <w:p w:rsidR="0001418E" w:rsidRDefault="00694DA7" w:rsidP="00F8014A">
      <w:pPr>
        <w:rPr>
          <w:szCs w:val="24"/>
        </w:rPr>
      </w:pPr>
      <w:r>
        <w:rPr>
          <w:szCs w:val="24"/>
        </w:rPr>
        <w:t xml:space="preserve">O aterramento dos </w:t>
      </w:r>
      <w:proofErr w:type="spellStart"/>
      <w:r>
        <w:rPr>
          <w:szCs w:val="24"/>
        </w:rPr>
        <w:t>RSUs</w:t>
      </w:r>
      <w:proofErr w:type="spellEnd"/>
      <w:r>
        <w:rPr>
          <w:szCs w:val="24"/>
        </w:rPr>
        <w:t xml:space="preserve"> evita propagação de</w:t>
      </w:r>
      <w:r w:rsidR="0001418E" w:rsidRPr="006F1563">
        <w:rPr>
          <w:szCs w:val="24"/>
        </w:rPr>
        <w:t xml:space="preserve"> doenças, provenientes do lixo, </w:t>
      </w:r>
      <w:r>
        <w:rPr>
          <w:szCs w:val="24"/>
        </w:rPr>
        <w:t>e</w:t>
      </w:r>
      <w:proofErr w:type="gramStart"/>
      <w:r w:rsidR="0001418E" w:rsidRPr="006F1563">
        <w:rPr>
          <w:szCs w:val="24"/>
        </w:rPr>
        <w:t xml:space="preserve"> por conseguinte</w:t>
      </w:r>
      <w:proofErr w:type="gramEnd"/>
      <w:r w:rsidR="0001418E" w:rsidRPr="006F1563">
        <w:rPr>
          <w:szCs w:val="24"/>
        </w:rPr>
        <w:t xml:space="preserve">, </w:t>
      </w:r>
      <w:r>
        <w:rPr>
          <w:szCs w:val="24"/>
        </w:rPr>
        <w:t xml:space="preserve">promove maior </w:t>
      </w:r>
      <w:r w:rsidR="0001418E" w:rsidRPr="006F1563">
        <w:rPr>
          <w:szCs w:val="24"/>
        </w:rPr>
        <w:t xml:space="preserve">qualidade de vida para os moradores </w:t>
      </w:r>
      <w:r>
        <w:rPr>
          <w:szCs w:val="24"/>
        </w:rPr>
        <w:t xml:space="preserve">da vizinhança e </w:t>
      </w:r>
      <w:proofErr w:type="spellStart"/>
      <w:r>
        <w:rPr>
          <w:szCs w:val="24"/>
        </w:rPr>
        <w:t>contribue</w:t>
      </w:r>
      <w:proofErr w:type="spellEnd"/>
      <w:r>
        <w:rPr>
          <w:szCs w:val="24"/>
        </w:rPr>
        <w:t xml:space="preserve"> evitar sua disseminação mais ampla para a cidade, país e até mesmo sua propagação a nível internacional</w:t>
      </w:r>
      <w:r w:rsidR="0001418E" w:rsidRPr="006F1563">
        <w:rPr>
          <w:szCs w:val="24"/>
        </w:rPr>
        <w:t>.</w:t>
      </w:r>
    </w:p>
    <w:p w:rsidR="0001418E" w:rsidRDefault="0001418E" w:rsidP="00F8014A">
      <w:r w:rsidRPr="00F34385">
        <w:t>A matriz ela</w:t>
      </w:r>
      <w:r>
        <w:t xml:space="preserve">borada está descrita no Quadro </w:t>
      </w:r>
      <w:proofErr w:type="gramStart"/>
      <w:r w:rsidRPr="00F34385">
        <w:t>2</w:t>
      </w:r>
      <w:proofErr w:type="gramEnd"/>
      <w:r w:rsidRPr="00F34385">
        <w:t>, na qual foram incluídas as atividades impactantes descritas acima, para cada etapa</w:t>
      </w:r>
      <w:r w:rsidR="002477AB">
        <w:t xml:space="preserve"> </w:t>
      </w:r>
      <w:r w:rsidRPr="00F34385">
        <w:t xml:space="preserve">e sua relação com os meios físicos, bióticos e </w:t>
      </w:r>
      <w:proofErr w:type="spellStart"/>
      <w:r>
        <w:t>antró</w:t>
      </w:r>
      <w:r w:rsidRPr="00F34385">
        <w:t>pico</w:t>
      </w:r>
      <w:proofErr w:type="spellEnd"/>
      <w:r w:rsidRPr="00F34385">
        <w:t xml:space="preserve">.Depois de identificados as atividades e ações impactantes, a resultante se torna referência para a tomada de medidas que possam minimizar os impactos ou compensá-los e. O estudo das permitiu identificar </w:t>
      </w:r>
      <w:proofErr w:type="gramStart"/>
      <w:r w:rsidRPr="00F34385">
        <w:t>6</w:t>
      </w:r>
      <w:proofErr w:type="gramEnd"/>
      <w:r w:rsidRPr="00F34385">
        <w:t xml:space="preserve"> (seis) ações de impacto ou atividades impactantes</w:t>
      </w:r>
      <w:r>
        <w:t xml:space="preserve"> (Quadro 2).</w:t>
      </w:r>
    </w:p>
    <w:p w:rsidR="003C0B49" w:rsidRDefault="00694DA7" w:rsidP="00F8014A">
      <w:pPr>
        <w:pStyle w:val="Corpodetexto"/>
        <w:spacing w:before="0" w:beforeAutospacing="0" w:after="120" w:afterAutospacing="0" w:line="36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Os dados descritos no Quadro </w:t>
      </w:r>
      <w:proofErr w:type="gramStart"/>
      <w:r>
        <w:rPr>
          <w:rFonts w:ascii="Times New Roman" w:hAnsi="Times New Roman"/>
          <w:color w:val="000000"/>
          <w:sz w:val="24"/>
        </w:rPr>
        <w:t>2</w:t>
      </w:r>
      <w:proofErr w:type="gramEnd"/>
      <w:r>
        <w:rPr>
          <w:rFonts w:ascii="Times New Roman" w:hAnsi="Times New Roman"/>
          <w:color w:val="000000"/>
          <w:sz w:val="24"/>
        </w:rPr>
        <w:t xml:space="preserve"> permitem</w:t>
      </w:r>
      <w:r w:rsidR="0001418E" w:rsidRPr="004017FB">
        <w:rPr>
          <w:rFonts w:ascii="Times New Roman" w:hAnsi="Times New Roman"/>
          <w:color w:val="000000"/>
          <w:sz w:val="24"/>
        </w:rPr>
        <w:t xml:space="preserve"> </w:t>
      </w:r>
      <w:r w:rsidR="00BF04F2">
        <w:rPr>
          <w:rFonts w:ascii="Times New Roman" w:hAnsi="Times New Roman"/>
          <w:color w:val="000000"/>
          <w:sz w:val="24"/>
        </w:rPr>
        <w:t xml:space="preserve">concluir que, entre </w:t>
      </w:r>
      <w:r w:rsidR="0001418E" w:rsidRPr="004017FB">
        <w:rPr>
          <w:rFonts w:ascii="Times New Roman" w:hAnsi="Times New Roman"/>
          <w:color w:val="000000"/>
          <w:sz w:val="24"/>
        </w:rPr>
        <w:t xml:space="preserve">as atividades </w:t>
      </w:r>
      <w:r w:rsidR="00BF04F2">
        <w:rPr>
          <w:rFonts w:ascii="Times New Roman" w:hAnsi="Times New Roman"/>
          <w:color w:val="000000"/>
          <w:sz w:val="24"/>
        </w:rPr>
        <w:t xml:space="preserve">identificadas pelos especialistas, aquelas </w:t>
      </w:r>
      <w:r w:rsidR="0001418E" w:rsidRPr="004017FB">
        <w:rPr>
          <w:rFonts w:ascii="Times New Roman" w:hAnsi="Times New Roman"/>
          <w:color w:val="000000"/>
          <w:sz w:val="24"/>
        </w:rPr>
        <w:t>causadoras de maiores impactos negativos estão situadas no meio físico e</w:t>
      </w:r>
      <w:r w:rsidR="00BF04F2">
        <w:rPr>
          <w:rFonts w:ascii="Times New Roman" w:hAnsi="Times New Roman"/>
          <w:color w:val="000000"/>
          <w:sz w:val="24"/>
        </w:rPr>
        <w:t xml:space="preserve"> meio biótico, correspondendo ao</w:t>
      </w:r>
      <w:r w:rsidR="0001418E" w:rsidRPr="004017FB">
        <w:rPr>
          <w:rFonts w:ascii="Times New Roman" w:hAnsi="Times New Roman"/>
          <w:color w:val="000000"/>
          <w:sz w:val="24"/>
        </w:rPr>
        <w:t xml:space="preserve"> total de 34,1%. Os impactos positivos foram observados somente no meio </w:t>
      </w:r>
      <w:proofErr w:type="spellStart"/>
      <w:r w:rsidR="004B5201">
        <w:rPr>
          <w:rFonts w:ascii="Times New Roman" w:hAnsi="Times New Roman"/>
          <w:color w:val="000000"/>
          <w:sz w:val="24"/>
        </w:rPr>
        <w:t>antrópico</w:t>
      </w:r>
      <w:proofErr w:type="spellEnd"/>
      <w:r w:rsidR="004B5201">
        <w:rPr>
          <w:rFonts w:ascii="Times New Roman" w:hAnsi="Times New Roman"/>
          <w:color w:val="000000"/>
          <w:sz w:val="24"/>
        </w:rPr>
        <w:t>, resultando em 40,1% do total de</w:t>
      </w:r>
      <w:r w:rsidR="0001418E" w:rsidRPr="004017FB">
        <w:rPr>
          <w:rFonts w:ascii="Times New Roman" w:hAnsi="Times New Roman"/>
          <w:color w:val="000000"/>
          <w:sz w:val="24"/>
        </w:rPr>
        <w:t xml:space="preserve"> impactos </w:t>
      </w:r>
      <w:r w:rsidR="004B5201">
        <w:rPr>
          <w:rFonts w:ascii="Times New Roman" w:hAnsi="Times New Roman"/>
          <w:color w:val="000000"/>
          <w:sz w:val="24"/>
        </w:rPr>
        <w:t>identificados</w:t>
      </w:r>
      <w:r w:rsidR="0001418E" w:rsidRPr="004017FB">
        <w:rPr>
          <w:rFonts w:ascii="Times New Roman" w:hAnsi="Times New Roman"/>
          <w:color w:val="000000"/>
          <w:sz w:val="24"/>
        </w:rPr>
        <w:t>.</w:t>
      </w:r>
      <w:r w:rsidR="004B5201">
        <w:rPr>
          <w:rFonts w:ascii="Times New Roman" w:hAnsi="Times New Roman"/>
          <w:color w:val="000000"/>
          <w:sz w:val="24"/>
        </w:rPr>
        <w:t xml:space="preserve"> Este percentual é bastante significativo e esperado, uma vez que os impactos negativos causados pela disposição inadequada de </w:t>
      </w:r>
      <w:proofErr w:type="spellStart"/>
      <w:r w:rsidR="004B5201">
        <w:rPr>
          <w:rFonts w:ascii="Times New Roman" w:hAnsi="Times New Roman"/>
          <w:color w:val="000000"/>
          <w:sz w:val="24"/>
        </w:rPr>
        <w:t>RSUs</w:t>
      </w:r>
      <w:proofErr w:type="spellEnd"/>
      <w:r w:rsidR="004B5201">
        <w:rPr>
          <w:rFonts w:ascii="Times New Roman" w:hAnsi="Times New Roman"/>
          <w:color w:val="000000"/>
          <w:sz w:val="24"/>
        </w:rPr>
        <w:t xml:space="preserve"> devem ser significativamente reduzidos por meio da implantação e funcionamento de aterros sanitários.</w:t>
      </w:r>
    </w:p>
    <w:p w:rsidR="006C0518" w:rsidRPr="004017FB" w:rsidRDefault="006C0518" w:rsidP="006C0518">
      <w:pPr>
        <w:pStyle w:val="SemEspaamento"/>
        <w:spacing w:line="360" w:lineRule="auto"/>
        <w:jc w:val="center"/>
        <w:rPr>
          <w:color w:val="000000"/>
          <w:sz w:val="24"/>
          <w:szCs w:val="24"/>
        </w:rPr>
      </w:pPr>
      <w:r w:rsidRPr="004017FB">
        <w:rPr>
          <w:color w:val="000000"/>
          <w:w w:val="105"/>
          <w:sz w:val="17"/>
        </w:rPr>
        <w:t>Quadro 2 - Matriz de identificação qualitativa de impactos ambientais do Aterro Sanitário</w:t>
      </w:r>
    </w:p>
    <w:tbl>
      <w:tblPr>
        <w:tblW w:w="885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25"/>
        <w:gridCol w:w="709"/>
        <w:gridCol w:w="472"/>
        <w:gridCol w:w="566"/>
        <w:gridCol w:w="566"/>
        <w:gridCol w:w="664"/>
        <w:gridCol w:w="755"/>
        <w:gridCol w:w="566"/>
        <w:gridCol w:w="569"/>
        <w:gridCol w:w="566"/>
        <w:gridCol w:w="566"/>
        <w:gridCol w:w="656"/>
        <w:gridCol w:w="619"/>
        <w:gridCol w:w="589"/>
        <w:gridCol w:w="567"/>
      </w:tblGrid>
      <w:tr w:rsidR="006C0518" w:rsidRPr="004017FB" w:rsidTr="001775CC">
        <w:trPr>
          <w:trHeight w:hRule="exact" w:val="716"/>
        </w:trPr>
        <w:tc>
          <w:tcPr>
            <w:tcW w:w="425" w:type="dxa"/>
            <w:vMerge w:val="restart"/>
            <w:shd w:val="clear" w:color="auto" w:fill="auto"/>
            <w:textDirection w:val="btLr"/>
            <w:vAlign w:val="center"/>
          </w:tcPr>
          <w:p w:rsidR="006C0518" w:rsidRPr="004017FB" w:rsidRDefault="006C0518" w:rsidP="001C6270">
            <w:pPr>
              <w:pStyle w:val="TableParagraph"/>
              <w:ind w:left="113" w:right="113"/>
              <w:jc w:val="center"/>
              <w:rPr>
                <w:b/>
                <w:color w:val="000000"/>
                <w:sz w:val="12"/>
                <w:lang w:val="pt-BR"/>
              </w:rPr>
            </w:pPr>
          </w:p>
          <w:p w:rsidR="006C0518" w:rsidRPr="004017FB" w:rsidRDefault="006C0518" w:rsidP="001C6270">
            <w:pPr>
              <w:pStyle w:val="TableParagraph"/>
              <w:spacing w:before="1"/>
              <w:ind w:left="122" w:right="54"/>
              <w:jc w:val="center"/>
              <w:rPr>
                <w:b/>
                <w:color w:val="000000"/>
                <w:sz w:val="12"/>
              </w:rPr>
            </w:pPr>
            <w:r w:rsidRPr="004017FB">
              <w:rPr>
                <w:b/>
                <w:color w:val="000000"/>
                <w:sz w:val="12"/>
              </w:rPr>
              <w:t>ETAPAS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</w:tcPr>
          <w:p w:rsidR="006C0518" w:rsidRPr="004017FB" w:rsidRDefault="006C0518" w:rsidP="001C6270">
            <w:pPr>
              <w:pStyle w:val="TableParagraph"/>
              <w:ind w:left="113" w:right="113"/>
              <w:rPr>
                <w:b/>
                <w:color w:val="000000"/>
                <w:sz w:val="12"/>
              </w:rPr>
            </w:pPr>
          </w:p>
          <w:p w:rsidR="006C0518" w:rsidRPr="004017FB" w:rsidRDefault="006C0518" w:rsidP="001C6270">
            <w:pPr>
              <w:pStyle w:val="TableParagraph"/>
              <w:spacing w:before="106"/>
              <w:ind w:left="117" w:right="68"/>
              <w:rPr>
                <w:b/>
                <w:color w:val="000000"/>
                <w:sz w:val="12"/>
              </w:rPr>
            </w:pPr>
            <w:r w:rsidRPr="004017FB">
              <w:rPr>
                <w:b/>
                <w:color w:val="000000"/>
                <w:sz w:val="12"/>
              </w:rPr>
              <w:t>ATIVIDADES IMPACTANTES</w:t>
            </w:r>
          </w:p>
        </w:tc>
        <w:tc>
          <w:tcPr>
            <w:tcW w:w="2268" w:type="dxa"/>
            <w:gridSpan w:val="4"/>
            <w:shd w:val="clear" w:color="auto" w:fill="auto"/>
          </w:tcPr>
          <w:p w:rsidR="006C0518" w:rsidRPr="004017FB" w:rsidRDefault="006C0518" w:rsidP="001C6270">
            <w:pPr>
              <w:pStyle w:val="TableParagraph"/>
              <w:spacing w:before="1"/>
              <w:rPr>
                <w:b/>
                <w:color w:val="000000"/>
                <w:sz w:val="16"/>
              </w:rPr>
            </w:pPr>
          </w:p>
          <w:p w:rsidR="006C0518" w:rsidRPr="004017FB" w:rsidRDefault="006C0518" w:rsidP="001C6270">
            <w:pPr>
              <w:pStyle w:val="TableParagraph"/>
              <w:ind w:left="791" w:right="791"/>
              <w:jc w:val="center"/>
              <w:rPr>
                <w:b/>
                <w:color w:val="000000"/>
                <w:sz w:val="12"/>
              </w:rPr>
            </w:pPr>
            <w:r w:rsidRPr="004017FB">
              <w:rPr>
                <w:b/>
                <w:color w:val="000000"/>
                <w:sz w:val="12"/>
              </w:rPr>
              <w:t>MEIO FÍSICO</w:t>
            </w:r>
          </w:p>
        </w:tc>
        <w:tc>
          <w:tcPr>
            <w:tcW w:w="755" w:type="dxa"/>
            <w:shd w:val="clear" w:color="auto" w:fill="auto"/>
          </w:tcPr>
          <w:p w:rsidR="006C0518" w:rsidRPr="004017FB" w:rsidRDefault="006C0518" w:rsidP="001C6270">
            <w:pPr>
              <w:pStyle w:val="TableParagraph"/>
              <w:spacing w:before="1"/>
              <w:rPr>
                <w:b/>
                <w:color w:val="000000"/>
                <w:sz w:val="10"/>
              </w:rPr>
            </w:pPr>
          </w:p>
          <w:p w:rsidR="006C0518" w:rsidRPr="004017FB" w:rsidRDefault="006C0518" w:rsidP="001C6270">
            <w:pPr>
              <w:pStyle w:val="TableParagraph"/>
              <w:ind w:left="83" w:right="69" w:firstLine="98"/>
              <w:rPr>
                <w:b/>
                <w:color w:val="000000"/>
                <w:sz w:val="12"/>
              </w:rPr>
            </w:pPr>
            <w:r w:rsidRPr="004017FB">
              <w:rPr>
                <w:b/>
                <w:color w:val="000000"/>
                <w:sz w:val="12"/>
              </w:rPr>
              <w:t>MEIO BIÓTICO</w:t>
            </w:r>
          </w:p>
        </w:tc>
        <w:tc>
          <w:tcPr>
            <w:tcW w:w="4698" w:type="dxa"/>
            <w:gridSpan w:val="8"/>
            <w:shd w:val="clear" w:color="auto" w:fill="auto"/>
          </w:tcPr>
          <w:p w:rsidR="006C0518" w:rsidRPr="004017FB" w:rsidRDefault="006C0518" w:rsidP="001C6270">
            <w:pPr>
              <w:pStyle w:val="TableParagraph"/>
              <w:spacing w:before="1"/>
              <w:rPr>
                <w:b/>
                <w:color w:val="000000"/>
                <w:sz w:val="16"/>
              </w:rPr>
            </w:pPr>
          </w:p>
          <w:p w:rsidR="006C0518" w:rsidRPr="004017FB" w:rsidRDefault="006C0518" w:rsidP="001C6270">
            <w:pPr>
              <w:pStyle w:val="TableParagraph"/>
              <w:ind w:left="1765" w:right="1766"/>
              <w:jc w:val="center"/>
              <w:rPr>
                <w:b/>
                <w:color w:val="000000"/>
                <w:sz w:val="12"/>
              </w:rPr>
            </w:pPr>
            <w:r w:rsidRPr="004017FB">
              <w:rPr>
                <w:b/>
                <w:color w:val="000000"/>
                <w:sz w:val="12"/>
              </w:rPr>
              <w:t>MEIO ANTRÓPICO</w:t>
            </w:r>
          </w:p>
        </w:tc>
      </w:tr>
      <w:tr w:rsidR="006C0518" w:rsidRPr="004017FB" w:rsidTr="001775CC">
        <w:trPr>
          <w:trHeight w:hRule="exact" w:val="684"/>
        </w:trPr>
        <w:tc>
          <w:tcPr>
            <w:tcW w:w="425" w:type="dxa"/>
            <w:vMerge/>
            <w:shd w:val="clear" w:color="auto" w:fill="auto"/>
            <w:textDirection w:val="btLr"/>
          </w:tcPr>
          <w:p w:rsidR="006C0518" w:rsidRPr="004017FB" w:rsidRDefault="006C0518" w:rsidP="001C6270">
            <w:pPr>
              <w:widowControl w:val="0"/>
              <w:spacing w:after="0" w:line="240" w:lineRule="auto"/>
              <w:ind w:left="113" w:right="113"/>
              <w:rPr>
                <w:lang w:val="en-US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C0518" w:rsidRPr="004017FB" w:rsidRDefault="006C0518" w:rsidP="001C6270">
            <w:pPr>
              <w:widowControl w:val="0"/>
              <w:spacing w:after="0" w:line="240" w:lineRule="auto"/>
              <w:rPr>
                <w:lang w:val="en-US"/>
              </w:rPr>
            </w:pPr>
          </w:p>
        </w:tc>
        <w:tc>
          <w:tcPr>
            <w:tcW w:w="1038" w:type="dxa"/>
            <w:gridSpan w:val="2"/>
            <w:shd w:val="clear" w:color="auto" w:fill="auto"/>
          </w:tcPr>
          <w:p w:rsidR="006C0518" w:rsidRPr="004017FB" w:rsidRDefault="006C0518" w:rsidP="001C6270">
            <w:pPr>
              <w:pStyle w:val="TableParagraph"/>
              <w:rPr>
                <w:b/>
                <w:sz w:val="12"/>
              </w:rPr>
            </w:pPr>
          </w:p>
          <w:p w:rsidR="006C0518" w:rsidRPr="004017FB" w:rsidRDefault="006C0518" w:rsidP="001C6270">
            <w:pPr>
              <w:pStyle w:val="TableParagraph"/>
              <w:spacing w:before="2"/>
              <w:rPr>
                <w:b/>
                <w:sz w:val="11"/>
              </w:rPr>
            </w:pPr>
          </w:p>
          <w:p w:rsidR="006C0518" w:rsidRPr="004017FB" w:rsidRDefault="006C0518" w:rsidP="001775CC">
            <w:pPr>
              <w:pStyle w:val="TableParagraph"/>
              <w:ind w:left="455" w:right="455" w:hanging="171"/>
              <w:jc w:val="center"/>
              <w:rPr>
                <w:b/>
                <w:sz w:val="12"/>
              </w:rPr>
            </w:pPr>
            <w:r w:rsidRPr="004017FB">
              <w:rPr>
                <w:b/>
                <w:sz w:val="12"/>
              </w:rPr>
              <w:t>A</w:t>
            </w:r>
            <w:r w:rsidR="001775CC">
              <w:rPr>
                <w:b/>
                <w:sz w:val="12"/>
              </w:rPr>
              <w:t>R</w:t>
            </w:r>
          </w:p>
        </w:tc>
        <w:tc>
          <w:tcPr>
            <w:tcW w:w="566" w:type="dxa"/>
            <w:shd w:val="clear" w:color="auto" w:fill="auto"/>
          </w:tcPr>
          <w:p w:rsidR="006C0518" w:rsidRPr="004017FB" w:rsidRDefault="006C0518" w:rsidP="001C6270">
            <w:pPr>
              <w:pStyle w:val="TableParagraph"/>
              <w:spacing w:before="60" w:line="137" w:lineRule="exact"/>
              <w:ind w:left="45" w:right="45"/>
              <w:jc w:val="center"/>
              <w:rPr>
                <w:b/>
                <w:sz w:val="12"/>
              </w:rPr>
            </w:pPr>
            <w:r w:rsidRPr="004017FB">
              <w:rPr>
                <w:b/>
                <w:sz w:val="12"/>
              </w:rPr>
              <w:t>RECUR</w:t>
            </w:r>
          </w:p>
          <w:p w:rsidR="006C0518" w:rsidRPr="004017FB" w:rsidRDefault="006C0518" w:rsidP="001C6270">
            <w:pPr>
              <w:pStyle w:val="TableParagraph"/>
              <w:ind w:left="76" w:right="80" w:firstLine="5"/>
              <w:jc w:val="center"/>
              <w:rPr>
                <w:b/>
                <w:sz w:val="12"/>
              </w:rPr>
            </w:pPr>
            <w:r w:rsidRPr="004017FB">
              <w:rPr>
                <w:b/>
                <w:sz w:val="12"/>
              </w:rPr>
              <w:t>-SO HÍDRI- CO</w:t>
            </w:r>
          </w:p>
        </w:tc>
        <w:tc>
          <w:tcPr>
            <w:tcW w:w="664" w:type="dxa"/>
            <w:shd w:val="clear" w:color="auto" w:fill="auto"/>
          </w:tcPr>
          <w:p w:rsidR="006C0518" w:rsidRPr="004017FB" w:rsidRDefault="006C0518" w:rsidP="001C6270">
            <w:pPr>
              <w:pStyle w:val="TableParagraph"/>
              <w:spacing w:before="3"/>
              <w:rPr>
                <w:b/>
                <w:sz w:val="11"/>
              </w:rPr>
            </w:pPr>
          </w:p>
          <w:p w:rsidR="006C0518" w:rsidRPr="004017FB" w:rsidRDefault="006C0518" w:rsidP="001C6270">
            <w:pPr>
              <w:pStyle w:val="TableParagraph"/>
              <w:spacing w:before="1"/>
              <w:ind w:left="71" w:right="74" w:hanging="1"/>
              <w:jc w:val="center"/>
              <w:rPr>
                <w:b/>
                <w:sz w:val="12"/>
              </w:rPr>
            </w:pPr>
            <w:r w:rsidRPr="004017FB">
              <w:rPr>
                <w:b/>
                <w:sz w:val="12"/>
              </w:rPr>
              <w:t>RECUR- SO  EDÁFI</w:t>
            </w:r>
            <w:r w:rsidR="00694DA7">
              <w:rPr>
                <w:b/>
                <w:sz w:val="12"/>
              </w:rPr>
              <w:t>-</w:t>
            </w:r>
            <w:r w:rsidRPr="004017FB">
              <w:rPr>
                <w:b/>
                <w:sz w:val="12"/>
              </w:rPr>
              <w:t>CO</w:t>
            </w:r>
          </w:p>
        </w:tc>
        <w:tc>
          <w:tcPr>
            <w:tcW w:w="755" w:type="dxa"/>
            <w:shd w:val="clear" w:color="auto" w:fill="auto"/>
          </w:tcPr>
          <w:p w:rsidR="006C0518" w:rsidRPr="004017FB" w:rsidRDefault="006C0518" w:rsidP="001C6270">
            <w:pPr>
              <w:pStyle w:val="TableParagraph"/>
              <w:spacing w:before="2"/>
              <w:rPr>
                <w:b/>
                <w:sz w:val="17"/>
              </w:rPr>
            </w:pPr>
          </w:p>
          <w:p w:rsidR="006C0518" w:rsidRPr="004017FB" w:rsidRDefault="006C0518" w:rsidP="001C6270">
            <w:pPr>
              <w:pStyle w:val="TableParagraph"/>
              <w:ind w:left="139" w:right="88" w:hanging="32"/>
              <w:rPr>
                <w:b/>
                <w:sz w:val="12"/>
              </w:rPr>
            </w:pPr>
            <w:r w:rsidRPr="004017FB">
              <w:rPr>
                <w:b/>
                <w:sz w:val="12"/>
              </w:rPr>
              <w:t>FLORA / FAUNA</w:t>
            </w:r>
          </w:p>
        </w:tc>
        <w:tc>
          <w:tcPr>
            <w:tcW w:w="566" w:type="dxa"/>
            <w:vMerge w:val="restart"/>
            <w:shd w:val="clear" w:color="auto" w:fill="auto"/>
            <w:textDirection w:val="btLr"/>
          </w:tcPr>
          <w:p w:rsidR="006C0518" w:rsidRPr="004017FB" w:rsidRDefault="006C0518" w:rsidP="001C6270">
            <w:pPr>
              <w:pStyle w:val="TableParagraph"/>
              <w:rPr>
                <w:b/>
                <w:sz w:val="12"/>
              </w:rPr>
            </w:pPr>
          </w:p>
          <w:p w:rsidR="006C0518" w:rsidRPr="004017FB" w:rsidRDefault="006C0518" w:rsidP="001C6270">
            <w:pPr>
              <w:pStyle w:val="TableParagraph"/>
              <w:spacing w:before="71"/>
              <w:ind w:left="331"/>
              <w:rPr>
                <w:b/>
                <w:sz w:val="12"/>
              </w:rPr>
            </w:pPr>
            <w:r w:rsidRPr="004017FB">
              <w:rPr>
                <w:b/>
                <w:spacing w:val="-1"/>
                <w:sz w:val="12"/>
              </w:rPr>
              <w:t>ECONÔM</w:t>
            </w:r>
            <w:r w:rsidRPr="004017FB">
              <w:rPr>
                <w:b/>
                <w:spacing w:val="-2"/>
                <w:sz w:val="12"/>
              </w:rPr>
              <w:t>I</w:t>
            </w:r>
            <w:r w:rsidRPr="004017FB">
              <w:rPr>
                <w:b/>
                <w:spacing w:val="-1"/>
                <w:sz w:val="12"/>
              </w:rPr>
              <w:t>C</w:t>
            </w:r>
            <w:r w:rsidRPr="004017FB">
              <w:rPr>
                <w:b/>
                <w:sz w:val="12"/>
              </w:rPr>
              <w:t>O</w:t>
            </w:r>
            <w:r w:rsidRPr="004017FB">
              <w:rPr>
                <w:b/>
                <w:spacing w:val="-1"/>
                <w:sz w:val="12"/>
              </w:rPr>
              <w:t>L</w:t>
            </w:r>
            <w:r w:rsidRPr="004017FB">
              <w:rPr>
                <w:b/>
                <w:sz w:val="12"/>
              </w:rPr>
              <w:t>OCAL</w:t>
            </w:r>
          </w:p>
        </w:tc>
        <w:tc>
          <w:tcPr>
            <w:tcW w:w="569" w:type="dxa"/>
            <w:vMerge w:val="restart"/>
            <w:shd w:val="clear" w:color="auto" w:fill="auto"/>
            <w:textDirection w:val="btLr"/>
          </w:tcPr>
          <w:p w:rsidR="006C0518" w:rsidRPr="004017FB" w:rsidRDefault="006C0518" w:rsidP="001C6270">
            <w:pPr>
              <w:pStyle w:val="TableParagraph"/>
              <w:rPr>
                <w:b/>
                <w:sz w:val="12"/>
              </w:rPr>
            </w:pPr>
          </w:p>
          <w:p w:rsidR="006C0518" w:rsidRPr="004017FB" w:rsidRDefault="006C0518" w:rsidP="001C6270">
            <w:pPr>
              <w:pStyle w:val="TableParagraph"/>
              <w:spacing w:before="71"/>
              <w:ind w:left="388"/>
              <w:rPr>
                <w:b/>
                <w:sz w:val="12"/>
              </w:rPr>
            </w:pPr>
            <w:r w:rsidRPr="004017FB">
              <w:rPr>
                <w:b/>
                <w:spacing w:val="-2"/>
                <w:sz w:val="12"/>
              </w:rPr>
              <w:t>I</w:t>
            </w:r>
            <w:r w:rsidRPr="004017FB">
              <w:rPr>
                <w:b/>
                <w:spacing w:val="-1"/>
                <w:sz w:val="12"/>
              </w:rPr>
              <w:t>N</w:t>
            </w:r>
            <w:r w:rsidRPr="004017FB">
              <w:rPr>
                <w:b/>
                <w:sz w:val="12"/>
              </w:rPr>
              <w:t>F</w:t>
            </w:r>
            <w:r w:rsidRPr="004017FB">
              <w:rPr>
                <w:b/>
                <w:spacing w:val="-1"/>
                <w:sz w:val="12"/>
              </w:rPr>
              <w:t>RAE</w:t>
            </w:r>
            <w:r w:rsidRPr="004017FB">
              <w:rPr>
                <w:b/>
                <w:sz w:val="12"/>
              </w:rPr>
              <w:t>S</w:t>
            </w:r>
            <w:r w:rsidRPr="004017FB">
              <w:rPr>
                <w:b/>
                <w:spacing w:val="-1"/>
                <w:sz w:val="12"/>
              </w:rPr>
              <w:t>TRU</w:t>
            </w:r>
            <w:r w:rsidRPr="004017FB">
              <w:rPr>
                <w:b/>
                <w:spacing w:val="1"/>
                <w:sz w:val="12"/>
              </w:rPr>
              <w:t>T</w:t>
            </w:r>
            <w:r w:rsidRPr="004017FB">
              <w:rPr>
                <w:b/>
                <w:spacing w:val="-1"/>
                <w:sz w:val="12"/>
              </w:rPr>
              <w:t>UR</w:t>
            </w:r>
            <w:r w:rsidRPr="004017FB">
              <w:rPr>
                <w:b/>
                <w:sz w:val="12"/>
              </w:rPr>
              <w:t>A</w:t>
            </w:r>
          </w:p>
        </w:tc>
        <w:tc>
          <w:tcPr>
            <w:tcW w:w="566" w:type="dxa"/>
            <w:vMerge w:val="restart"/>
            <w:shd w:val="clear" w:color="auto" w:fill="auto"/>
            <w:textDirection w:val="btLr"/>
          </w:tcPr>
          <w:p w:rsidR="006C0518" w:rsidRPr="004017FB" w:rsidRDefault="006C0518" w:rsidP="001C6270">
            <w:pPr>
              <w:pStyle w:val="TableParagraph"/>
              <w:rPr>
                <w:b/>
                <w:sz w:val="12"/>
              </w:rPr>
            </w:pPr>
          </w:p>
          <w:p w:rsidR="006C0518" w:rsidRPr="004017FB" w:rsidRDefault="006C0518" w:rsidP="001C6270">
            <w:pPr>
              <w:pStyle w:val="TableParagraph"/>
              <w:spacing w:before="69"/>
              <w:ind w:left="535"/>
              <w:rPr>
                <w:b/>
                <w:sz w:val="12"/>
              </w:rPr>
            </w:pPr>
            <w:r w:rsidRPr="004017FB">
              <w:rPr>
                <w:b/>
                <w:spacing w:val="-1"/>
                <w:sz w:val="12"/>
              </w:rPr>
              <w:t>TECN</w:t>
            </w:r>
            <w:r w:rsidRPr="004017FB">
              <w:rPr>
                <w:b/>
                <w:sz w:val="12"/>
              </w:rPr>
              <w:t>O</w:t>
            </w:r>
            <w:r w:rsidRPr="004017FB">
              <w:rPr>
                <w:b/>
                <w:spacing w:val="-1"/>
                <w:sz w:val="12"/>
              </w:rPr>
              <w:t>L</w:t>
            </w:r>
            <w:r w:rsidRPr="004017FB">
              <w:rPr>
                <w:b/>
                <w:sz w:val="12"/>
              </w:rPr>
              <w:t>OG</w:t>
            </w:r>
            <w:r w:rsidRPr="004017FB">
              <w:rPr>
                <w:b/>
                <w:spacing w:val="1"/>
                <w:sz w:val="12"/>
              </w:rPr>
              <w:t>I</w:t>
            </w:r>
            <w:r w:rsidRPr="004017FB">
              <w:rPr>
                <w:b/>
                <w:sz w:val="12"/>
              </w:rPr>
              <w:t>A</w:t>
            </w:r>
          </w:p>
        </w:tc>
        <w:tc>
          <w:tcPr>
            <w:tcW w:w="566" w:type="dxa"/>
            <w:vMerge w:val="restart"/>
            <w:shd w:val="clear" w:color="auto" w:fill="auto"/>
            <w:textDirection w:val="btLr"/>
          </w:tcPr>
          <w:p w:rsidR="006C0518" w:rsidRPr="004017FB" w:rsidRDefault="006C0518" w:rsidP="001C6270">
            <w:pPr>
              <w:pStyle w:val="TableParagraph"/>
              <w:rPr>
                <w:b/>
                <w:sz w:val="12"/>
              </w:rPr>
            </w:pPr>
          </w:p>
          <w:p w:rsidR="006C0518" w:rsidRPr="004017FB" w:rsidRDefault="006C0518" w:rsidP="001C6270">
            <w:pPr>
              <w:pStyle w:val="TableParagraph"/>
              <w:spacing w:before="69"/>
              <w:ind w:left="316"/>
              <w:rPr>
                <w:b/>
                <w:sz w:val="12"/>
              </w:rPr>
            </w:pPr>
            <w:r w:rsidRPr="004017FB">
              <w:rPr>
                <w:b/>
                <w:sz w:val="12"/>
              </w:rPr>
              <w:t>QUA</w:t>
            </w:r>
            <w:r w:rsidRPr="004017FB">
              <w:rPr>
                <w:b/>
                <w:spacing w:val="-2"/>
                <w:sz w:val="12"/>
              </w:rPr>
              <w:t>LI</w:t>
            </w:r>
            <w:r w:rsidRPr="004017FB">
              <w:rPr>
                <w:b/>
                <w:spacing w:val="-1"/>
                <w:sz w:val="12"/>
              </w:rPr>
              <w:t>DA</w:t>
            </w:r>
            <w:r w:rsidRPr="004017FB">
              <w:rPr>
                <w:b/>
                <w:spacing w:val="2"/>
                <w:sz w:val="12"/>
              </w:rPr>
              <w:t>D</w:t>
            </w:r>
            <w:r w:rsidRPr="004017FB">
              <w:rPr>
                <w:b/>
                <w:sz w:val="12"/>
              </w:rPr>
              <w:t xml:space="preserve">E </w:t>
            </w:r>
            <w:r w:rsidRPr="004017FB">
              <w:rPr>
                <w:b/>
                <w:spacing w:val="-1"/>
                <w:sz w:val="12"/>
              </w:rPr>
              <w:t>D</w:t>
            </w:r>
            <w:r w:rsidRPr="004017FB">
              <w:rPr>
                <w:b/>
                <w:sz w:val="12"/>
              </w:rPr>
              <w:t xml:space="preserve">E </w:t>
            </w:r>
            <w:r w:rsidRPr="004017FB">
              <w:rPr>
                <w:b/>
                <w:spacing w:val="-1"/>
                <w:sz w:val="12"/>
              </w:rPr>
              <w:t>V</w:t>
            </w:r>
            <w:r w:rsidRPr="004017FB">
              <w:rPr>
                <w:b/>
                <w:spacing w:val="-2"/>
                <w:sz w:val="12"/>
              </w:rPr>
              <w:t>I</w:t>
            </w:r>
            <w:r w:rsidRPr="004017FB">
              <w:rPr>
                <w:b/>
                <w:spacing w:val="-1"/>
                <w:sz w:val="12"/>
              </w:rPr>
              <w:t>DA</w:t>
            </w:r>
          </w:p>
        </w:tc>
        <w:tc>
          <w:tcPr>
            <w:tcW w:w="656" w:type="dxa"/>
            <w:vMerge w:val="restart"/>
            <w:shd w:val="clear" w:color="auto" w:fill="auto"/>
            <w:textDirection w:val="btLr"/>
          </w:tcPr>
          <w:p w:rsidR="006C0518" w:rsidRPr="004017FB" w:rsidRDefault="006C0518" w:rsidP="001C6270">
            <w:pPr>
              <w:pStyle w:val="TableParagraph"/>
              <w:rPr>
                <w:b/>
                <w:sz w:val="12"/>
              </w:rPr>
            </w:pPr>
          </w:p>
          <w:p w:rsidR="006C0518" w:rsidRPr="004017FB" w:rsidRDefault="006C0518" w:rsidP="001C6270">
            <w:pPr>
              <w:pStyle w:val="TableParagraph"/>
              <w:rPr>
                <w:b/>
                <w:sz w:val="10"/>
              </w:rPr>
            </w:pPr>
          </w:p>
          <w:p w:rsidR="006C0518" w:rsidRPr="004017FB" w:rsidRDefault="006C0518" w:rsidP="001C6270">
            <w:pPr>
              <w:pStyle w:val="TableParagraph"/>
              <w:ind w:left="728" w:right="729"/>
              <w:jc w:val="center"/>
              <w:rPr>
                <w:b/>
                <w:sz w:val="12"/>
              </w:rPr>
            </w:pPr>
            <w:r w:rsidRPr="004017FB">
              <w:rPr>
                <w:b/>
                <w:sz w:val="12"/>
              </w:rPr>
              <w:t>S</w:t>
            </w:r>
            <w:r w:rsidRPr="004017FB">
              <w:rPr>
                <w:b/>
                <w:spacing w:val="-1"/>
                <w:sz w:val="12"/>
              </w:rPr>
              <w:t>AÚDE</w:t>
            </w:r>
          </w:p>
        </w:tc>
        <w:tc>
          <w:tcPr>
            <w:tcW w:w="619" w:type="dxa"/>
            <w:vMerge w:val="restart"/>
            <w:shd w:val="clear" w:color="auto" w:fill="auto"/>
            <w:textDirection w:val="btLr"/>
          </w:tcPr>
          <w:p w:rsidR="006C0518" w:rsidRPr="004017FB" w:rsidRDefault="006C0518" w:rsidP="001C6270">
            <w:pPr>
              <w:pStyle w:val="TableParagraph"/>
              <w:spacing w:before="2"/>
              <w:rPr>
                <w:b/>
                <w:sz w:val="14"/>
              </w:rPr>
            </w:pPr>
          </w:p>
          <w:p w:rsidR="006C0518" w:rsidRPr="004017FB" w:rsidRDefault="006C0518" w:rsidP="001C6270">
            <w:pPr>
              <w:pStyle w:val="TableParagraph"/>
              <w:spacing w:before="1" w:line="247" w:lineRule="auto"/>
              <w:ind w:left="623" w:right="316" w:hanging="298"/>
              <w:rPr>
                <w:b/>
                <w:sz w:val="12"/>
              </w:rPr>
            </w:pPr>
            <w:r w:rsidRPr="004017FB">
              <w:rPr>
                <w:b/>
                <w:spacing w:val="-1"/>
                <w:sz w:val="12"/>
              </w:rPr>
              <w:t>D</w:t>
            </w:r>
            <w:r w:rsidRPr="004017FB">
              <w:rPr>
                <w:b/>
                <w:spacing w:val="-2"/>
                <w:sz w:val="12"/>
              </w:rPr>
              <w:t>E</w:t>
            </w:r>
            <w:r w:rsidRPr="004017FB">
              <w:rPr>
                <w:b/>
                <w:sz w:val="12"/>
              </w:rPr>
              <w:t>S</w:t>
            </w:r>
            <w:r w:rsidRPr="004017FB">
              <w:rPr>
                <w:b/>
                <w:spacing w:val="-1"/>
                <w:sz w:val="12"/>
              </w:rPr>
              <w:t>ENV</w:t>
            </w:r>
            <w:r w:rsidRPr="004017FB">
              <w:rPr>
                <w:b/>
                <w:sz w:val="12"/>
              </w:rPr>
              <w:t>O</w:t>
            </w:r>
            <w:r w:rsidRPr="004017FB">
              <w:rPr>
                <w:b/>
                <w:spacing w:val="-1"/>
                <w:sz w:val="12"/>
              </w:rPr>
              <w:t>L</w:t>
            </w:r>
            <w:r w:rsidRPr="004017FB">
              <w:rPr>
                <w:b/>
                <w:spacing w:val="2"/>
                <w:sz w:val="12"/>
              </w:rPr>
              <w:t>V</w:t>
            </w:r>
            <w:r w:rsidRPr="004017FB">
              <w:rPr>
                <w:b/>
                <w:spacing w:val="-2"/>
                <w:sz w:val="12"/>
              </w:rPr>
              <w:t>I</w:t>
            </w:r>
            <w:r w:rsidRPr="004017FB">
              <w:rPr>
                <w:b/>
                <w:spacing w:val="-1"/>
                <w:sz w:val="12"/>
              </w:rPr>
              <w:t>ME</w:t>
            </w:r>
            <w:r w:rsidRPr="004017FB">
              <w:rPr>
                <w:b/>
                <w:spacing w:val="2"/>
                <w:sz w:val="12"/>
              </w:rPr>
              <w:t>N</w:t>
            </w:r>
            <w:r w:rsidRPr="004017FB">
              <w:rPr>
                <w:b/>
                <w:spacing w:val="-1"/>
                <w:sz w:val="12"/>
              </w:rPr>
              <w:t>T</w:t>
            </w:r>
            <w:r w:rsidRPr="004017FB">
              <w:rPr>
                <w:b/>
                <w:sz w:val="12"/>
              </w:rPr>
              <w:t xml:space="preserve">O </w:t>
            </w:r>
            <w:r w:rsidRPr="004017FB">
              <w:rPr>
                <w:b/>
                <w:spacing w:val="-1"/>
                <w:sz w:val="12"/>
              </w:rPr>
              <w:t>R</w:t>
            </w:r>
            <w:r w:rsidRPr="004017FB">
              <w:rPr>
                <w:b/>
                <w:spacing w:val="-2"/>
                <w:sz w:val="12"/>
              </w:rPr>
              <w:t>E</w:t>
            </w:r>
            <w:r w:rsidRPr="004017FB">
              <w:rPr>
                <w:b/>
                <w:sz w:val="12"/>
              </w:rPr>
              <w:t>G</w:t>
            </w:r>
            <w:r w:rsidRPr="004017FB">
              <w:rPr>
                <w:b/>
                <w:spacing w:val="-1"/>
                <w:sz w:val="12"/>
              </w:rPr>
              <w:t>I</w:t>
            </w:r>
            <w:r w:rsidRPr="004017FB">
              <w:rPr>
                <w:b/>
                <w:sz w:val="12"/>
              </w:rPr>
              <w:t>ONAL</w:t>
            </w:r>
          </w:p>
        </w:tc>
        <w:tc>
          <w:tcPr>
            <w:tcW w:w="589" w:type="dxa"/>
            <w:vMerge w:val="restart"/>
            <w:shd w:val="clear" w:color="auto" w:fill="auto"/>
            <w:textDirection w:val="btLr"/>
          </w:tcPr>
          <w:p w:rsidR="006C0518" w:rsidRPr="004017FB" w:rsidRDefault="006C0518" w:rsidP="001C6270">
            <w:pPr>
              <w:pStyle w:val="TableParagraph"/>
              <w:rPr>
                <w:b/>
                <w:sz w:val="12"/>
              </w:rPr>
            </w:pPr>
          </w:p>
          <w:p w:rsidR="006C0518" w:rsidRPr="004017FB" w:rsidRDefault="006C0518" w:rsidP="001C6270">
            <w:pPr>
              <w:pStyle w:val="TableParagraph"/>
              <w:spacing w:before="71"/>
              <w:ind w:left="563"/>
              <w:rPr>
                <w:b/>
                <w:sz w:val="12"/>
              </w:rPr>
            </w:pPr>
            <w:r w:rsidRPr="004017FB">
              <w:rPr>
                <w:b/>
                <w:sz w:val="12"/>
              </w:rPr>
              <w:t>P</w:t>
            </w:r>
            <w:r w:rsidRPr="004017FB">
              <w:rPr>
                <w:b/>
                <w:spacing w:val="-1"/>
                <w:sz w:val="12"/>
              </w:rPr>
              <w:t>A</w:t>
            </w:r>
            <w:r w:rsidRPr="004017FB">
              <w:rPr>
                <w:b/>
                <w:spacing w:val="-2"/>
                <w:sz w:val="12"/>
              </w:rPr>
              <w:t>I</w:t>
            </w:r>
            <w:r w:rsidRPr="004017FB">
              <w:rPr>
                <w:b/>
                <w:sz w:val="12"/>
              </w:rPr>
              <w:t>S</w:t>
            </w:r>
            <w:r w:rsidRPr="004017FB">
              <w:rPr>
                <w:b/>
                <w:spacing w:val="-1"/>
                <w:sz w:val="12"/>
              </w:rPr>
              <w:t>AG</w:t>
            </w:r>
            <w:r w:rsidRPr="004017FB">
              <w:rPr>
                <w:b/>
                <w:spacing w:val="-2"/>
                <w:sz w:val="12"/>
              </w:rPr>
              <w:t>I</w:t>
            </w:r>
            <w:r w:rsidRPr="004017FB">
              <w:rPr>
                <w:b/>
                <w:sz w:val="12"/>
              </w:rPr>
              <w:t>S</w:t>
            </w:r>
            <w:r w:rsidRPr="004017FB">
              <w:rPr>
                <w:b/>
                <w:spacing w:val="-1"/>
                <w:sz w:val="12"/>
              </w:rPr>
              <w:t>M</w:t>
            </w:r>
            <w:r w:rsidRPr="004017FB">
              <w:rPr>
                <w:b/>
                <w:sz w:val="12"/>
              </w:rPr>
              <w:t>O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6C0518" w:rsidRPr="004017FB" w:rsidRDefault="006C0518" w:rsidP="001C6270">
            <w:pPr>
              <w:pStyle w:val="TableParagraph"/>
              <w:rPr>
                <w:b/>
                <w:sz w:val="12"/>
              </w:rPr>
            </w:pPr>
          </w:p>
          <w:p w:rsidR="006C0518" w:rsidRPr="004017FB" w:rsidRDefault="006C0518" w:rsidP="001C6270">
            <w:pPr>
              <w:pStyle w:val="TableParagraph"/>
              <w:spacing w:before="69"/>
              <w:ind w:left="182"/>
              <w:rPr>
                <w:b/>
                <w:sz w:val="12"/>
              </w:rPr>
            </w:pPr>
            <w:r w:rsidRPr="004017FB">
              <w:rPr>
                <w:b/>
                <w:sz w:val="12"/>
              </w:rPr>
              <w:t>QUA</w:t>
            </w:r>
            <w:r w:rsidRPr="004017FB">
              <w:rPr>
                <w:b/>
                <w:spacing w:val="-2"/>
                <w:sz w:val="12"/>
              </w:rPr>
              <w:t>LI</w:t>
            </w:r>
            <w:r w:rsidRPr="004017FB">
              <w:rPr>
                <w:b/>
                <w:spacing w:val="-1"/>
                <w:sz w:val="12"/>
              </w:rPr>
              <w:t>DA</w:t>
            </w:r>
            <w:r w:rsidRPr="004017FB">
              <w:rPr>
                <w:b/>
                <w:spacing w:val="2"/>
                <w:sz w:val="12"/>
              </w:rPr>
              <w:t>D</w:t>
            </w:r>
            <w:r w:rsidRPr="004017FB">
              <w:rPr>
                <w:b/>
                <w:sz w:val="12"/>
              </w:rPr>
              <w:t>E P</w:t>
            </w:r>
            <w:r w:rsidRPr="004017FB">
              <w:rPr>
                <w:b/>
                <w:spacing w:val="-1"/>
                <w:sz w:val="12"/>
              </w:rPr>
              <w:t>ROD</w:t>
            </w:r>
            <w:r w:rsidRPr="004017FB">
              <w:rPr>
                <w:b/>
                <w:sz w:val="12"/>
              </w:rPr>
              <w:t>.F</w:t>
            </w:r>
            <w:r w:rsidRPr="004017FB">
              <w:rPr>
                <w:b/>
                <w:spacing w:val="-2"/>
                <w:sz w:val="12"/>
              </w:rPr>
              <w:t>I</w:t>
            </w:r>
            <w:r w:rsidRPr="004017FB">
              <w:rPr>
                <w:b/>
                <w:spacing w:val="-1"/>
                <w:sz w:val="12"/>
              </w:rPr>
              <w:t>NA</w:t>
            </w:r>
            <w:r w:rsidRPr="004017FB">
              <w:rPr>
                <w:b/>
                <w:sz w:val="12"/>
              </w:rPr>
              <w:t>L</w:t>
            </w:r>
          </w:p>
        </w:tc>
      </w:tr>
      <w:tr w:rsidR="006C0518" w:rsidRPr="004017FB" w:rsidTr="001775CC">
        <w:trPr>
          <w:trHeight w:hRule="exact" w:val="1226"/>
        </w:trPr>
        <w:tc>
          <w:tcPr>
            <w:tcW w:w="425" w:type="dxa"/>
            <w:vMerge/>
            <w:shd w:val="clear" w:color="auto" w:fill="auto"/>
            <w:textDirection w:val="btLr"/>
          </w:tcPr>
          <w:p w:rsidR="006C0518" w:rsidRPr="004017FB" w:rsidRDefault="006C0518" w:rsidP="001C6270">
            <w:pPr>
              <w:widowControl w:val="0"/>
              <w:spacing w:after="0" w:line="240" w:lineRule="auto"/>
              <w:ind w:left="113" w:right="113"/>
              <w:rPr>
                <w:lang w:val="en-US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C0518" w:rsidRPr="004017FB" w:rsidRDefault="006C0518" w:rsidP="001C6270">
            <w:pPr>
              <w:widowControl w:val="0"/>
              <w:spacing w:after="0" w:line="240" w:lineRule="auto"/>
              <w:rPr>
                <w:lang w:val="en-US"/>
              </w:rPr>
            </w:pPr>
          </w:p>
        </w:tc>
        <w:tc>
          <w:tcPr>
            <w:tcW w:w="472" w:type="dxa"/>
            <w:shd w:val="clear" w:color="auto" w:fill="auto"/>
            <w:textDirection w:val="btLr"/>
          </w:tcPr>
          <w:p w:rsidR="006C0518" w:rsidRPr="004017FB" w:rsidRDefault="006C0518" w:rsidP="001C6270">
            <w:pPr>
              <w:pStyle w:val="TableParagraph"/>
              <w:spacing w:before="6"/>
              <w:rPr>
                <w:b/>
                <w:sz w:val="11"/>
              </w:rPr>
            </w:pPr>
          </w:p>
          <w:p w:rsidR="006C0518" w:rsidRPr="004017FB" w:rsidRDefault="006C0518" w:rsidP="001C6270">
            <w:pPr>
              <w:pStyle w:val="TableParagraph"/>
              <w:spacing w:line="247" w:lineRule="auto"/>
              <w:ind w:left="343" w:right="208" w:hanging="125"/>
              <w:rPr>
                <w:b/>
                <w:sz w:val="12"/>
              </w:rPr>
            </w:pPr>
            <w:r w:rsidRPr="004017FB">
              <w:rPr>
                <w:b/>
                <w:sz w:val="12"/>
              </w:rPr>
              <w:t>P</w:t>
            </w:r>
            <w:r w:rsidRPr="004017FB">
              <w:rPr>
                <w:b/>
                <w:spacing w:val="-1"/>
                <w:sz w:val="12"/>
              </w:rPr>
              <w:t>ART</w:t>
            </w:r>
            <w:r w:rsidRPr="004017FB">
              <w:rPr>
                <w:b/>
                <w:spacing w:val="-2"/>
                <w:sz w:val="12"/>
              </w:rPr>
              <w:t>I</w:t>
            </w:r>
            <w:r w:rsidRPr="004017FB">
              <w:rPr>
                <w:b/>
                <w:spacing w:val="-1"/>
                <w:sz w:val="12"/>
              </w:rPr>
              <w:t xml:space="preserve">CULAS </w:t>
            </w:r>
            <w:r w:rsidRPr="004017FB">
              <w:rPr>
                <w:b/>
                <w:sz w:val="12"/>
              </w:rPr>
              <w:t>SÓ</w:t>
            </w:r>
            <w:r w:rsidRPr="004017FB">
              <w:rPr>
                <w:b/>
                <w:spacing w:val="-1"/>
                <w:sz w:val="12"/>
              </w:rPr>
              <w:t>L</w:t>
            </w:r>
            <w:r w:rsidRPr="004017FB">
              <w:rPr>
                <w:b/>
                <w:spacing w:val="-2"/>
                <w:sz w:val="12"/>
              </w:rPr>
              <w:t>I</w:t>
            </w:r>
            <w:r w:rsidRPr="004017FB">
              <w:rPr>
                <w:b/>
                <w:spacing w:val="-1"/>
                <w:sz w:val="12"/>
              </w:rPr>
              <w:t>DA</w:t>
            </w:r>
            <w:r w:rsidRPr="004017FB">
              <w:rPr>
                <w:b/>
                <w:sz w:val="12"/>
              </w:rPr>
              <w:t>S</w:t>
            </w:r>
          </w:p>
        </w:tc>
        <w:tc>
          <w:tcPr>
            <w:tcW w:w="566" w:type="dxa"/>
            <w:shd w:val="clear" w:color="auto" w:fill="auto"/>
            <w:textDirection w:val="btLr"/>
          </w:tcPr>
          <w:p w:rsidR="006C0518" w:rsidRPr="004017FB" w:rsidRDefault="006C0518" w:rsidP="001C6270">
            <w:pPr>
              <w:pStyle w:val="TableParagraph"/>
              <w:spacing w:before="9"/>
              <w:rPr>
                <w:b/>
                <w:sz w:val="17"/>
              </w:rPr>
            </w:pPr>
          </w:p>
          <w:p w:rsidR="006C0518" w:rsidRPr="004017FB" w:rsidRDefault="006C0518" w:rsidP="001C6270">
            <w:pPr>
              <w:pStyle w:val="TableParagraph"/>
              <w:ind w:left="52"/>
              <w:rPr>
                <w:b/>
                <w:sz w:val="12"/>
              </w:rPr>
            </w:pPr>
            <w:r w:rsidRPr="004017FB">
              <w:rPr>
                <w:b/>
                <w:sz w:val="12"/>
              </w:rPr>
              <w:t>GAS</w:t>
            </w:r>
            <w:r w:rsidRPr="004017FB">
              <w:rPr>
                <w:b/>
                <w:spacing w:val="-1"/>
                <w:sz w:val="12"/>
              </w:rPr>
              <w:t>E</w:t>
            </w:r>
            <w:r w:rsidRPr="004017FB">
              <w:rPr>
                <w:b/>
                <w:sz w:val="12"/>
              </w:rPr>
              <w:t xml:space="preserve">SE </w:t>
            </w:r>
            <w:r w:rsidRPr="004017FB">
              <w:rPr>
                <w:b/>
                <w:spacing w:val="-1"/>
                <w:sz w:val="12"/>
              </w:rPr>
              <w:t>VA</w:t>
            </w:r>
            <w:r w:rsidRPr="004017FB">
              <w:rPr>
                <w:b/>
                <w:sz w:val="12"/>
              </w:rPr>
              <w:t>POR</w:t>
            </w:r>
            <w:r w:rsidRPr="004017FB">
              <w:rPr>
                <w:b/>
                <w:spacing w:val="-1"/>
                <w:sz w:val="12"/>
              </w:rPr>
              <w:t>E</w:t>
            </w:r>
            <w:r w:rsidRPr="004017FB">
              <w:rPr>
                <w:b/>
                <w:sz w:val="12"/>
              </w:rPr>
              <w:t>S</w:t>
            </w:r>
          </w:p>
        </w:tc>
        <w:tc>
          <w:tcPr>
            <w:tcW w:w="566" w:type="dxa"/>
            <w:shd w:val="clear" w:color="auto" w:fill="auto"/>
            <w:textDirection w:val="btLr"/>
          </w:tcPr>
          <w:p w:rsidR="006C0518" w:rsidRPr="004017FB" w:rsidRDefault="006C0518" w:rsidP="001C6270">
            <w:pPr>
              <w:pStyle w:val="TableParagraph"/>
              <w:spacing w:before="9"/>
              <w:rPr>
                <w:b/>
                <w:sz w:val="17"/>
              </w:rPr>
            </w:pPr>
          </w:p>
          <w:p w:rsidR="006C0518" w:rsidRPr="004017FB" w:rsidRDefault="006C0518" w:rsidP="001C6270">
            <w:pPr>
              <w:pStyle w:val="TableParagraph"/>
              <w:ind w:left="88"/>
              <w:rPr>
                <w:b/>
                <w:sz w:val="12"/>
              </w:rPr>
            </w:pPr>
            <w:r w:rsidRPr="004017FB">
              <w:rPr>
                <w:b/>
                <w:spacing w:val="-1"/>
                <w:sz w:val="12"/>
              </w:rPr>
              <w:t>CON</w:t>
            </w:r>
            <w:r w:rsidRPr="004017FB">
              <w:rPr>
                <w:b/>
                <w:spacing w:val="-2"/>
                <w:sz w:val="12"/>
              </w:rPr>
              <w:t>T</w:t>
            </w:r>
            <w:r w:rsidRPr="004017FB">
              <w:rPr>
                <w:b/>
                <w:spacing w:val="-1"/>
                <w:sz w:val="12"/>
              </w:rPr>
              <w:t>AM</w:t>
            </w:r>
            <w:r w:rsidRPr="004017FB">
              <w:rPr>
                <w:b/>
                <w:spacing w:val="-2"/>
                <w:sz w:val="12"/>
              </w:rPr>
              <w:t>I</w:t>
            </w:r>
            <w:r w:rsidRPr="004017FB">
              <w:rPr>
                <w:b/>
                <w:spacing w:val="-1"/>
                <w:sz w:val="12"/>
              </w:rPr>
              <w:t>N</w:t>
            </w:r>
            <w:r w:rsidRPr="004017FB">
              <w:rPr>
                <w:b/>
                <w:spacing w:val="1"/>
                <w:sz w:val="12"/>
              </w:rPr>
              <w:t>A</w:t>
            </w:r>
            <w:r w:rsidRPr="004017FB">
              <w:rPr>
                <w:b/>
                <w:spacing w:val="-1"/>
                <w:sz w:val="12"/>
              </w:rPr>
              <w:t>ÇÃ</w:t>
            </w:r>
            <w:r w:rsidRPr="004017FB">
              <w:rPr>
                <w:b/>
                <w:sz w:val="12"/>
              </w:rPr>
              <w:t>O</w:t>
            </w:r>
          </w:p>
        </w:tc>
        <w:tc>
          <w:tcPr>
            <w:tcW w:w="664" w:type="dxa"/>
            <w:shd w:val="clear" w:color="auto" w:fill="auto"/>
            <w:textDirection w:val="btLr"/>
          </w:tcPr>
          <w:p w:rsidR="006C0518" w:rsidRPr="004017FB" w:rsidRDefault="006C0518" w:rsidP="001C6270">
            <w:pPr>
              <w:pStyle w:val="TableParagraph"/>
              <w:rPr>
                <w:b/>
                <w:sz w:val="12"/>
              </w:rPr>
            </w:pPr>
          </w:p>
          <w:p w:rsidR="006C0518" w:rsidRPr="004017FB" w:rsidRDefault="006C0518" w:rsidP="001C6270">
            <w:pPr>
              <w:pStyle w:val="TableParagraph"/>
              <w:spacing w:before="69" w:line="247" w:lineRule="auto"/>
              <w:ind w:left="335" w:right="84" w:hanging="245"/>
              <w:rPr>
                <w:b/>
                <w:sz w:val="12"/>
              </w:rPr>
            </w:pPr>
            <w:r w:rsidRPr="004017FB">
              <w:rPr>
                <w:b/>
                <w:spacing w:val="-1"/>
                <w:sz w:val="12"/>
              </w:rPr>
              <w:t>CON</w:t>
            </w:r>
            <w:r w:rsidRPr="004017FB">
              <w:rPr>
                <w:b/>
                <w:spacing w:val="-2"/>
                <w:sz w:val="12"/>
              </w:rPr>
              <w:t>T</w:t>
            </w:r>
            <w:r w:rsidRPr="004017FB">
              <w:rPr>
                <w:b/>
                <w:spacing w:val="-1"/>
                <w:sz w:val="12"/>
              </w:rPr>
              <w:t>AM</w:t>
            </w:r>
            <w:r w:rsidRPr="004017FB">
              <w:rPr>
                <w:b/>
                <w:spacing w:val="-2"/>
                <w:sz w:val="12"/>
              </w:rPr>
              <w:t>I</w:t>
            </w:r>
            <w:r w:rsidRPr="004017FB">
              <w:rPr>
                <w:b/>
                <w:spacing w:val="-1"/>
                <w:sz w:val="12"/>
              </w:rPr>
              <w:t>N</w:t>
            </w:r>
            <w:r w:rsidRPr="004017FB">
              <w:rPr>
                <w:b/>
                <w:spacing w:val="1"/>
                <w:sz w:val="12"/>
              </w:rPr>
              <w:t>A</w:t>
            </w:r>
            <w:r w:rsidRPr="004017FB">
              <w:rPr>
                <w:b/>
                <w:spacing w:val="-1"/>
                <w:sz w:val="12"/>
              </w:rPr>
              <w:t>ÇÃ</w:t>
            </w:r>
            <w:r w:rsidRPr="004017FB">
              <w:rPr>
                <w:b/>
                <w:sz w:val="12"/>
              </w:rPr>
              <w:t xml:space="preserve">O </w:t>
            </w:r>
            <w:r w:rsidRPr="004017FB">
              <w:rPr>
                <w:b/>
                <w:spacing w:val="-1"/>
                <w:sz w:val="12"/>
              </w:rPr>
              <w:t>D</w:t>
            </w:r>
            <w:r w:rsidRPr="004017FB">
              <w:rPr>
                <w:b/>
                <w:sz w:val="12"/>
              </w:rPr>
              <w:t>OSO</w:t>
            </w:r>
            <w:r w:rsidRPr="004017FB">
              <w:rPr>
                <w:b/>
                <w:spacing w:val="-1"/>
                <w:sz w:val="12"/>
              </w:rPr>
              <w:t>L</w:t>
            </w:r>
            <w:r w:rsidRPr="004017FB">
              <w:rPr>
                <w:b/>
                <w:sz w:val="12"/>
              </w:rPr>
              <w:t>O</w:t>
            </w:r>
          </w:p>
        </w:tc>
        <w:tc>
          <w:tcPr>
            <w:tcW w:w="755" w:type="dxa"/>
            <w:shd w:val="clear" w:color="auto" w:fill="auto"/>
            <w:textDirection w:val="btLr"/>
          </w:tcPr>
          <w:p w:rsidR="006C0518" w:rsidRPr="004017FB" w:rsidRDefault="006C0518" w:rsidP="001C6270">
            <w:pPr>
              <w:pStyle w:val="TableParagraph"/>
              <w:spacing w:before="9"/>
              <w:rPr>
                <w:b/>
                <w:sz w:val="17"/>
              </w:rPr>
            </w:pPr>
          </w:p>
          <w:p w:rsidR="006C0518" w:rsidRPr="004017FB" w:rsidRDefault="006C0518" w:rsidP="001C6270">
            <w:pPr>
              <w:pStyle w:val="TableParagraph"/>
              <w:spacing w:line="247" w:lineRule="auto"/>
              <w:ind w:left="187" w:right="109" w:hanging="72"/>
              <w:rPr>
                <w:b/>
                <w:sz w:val="12"/>
              </w:rPr>
            </w:pPr>
            <w:r w:rsidRPr="004017FB">
              <w:rPr>
                <w:b/>
                <w:spacing w:val="-1"/>
                <w:sz w:val="12"/>
              </w:rPr>
              <w:t>D</w:t>
            </w:r>
            <w:r w:rsidRPr="004017FB">
              <w:rPr>
                <w:b/>
                <w:spacing w:val="-2"/>
                <w:sz w:val="12"/>
              </w:rPr>
              <w:t>I</w:t>
            </w:r>
            <w:r w:rsidRPr="004017FB">
              <w:rPr>
                <w:b/>
                <w:spacing w:val="-1"/>
                <w:sz w:val="12"/>
              </w:rPr>
              <w:t>M</w:t>
            </w:r>
            <w:r w:rsidRPr="004017FB">
              <w:rPr>
                <w:b/>
                <w:spacing w:val="-2"/>
                <w:sz w:val="12"/>
              </w:rPr>
              <w:t>I</w:t>
            </w:r>
            <w:r w:rsidRPr="004017FB">
              <w:rPr>
                <w:b/>
                <w:spacing w:val="-1"/>
                <w:sz w:val="12"/>
              </w:rPr>
              <w:t>N</w:t>
            </w:r>
            <w:r w:rsidRPr="004017FB">
              <w:rPr>
                <w:b/>
                <w:spacing w:val="1"/>
                <w:sz w:val="12"/>
              </w:rPr>
              <w:t>U</w:t>
            </w:r>
            <w:r w:rsidRPr="004017FB">
              <w:rPr>
                <w:b/>
                <w:spacing w:val="-2"/>
                <w:sz w:val="12"/>
              </w:rPr>
              <w:t>I</w:t>
            </w:r>
            <w:r w:rsidRPr="004017FB">
              <w:rPr>
                <w:b/>
                <w:spacing w:val="-1"/>
                <w:sz w:val="12"/>
              </w:rPr>
              <w:t>ÇÃ</w:t>
            </w:r>
            <w:r w:rsidRPr="004017FB">
              <w:rPr>
                <w:b/>
                <w:sz w:val="12"/>
              </w:rPr>
              <w:t>O</w:t>
            </w:r>
            <w:r w:rsidRPr="004017FB">
              <w:rPr>
                <w:b/>
                <w:spacing w:val="-1"/>
                <w:sz w:val="12"/>
              </w:rPr>
              <w:t>DA D</w:t>
            </w:r>
            <w:r w:rsidRPr="004017FB">
              <w:rPr>
                <w:b/>
                <w:spacing w:val="-2"/>
                <w:sz w:val="12"/>
              </w:rPr>
              <w:t>I</w:t>
            </w:r>
            <w:r w:rsidRPr="004017FB">
              <w:rPr>
                <w:b/>
                <w:spacing w:val="-1"/>
                <w:sz w:val="12"/>
              </w:rPr>
              <w:t>V</w:t>
            </w:r>
            <w:r w:rsidRPr="004017FB">
              <w:rPr>
                <w:b/>
                <w:spacing w:val="-2"/>
                <w:sz w:val="12"/>
              </w:rPr>
              <w:t>E</w:t>
            </w:r>
            <w:r w:rsidRPr="004017FB">
              <w:rPr>
                <w:b/>
                <w:spacing w:val="-1"/>
                <w:sz w:val="12"/>
              </w:rPr>
              <w:t>RS</w:t>
            </w:r>
            <w:r w:rsidRPr="004017FB">
              <w:rPr>
                <w:b/>
                <w:spacing w:val="1"/>
                <w:sz w:val="12"/>
              </w:rPr>
              <w:t>I</w:t>
            </w:r>
            <w:r w:rsidRPr="004017FB">
              <w:rPr>
                <w:b/>
                <w:spacing w:val="-1"/>
                <w:sz w:val="12"/>
              </w:rPr>
              <w:t>DADE</w:t>
            </w:r>
          </w:p>
        </w:tc>
        <w:tc>
          <w:tcPr>
            <w:tcW w:w="566" w:type="dxa"/>
            <w:vMerge/>
            <w:shd w:val="clear" w:color="auto" w:fill="auto"/>
            <w:textDirection w:val="btLr"/>
          </w:tcPr>
          <w:p w:rsidR="006C0518" w:rsidRPr="004017FB" w:rsidRDefault="006C0518" w:rsidP="001C6270">
            <w:pPr>
              <w:widowControl w:val="0"/>
              <w:spacing w:after="0" w:line="240" w:lineRule="auto"/>
              <w:rPr>
                <w:lang w:val="en-US"/>
              </w:rPr>
            </w:pPr>
          </w:p>
        </w:tc>
        <w:tc>
          <w:tcPr>
            <w:tcW w:w="569" w:type="dxa"/>
            <w:vMerge/>
            <w:shd w:val="clear" w:color="auto" w:fill="auto"/>
            <w:textDirection w:val="btLr"/>
          </w:tcPr>
          <w:p w:rsidR="006C0518" w:rsidRPr="004017FB" w:rsidRDefault="006C0518" w:rsidP="001C6270">
            <w:pPr>
              <w:widowControl w:val="0"/>
              <w:spacing w:after="0" w:line="240" w:lineRule="auto"/>
              <w:rPr>
                <w:lang w:val="en-US"/>
              </w:rPr>
            </w:pPr>
          </w:p>
        </w:tc>
        <w:tc>
          <w:tcPr>
            <w:tcW w:w="566" w:type="dxa"/>
            <w:vMerge/>
            <w:shd w:val="clear" w:color="auto" w:fill="auto"/>
            <w:textDirection w:val="btLr"/>
          </w:tcPr>
          <w:p w:rsidR="006C0518" w:rsidRPr="004017FB" w:rsidRDefault="006C0518" w:rsidP="001C6270">
            <w:pPr>
              <w:widowControl w:val="0"/>
              <w:spacing w:after="0" w:line="240" w:lineRule="auto"/>
              <w:rPr>
                <w:lang w:val="en-US"/>
              </w:rPr>
            </w:pPr>
          </w:p>
        </w:tc>
        <w:tc>
          <w:tcPr>
            <w:tcW w:w="566" w:type="dxa"/>
            <w:vMerge/>
            <w:shd w:val="clear" w:color="auto" w:fill="auto"/>
            <w:textDirection w:val="btLr"/>
          </w:tcPr>
          <w:p w:rsidR="006C0518" w:rsidRPr="004017FB" w:rsidRDefault="006C0518" w:rsidP="001C6270">
            <w:pPr>
              <w:widowControl w:val="0"/>
              <w:spacing w:after="0" w:line="240" w:lineRule="auto"/>
              <w:rPr>
                <w:lang w:val="en-US"/>
              </w:rPr>
            </w:pPr>
          </w:p>
        </w:tc>
        <w:tc>
          <w:tcPr>
            <w:tcW w:w="656" w:type="dxa"/>
            <w:vMerge/>
            <w:shd w:val="clear" w:color="auto" w:fill="auto"/>
            <w:textDirection w:val="btLr"/>
          </w:tcPr>
          <w:p w:rsidR="006C0518" w:rsidRPr="004017FB" w:rsidRDefault="006C0518" w:rsidP="001C6270">
            <w:pPr>
              <w:widowControl w:val="0"/>
              <w:spacing w:after="0" w:line="240" w:lineRule="auto"/>
              <w:rPr>
                <w:lang w:val="en-US"/>
              </w:rPr>
            </w:pPr>
          </w:p>
        </w:tc>
        <w:tc>
          <w:tcPr>
            <w:tcW w:w="619" w:type="dxa"/>
            <w:vMerge/>
            <w:shd w:val="clear" w:color="auto" w:fill="auto"/>
            <w:textDirection w:val="btLr"/>
          </w:tcPr>
          <w:p w:rsidR="006C0518" w:rsidRPr="004017FB" w:rsidRDefault="006C0518" w:rsidP="001C6270">
            <w:pPr>
              <w:widowControl w:val="0"/>
              <w:spacing w:after="0" w:line="240" w:lineRule="auto"/>
              <w:rPr>
                <w:lang w:val="en-US"/>
              </w:rPr>
            </w:pPr>
          </w:p>
        </w:tc>
        <w:tc>
          <w:tcPr>
            <w:tcW w:w="589" w:type="dxa"/>
            <w:vMerge/>
            <w:shd w:val="clear" w:color="auto" w:fill="auto"/>
            <w:textDirection w:val="btLr"/>
          </w:tcPr>
          <w:p w:rsidR="006C0518" w:rsidRPr="004017FB" w:rsidRDefault="006C0518" w:rsidP="001C6270">
            <w:pPr>
              <w:widowControl w:val="0"/>
              <w:spacing w:after="0" w:line="240" w:lineRule="auto"/>
              <w:rPr>
                <w:lang w:val="en-US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6C0518" w:rsidRPr="004017FB" w:rsidRDefault="006C0518" w:rsidP="001C6270">
            <w:pPr>
              <w:widowControl w:val="0"/>
              <w:spacing w:after="0" w:line="240" w:lineRule="auto"/>
              <w:rPr>
                <w:lang w:val="en-US"/>
              </w:rPr>
            </w:pPr>
          </w:p>
        </w:tc>
      </w:tr>
      <w:tr w:rsidR="006C0518" w:rsidRPr="004017FB" w:rsidTr="001775CC">
        <w:trPr>
          <w:cantSplit/>
          <w:trHeight w:hRule="exact" w:val="1134"/>
        </w:trPr>
        <w:tc>
          <w:tcPr>
            <w:tcW w:w="425" w:type="dxa"/>
            <w:vMerge w:val="restart"/>
            <w:shd w:val="clear" w:color="auto" w:fill="auto"/>
            <w:textDirection w:val="btLr"/>
            <w:vAlign w:val="center"/>
          </w:tcPr>
          <w:p w:rsidR="006C0518" w:rsidRPr="004017FB" w:rsidRDefault="006C0518" w:rsidP="001C6270">
            <w:pPr>
              <w:pStyle w:val="TableParagraph"/>
              <w:spacing w:before="76"/>
              <w:ind w:left="64" w:right="66" w:firstLine="48"/>
              <w:jc w:val="center"/>
              <w:rPr>
                <w:b/>
                <w:sz w:val="12"/>
                <w:lang w:val="pt-BR"/>
              </w:rPr>
            </w:pPr>
            <w:r w:rsidRPr="004017FB">
              <w:rPr>
                <w:b/>
                <w:sz w:val="12"/>
                <w:lang w:val="pt-BR"/>
              </w:rPr>
              <w:t>IMPLANTAÇÃO DO CTR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6C0518" w:rsidRPr="004017FB" w:rsidRDefault="006C0518" w:rsidP="001C6270">
            <w:pPr>
              <w:pStyle w:val="TableParagraph"/>
              <w:spacing w:before="41"/>
              <w:ind w:left="113" w:right="86"/>
              <w:jc w:val="center"/>
              <w:rPr>
                <w:sz w:val="12"/>
                <w:lang w:val="pt-BR"/>
              </w:rPr>
            </w:pPr>
            <w:r w:rsidRPr="004017FB">
              <w:rPr>
                <w:sz w:val="12"/>
                <w:lang w:val="pt-BR"/>
              </w:rPr>
              <w:t>INSTALAÇÃO DE CANTEIRO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6C0518" w:rsidRPr="004017FB" w:rsidRDefault="006C0518" w:rsidP="001C6270">
            <w:pPr>
              <w:pStyle w:val="TableParagraph"/>
              <w:spacing w:before="3"/>
              <w:jc w:val="center"/>
              <w:rPr>
                <w:b/>
                <w:sz w:val="10"/>
                <w:lang w:val="pt-BR"/>
              </w:rPr>
            </w:pPr>
          </w:p>
          <w:p w:rsidR="006C0518" w:rsidRPr="004017FB" w:rsidRDefault="006C0518" w:rsidP="001C6270">
            <w:pPr>
              <w:pStyle w:val="TableParagraph"/>
              <w:ind w:right="66"/>
              <w:jc w:val="center"/>
              <w:rPr>
                <w:sz w:val="11"/>
              </w:rPr>
            </w:pPr>
            <w:r w:rsidRPr="007F73E9">
              <w:rPr>
                <w:b/>
                <w:sz w:val="14"/>
                <w:szCs w:val="14"/>
              </w:rPr>
              <w:t>N</w:t>
            </w:r>
            <w:r w:rsidRPr="004017FB">
              <w:rPr>
                <w:sz w:val="11"/>
              </w:rPr>
              <w:t>DRCTV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6C0518" w:rsidRPr="004017FB" w:rsidRDefault="006C0518" w:rsidP="001C6270">
            <w:pPr>
              <w:pStyle w:val="TableParagraph"/>
              <w:spacing w:before="3"/>
              <w:jc w:val="center"/>
              <w:rPr>
                <w:b/>
                <w:sz w:val="10"/>
              </w:rPr>
            </w:pPr>
          </w:p>
          <w:p w:rsidR="006C0518" w:rsidRPr="004017FB" w:rsidRDefault="007F73E9" w:rsidP="001C6270">
            <w:pPr>
              <w:pStyle w:val="TableParagraph"/>
              <w:ind w:right="54"/>
              <w:jc w:val="center"/>
              <w:rPr>
                <w:sz w:val="11"/>
              </w:rPr>
            </w:pPr>
            <w:r w:rsidRPr="007F73E9">
              <w:rPr>
                <w:b/>
                <w:sz w:val="14"/>
                <w:szCs w:val="14"/>
              </w:rPr>
              <w:t>N</w:t>
            </w:r>
            <w:r w:rsidR="006C0518" w:rsidRPr="004017FB">
              <w:rPr>
                <w:sz w:val="11"/>
              </w:rPr>
              <w:t>DRCTI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6C0518" w:rsidRPr="004017FB" w:rsidRDefault="006C0518" w:rsidP="001C6270">
            <w:pPr>
              <w:pStyle w:val="TableParagraph"/>
              <w:spacing w:before="3"/>
              <w:jc w:val="center"/>
              <w:rPr>
                <w:b/>
                <w:sz w:val="10"/>
              </w:rPr>
            </w:pPr>
          </w:p>
          <w:p w:rsidR="006C0518" w:rsidRPr="004017FB" w:rsidRDefault="006C0518" w:rsidP="001C6270">
            <w:pPr>
              <w:pStyle w:val="TableParagraph"/>
              <w:spacing w:before="3"/>
              <w:jc w:val="center"/>
              <w:rPr>
                <w:b/>
                <w:sz w:val="10"/>
              </w:rPr>
            </w:pPr>
            <w:r w:rsidRPr="004017FB">
              <w:rPr>
                <w:b/>
                <w:sz w:val="10"/>
              </w:rPr>
              <w:t>-</w:t>
            </w:r>
          </w:p>
          <w:p w:rsidR="006C0518" w:rsidRPr="004017FB" w:rsidRDefault="006C0518" w:rsidP="001C6270">
            <w:pPr>
              <w:pStyle w:val="TableParagraph"/>
              <w:ind w:right="45"/>
              <w:jc w:val="center"/>
              <w:rPr>
                <w:sz w:val="11"/>
              </w:rPr>
            </w:pPr>
          </w:p>
        </w:tc>
        <w:tc>
          <w:tcPr>
            <w:tcW w:w="664" w:type="dxa"/>
            <w:shd w:val="clear" w:color="auto" w:fill="auto"/>
            <w:vAlign w:val="center"/>
          </w:tcPr>
          <w:p w:rsidR="006C0518" w:rsidRPr="004017FB" w:rsidRDefault="006C0518" w:rsidP="001C6270">
            <w:pPr>
              <w:pStyle w:val="TableParagraph"/>
              <w:spacing w:before="3"/>
              <w:jc w:val="center"/>
              <w:rPr>
                <w:b/>
                <w:sz w:val="10"/>
              </w:rPr>
            </w:pPr>
          </w:p>
          <w:p w:rsidR="006C0518" w:rsidRPr="004017FB" w:rsidRDefault="006C0518" w:rsidP="001C6270">
            <w:pPr>
              <w:pStyle w:val="TableParagraph"/>
              <w:ind w:left="141" w:right="141"/>
              <w:jc w:val="center"/>
              <w:rPr>
                <w:sz w:val="11"/>
              </w:rPr>
            </w:pPr>
            <w:r w:rsidRPr="004017FB">
              <w:rPr>
                <w:sz w:val="11"/>
              </w:rPr>
              <w:t>-</w:t>
            </w:r>
          </w:p>
        </w:tc>
        <w:tc>
          <w:tcPr>
            <w:tcW w:w="755" w:type="dxa"/>
            <w:shd w:val="clear" w:color="auto" w:fill="auto"/>
            <w:vAlign w:val="center"/>
          </w:tcPr>
          <w:p w:rsidR="006C0518" w:rsidRPr="004017FB" w:rsidRDefault="006C0518" w:rsidP="001C6270">
            <w:pPr>
              <w:pStyle w:val="TableParagraph"/>
              <w:spacing w:before="3"/>
              <w:jc w:val="center"/>
              <w:rPr>
                <w:b/>
                <w:sz w:val="10"/>
              </w:rPr>
            </w:pPr>
          </w:p>
          <w:p w:rsidR="006C0518" w:rsidRPr="004017FB" w:rsidRDefault="007F73E9" w:rsidP="001C6270">
            <w:pPr>
              <w:pStyle w:val="TableParagraph"/>
              <w:ind w:right="157"/>
              <w:jc w:val="center"/>
              <w:rPr>
                <w:sz w:val="11"/>
              </w:rPr>
            </w:pPr>
            <w:r w:rsidRPr="007F73E9">
              <w:rPr>
                <w:b/>
                <w:sz w:val="14"/>
                <w:szCs w:val="14"/>
              </w:rPr>
              <w:t>N</w:t>
            </w:r>
            <w:r w:rsidR="006C0518" w:rsidRPr="004017FB">
              <w:rPr>
                <w:sz w:val="11"/>
              </w:rPr>
              <w:t>DROAI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6C0518" w:rsidRPr="004017FB" w:rsidRDefault="006C0518" w:rsidP="001C6270">
            <w:pPr>
              <w:pStyle w:val="TableParagraph"/>
              <w:spacing w:before="3"/>
              <w:jc w:val="center"/>
              <w:rPr>
                <w:b/>
                <w:sz w:val="10"/>
              </w:rPr>
            </w:pPr>
          </w:p>
          <w:p w:rsidR="006C0518" w:rsidRPr="004017FB" w:rsidRDefault="006C0518" w:rsidP="001C6270">
            <w:pPr>
              <w:pStyle w:val="TableParagraph"/>
              <w:jc w:val="center"/>
              <w:rPr>
                <w:sz w:val="11"/>
              </w:rPr>
            </w:pPr>
            <w:r w:rsidRPr="004017FB">
              <w:rPr>
                <w:sz w:val="11"/>
              </w:rPr>
              <w:t>PDLMTS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6C0518" w:rsidRPr="004017FB" w:rsidRDefault="006C0518" w:rsidP="001C6270">
            <w:pPr>
              <w:pStyle w:val="TableParagraph"/>
              <w:spacing w:before="3"/>
              <w:jc w:val="center"/>
              <w:rPr>
                <w:b/>
                <w:sz w:val="10"/>
              </w:rPr>
            </w:pPr>
          </w:p>
          <w:p w:rsidR="006C0518" w:rsidRPr="004017FB" w:rsidRDefault="006C0518" w:rsidP="001C6270">
            <w:pPr>
              <w:pStyle w:val="TableParagraph"/>
              <w:jc w:val="center"/>
              <w:rPr>
                <w:sz w:val="11"/>
              </w:rPr>
            </w:pPr>
            <w:r w:rsidRPr="004017FB">
              <w:rPr>
                <w:sz w:val="11"/>
              </w:rPr>
              <w:t>NDROAV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6C0518" w:rsidRPr="004017FB" w:rsidRDefault="006C0518" w:rsidP="001C6270">
            <w:pPr>
              <w:pStyle w:val="TableParagraph"/>
              <w:spacing w:before="3"/>
              <w:jc w:val="center"/>
              <w:rPr>
                <w:b/>
                <w:sz w:val="10"/>
              </w:rPr>
            </w:pPr>
          </w:p>
          <w:p w:rsidR="006C0518" w:rsidRPr="004017FB" w:rsidRDefault="006C0518" w:rsidP="001C6270">
            <w:pPr>
              <w:pStyle w:val="TableParagraph"/>
              <w:jc w:val="center"/>
              <w:rPr>
                <w:sz w:val="11"/>
              </w:rPr>
            </w:pPr>
            <w:r w:rsidRPr="004017FB">
              <w:rPr>
                <w:sz w:val="11"/>
              </w:rPr>
              <w:t>-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6C0518" w:rsidRPr="004017FB" w:rsidRDefault="006C0518" w:rsidP="001C6270">
            <w:pPr>
              <w:pStyle w:val="TableParagraph"/>
              <w:spacing w:before="3"/>
              <w:jc w:val="center"/>
              <w:rPr>
                <w:b/>
                <w:sz w:val="10"/>
              </w:rPr>
            </w:pPr>
          </w:p>
          <w:p w:rsidR="006C0518" w:rsidRPr="004017FB" w:rsidRDefault="006C0518" w:rsidP="001C6270">
            <w:pPr>
              <w:pStyle w:val="TableParagraph"/>
              <w:ind w:left="45" w:right="45"/>
              <w:jc w:val="center"/>
              <w:rPr>
                <w:sz w:val="11"/>
              </w:rPr>
            </w:pPr>
            <w:r w:rsidRPr="004017FB">
              <w:rPr>
                <w:sz w:val="11"/>
              </w:rPr>
              <w:t>-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6C0518" w:rsidRPr="004017FB" w:rsidRDefault="006C0518" w:rsidP="001C6270">
            <w:pPr>
              <w:pStyle w:val="TableParagraph"/>
              <w:spacing w:before="3"/>
              <w:jc w:val="center"/>
              <w:rPr>
                <w:b/>
                <w:sz w:val="10"/>
              </w:rPr>
            </w:pPr>
          </w:p>
          <w:p w:rsidR="006C0518" w:rsidRPr="004017FB" w:rsidRDefault="006C0518" w:rsidP="001C6270">
            <w:pPr>
              <w:pStyle w:val="TableParagraph"/>
              <w:ind w:left="110" w:right="110"/>
              <w:jc w:val="center"/>
              <w:rPr>
                <w:sz w:val="11"/>
              </w:rPr>
            </w:pPr>
            <w:r w:rsidRPr="004017FB">
              <w:rPr>
                <w:sz w:val="11"/>
              </w:rPr>
              <w:t>-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6C0518" w:rsidRPr="004017FB" w:rsidRDefault="006C0518" w:rsidP="001C6270">
            <w:pPr>
              <w:pStyle w:val="TableParagraph"/>
              <w:spacing w:before="3"/>
              <w:jc w:val="center"/>
              <w:rPr>
                <w:b/>
                <w:sz w:val="10"/>
              </w:rPr>
            </w:pPr>
          </w:p>
          <w:p w:rsidR="006C0518" w:rsidRPr="004017FB" w:rsidRDefault="006C0518" w:rsidP="001C6270">
            <w:pPr>
              <w:pStyle w:val="TableParagraph"/>
              <w:jc w:val="center"/>
              <w:rPr>
                <w:sz w:val="11"/>
              </w:rPr>
            </w:pPr>
            <w:r w:rsidRPr="004017FB">
              <w:rPr>
                <w:sz w:val="11"/>
              </w:rPr>
              <w:t>PDROAS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6C0518" w:rsidRPr="004017FB" w:rsidRDefault="006C0518" w:rsidP="001C6270">
            <w:pPr>
              <w:pStyle w:val="TableParagraph"/>
              <w:spacing w:before="3"/>
              <w:jc w:val="center"/>
              <w:rPr>
                <w:b/>
                <w:sz w:val="10"/>
              </w:rPr>
            </w:pPr>
          </w:p>
          <w:p w:rsidR="006C0518" w:rsidRPr="004017FB" w:rsidRDefault="007F73E9" w:rsidP="001C6270">
            <w:pPr>
              <w:pStyle w:val="TableParagraph"/>
              <w:ind w:left="59" w:right="60"/>
              <w:jc w:val="center"/>
              <w:rPr>
                <w:sz w:val="11"/>
              </w:rPr>
            </w:pPr>
            <w:r w:rsidRPr="007F73E9">
              <w:rPr>
                <w:b/>
                <w:sz w:val="14"/>
                <w:szCs w:val="14"/>
              </w:rPr>
              <w:t>N</w:t>
            </w:r>
            <w:r w:rsidR="006C0518" w:rsidRPr="004017FB">
              <w:rPr>
                <w:sz w:val="11"/>
              </w:rPr>
              <w:t>DROAS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C0518" w:rsidRPr="004017FB" w:rsidRDefault="006C0518" w:rsidP="001C6270">
            <w:pPr>
              <w:pStyle w:val="TableParagraph"/>
              <w:spacing w:before="3"/>
              <w:jc w:val="center"/>
              <w:rPr>
                <w:b/>
                <w:sz w:val="10"/>
              </w:rPr>
            </w:pPr>
          </w:p>
          <w:p w:rsidR="006C0518" w:rsidRPr="004017FB" w:rsidRDefault="006C0518" w:rsidP="001C6270">
            <w:pPr>
              <w:pStyle w:val="TableParagraph"/>
              <w:jc w:val="center"/>
              <w:rPr>
                <w:sz w:val="11"/>
              </w:rPr>
            </w:pPr>
            <w:r w:rsidRPr="004017FB">
              <w:rPr>
                <w:sz w:val="11"/>
              </w:rPr>
              <w:t>PDROAS</w:t>
            </w:r>
          </w:p>
        </w:tc>
      </w:tr>
      <w:tr w:rsidR="006C0518" w:rsidRPr="004017FB" w:rsidTr="001775CC">
        <w:trPr>
          <w:cantSplit/>
          <w:trHeight w:hRule="exact" w:val="1157"/>
        </w:trPr>
        <w:tc>
          <w:tcPr>
            <w:tcW w:w="425" w:type="dxa"/>
            <w:vMerge/>
            <w:shd w:val="clear" w:color="auto" w:fill="auto"/>
            <w:textDirection w:val="btLr"/>
          </w:tcPr>
          <w:p w:rsidR="006C0518" w:rsidRPr="004017FB" w:rsidRDefault="006C0518" w:rsidP="001C6270">
            <w:pPr>
              <w:widowControl w:val="0"/>
              <w:spacing w:after="0" w:line="240" w:lineRule="auto"/>
              <w:ind w:left="113" w:right="113"/>
              <w:rPr>
                <w:lang w:val="en-US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6C0518" w:rsidRPr="004017FB" w:rsidRDefault="006C0518" w:rsidP="001C6270">
            <w:pPr>
              <w:pStyle w:val="TableParagraph"/>
              <w:spacing w:before="94"/>
              <w:ind w:left="113" w:right="201"/>
              <w:jc w:val="center"/>
              <w:rPr>
                <w:b/>
                <w:sz w:val="12"/>
                <w:szCs w:val="12"/>
                <w:lang w:val="pt-BR"/>
              </w:rPr>
            </w:pPr>
            <w:r w:rsidRPr="004017FB">
              <w:rPr>
                <w:sz w:val="12"/>
                <w:szCs w:val="12"/>
                <w:lang w:val="pt-BR"/>
              </w:rPr>
              <w:t>SU</w:t>
            </w:r>
            <w:r w:rsidR="00843860">
              <w:rPr>
                <w:sz w:val="12"/>
                <w:szCs w:val="12"/>
                <w:lang w:val="pt-BR"/>
              </w:rPr>
              <w:t>PRESS</w:t>
            </w:r>
            <w:r w:rsidRPr="004017FB">
              <w:rPr>
                <w:sz w:val="12"/>
                <w:szCs w:val="12"/>
                <w:lang w:val="pt-BR"/>
              </w:rPr>
              <w:t>SÃO DE VEGETAÇÃO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6C0518" w:rsidRPr="004017FB" w:rsidRDefault="006C0518" w:rsidP="001C6270">
            <w:pPr>
              <w:pStyle w:val="TableParagraph"/>
              <w:spacing w:before="10"/>
              <w:jc w:val="center"/>
              <w:rPr>
                <w:b/>
                <w:sz w:val="14"/>
                <w:lang w:val="pt-BR"/>
              </w:rPr>
            </w:pPr>
          </w:p>
          <w:p w:rsidR="006C0518" w:rsidRPr="004017FB" w:rsidRDefault="006C0518" w:rsidP="001C6270">
            <w:pPr>
              <w:pStyle w:val="TableParagraph"/>
              <w:ind w:left="65" w:right="66"/>
              <w:jc w:val="center"/>
              <w:rPr>
                <w:sz w:val="11"/>
              </w:rPr>
            </w:pPr>
            <w:r w:rsidRPr="004017FB">
              <w:rPr>
                <w:sz w:val="11"/>
              </w:rPr>
              <w:t>-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6C0518" w:rsidRPr="004017FB" w:rsidRDefault="006C0518" w:rsidP="001C6270">
            <w:pPr>
              <w:pStyle w:val="TableParagraph"/>
              <w:spacing w:before="10"/>
              <w:jc w:val="center"/>
              <w:rPr>
                <w:b/>
                <w:sz w:val="14"/>
              </w:rPr>
            </w:pPr>
          </w:p>
          <w:p w:rsidR="006C0518" w:rsidRPr="004017FB" w:rsidRDefault="006C0518" w:rsidP="001C6270">
            <w:pPr>
              <w:pStyle w:val="TableParagraph"/>
              <w:jc w:val="center"/>
              <w:rPr>
                <w:sz w:val="11"/>
              </w:rPr>
            </w:pPr>
            <w:r w:rsidRPr="004017FB">
              <w:rPr>
                <w:sz w:val="11"/>
              </w:rPr>
              <w:t>-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6C0518" w:rsidRPr="004017FB" w:rsidRDefault="006C0518" w:rsidP="001C6270">
            <w:pPr>
              <w:pStyle w:val="TableParagraph"/>
              <w:spacing w:before="10"/>
              <w:jc w:val="center"/>
              <w:rPr>
                <w:b/>
                <w:sz w:val="14"/>
              </w:rPr>
            </w:pPr>
          </w:p>
          <w:p w:rsidR="006C0518" w:rsidRPr="004017FB" w:rsidRDefault="006C0518" w:rsidP="001C6270">
            <w:pPr>
              <w:pStyle w:val="TableParagraph"/>
              <w:ind w:left="45" w:right="45"/>
              <w:jc w:val="center"/>
              <w:rPr>
                <w:sz w:val="11"/>
              </w:rPr>
            </w:pPr>
            <w:r w:rsidRPr="004017FB">
              <w:rPr>
                <w:sz w:val="11"/>
              </w:rPr>
              <w:t>-</w:t>
            </w:r>
          </w:p>
        </w:tc>
        <w:tc>
          <w:tcPr>
            <w:tcW w:w="664" w:type="dxa"/>
            <w:shd w:val="clear" w:color="auto" w:fill="auto"/>
            <w:vAlign w:val="center"/>
          </w:tcPr>
          <w:p w:rsidR="006C0518" w:rsidRPr="004017FB" w:rsidRDefault="006C0518" w:rsidP="001C6270">
            <w:pPr>
              <w:pStyle w:val="TableParagraph"/>
              <w:spacing w:before="10"/>
              <w:jc w:val="center"/>
              <w:rPr>
                <w:b/>
                <w:sz w:val="14"/>
              </w:rPr>
            </w:pPr>
          </w:p>
          <w:p w:rsidR="006C0518" w:rsidRPr="004017FB" w:rsidRDefault="006C0518" w:rsidP="001C6270">
            <w:pPr>
              <w:pStyle w:val="TableParagraph"/>
              <w:ind w:right="144"/>
              <w:jc w:val="center"/>
              <w:rPr>
                <w:sz w:val="11"/>
              </w:rPr>
            </w:pPr>
            <w:r w:rsidRPr="004017FB">
              <w:rPr>
                <w:sz w:val="11"/>
              </w:rPr>
              <w:t>-</w:t>
            </w:r>
          </w:p>
        </w:tc>
        <w:tc>
          <w:tcPr>
            <w:tcW w:w="755" w:type="dxa"/>
            <w:shd w:val="clear" w:color="auto" w:fill="auto"/>
            <w:vAlign w:val="center"/>
          </w:tcPr>
          <w:p w:rsidR="006C0518" w:rsidRPr="004017FB" w:rsidRDefault="006C0518" w:rsidP="001C6270">
            <w:pPr>
              <w:pStyle w:val="TableParagraph"/>
              <w:spacing w:before="10"/>
              <w:jc w:val="center"/>
              <w:rPr>
                <w:b/>
                <w:sz w:val="14"/>
              </w:rPr>
            </w:pPr>
          </w:p>
          <w:p w:rsidR="006C0518" w:rsidRPr="004017FB" w:rsidRDefault="00843860" w:rsidP="001C6270">
            <w:pPr>
              <w:pStyle w:val="TableParagraph"/>
              <w:jc w:val="center"/>
              <w:rPr>
                <w:sz w:val="11"/>
              </w:rPr>
            </w:pPr>
            <w:r w:rsidRPr="007F73E9">
              <w:rPr>
                <w:b/>
                <w:sz w:val="14"/>
                <w:szCs w:val="14"/>
              </w:rPr>
              <w:t>N</w:t>
            </w:r>
            <w:r w:rsidR="006C0518" w:rsidRPr="004017FB">
              <w:rPr>
                <w:sz w:val="11"/>
              </w:rPr>
              <w:t>DROAI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6C0518" w:rsidRPr="004017FB" w:rsidRDefault="006C0518" w:rsidP="001C6270">
            <w:pPr>
              <w:pStyle w:val="TableParagraph"/>
              <w:spacing w:before="10"/>
              <w:jc w:val="center"/>
              <w:rPr>
                <w:b/>
                <w:sz w:val="14"/>
              </w:rPr>
            </w:pPr>
          </w:p>
          <w:p w:rsidR="006C0518" w:rsidRPr="004017FB" w:rsidRDefault="00843860" w:rsidP="001C6270">
            <w:pPr>
              <w:pStyle w:val="TableParagraph"/>
              <w:ind w:left="44" w:right="45"/>
              <w:jc w:val="center"/>
              <w:rPr>
                <w:sz w:val="11"/>
              </w:rPr>
            </w:pPr>
            <w:r w:rsidRPr="007F73E9">
              <w:rPr>
                <w:b/>
                <w:sz w:val="14"/>
                <w:szCs w:val="14"/>
              </w:rPr>
              <w:t>N</w:t>
            </w:r>
            <w:r w:rsidR="006C0518" w:rsidRPr="004017FB">
              <w:rPr>
                <w:sz w:val="11"/>
              </w:rPr>
              <w:t>DROYS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6C0518" w:rsidRPr="004017FB" w:rsidRDefault="006C0518" w:rsidP="001C6270">
            <w:pPr>
              <w:pStyle w:val="TableParagraph"/>
              <w:spacing w:before="10"/>
              <w:jc w:val="center"/>
              <w:rPr>
                <w:b/>
                <w:sz w:val="14"/>
              </w:rPr>
            </w:pPr>
          </w:p>
          <w:p w:rsidR="006C0518" w:rsidRPr="004017FB" w:rsidRDefault="00843860" w:rsidP="001C6270">
            <w:pPr>
              <w:pStyle w:val="TableParagraph"/>
              <w:ind w:right="60"/>
              <w:jc w:val="center"/>
              <w:rPr>
                <w:sz w:val="11"/>
              </w:rPr>
            </w:pPr>
            <w:r w:rsidRPr="007F73E9">
              <w:rPr>
                <w:b/>
                <w:sz w:val="14"/>
                <w:szCs w:val="14"/>
              </w:rPr>
              <w:t>N</w:t>
            </w:r>
            <w:r w:rsidR="006C0518" w:rsidRPr="004017FB">
              <w:rPr>
                <w:sz w:val="11"/>
              </w:rPr>
              <w:t>DROAS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6C0518" w:rsidRPr="004017FB" w:rsidRDefault="006C0518" w:rsidP="001C6270">
            <w:pPr>
              <w:pStyle w:val="TableParagraph"/>
              <w:spacing w:before="10"/>
              <w:jc w:val="center"/>
              <w:rPr>
                <w:b/>
                <w:sz w:val="14"/>
              </w:rPr>
            </w:pPr>
          </w:p>
          <w:p w:rsidR="006C0518" w:rsidRPr="004017FB" w:rsidRDefault="006C0518" w:rsidP="001C6270">
            <w:pPr>
              <w:pStyle w:val="TableParagraph"/>
              <w:ind w:left="54" w:right="54"/>
              <w:jc w:val="center"/>
              <w:rPr>
                <w:sz w:val="11"/>
              </w:rPr>
            </w:pPr>
            <w:r w:rsidRPr="004017FB">
              <w:rPr>
                <w:sz w:val="11"/>
              </w:rPr>
              <w:t>-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6C0518" w:rsidRPr="004017FB" w:rsidRDefault="006C0518" w:rsidP="001C6270">
            <w:pPr>
              <w:pStyle w:val="TableParagraph"/>
              <w:spacing w:before="10"/>
              <w:jc w:val="center"/>
              <w:rPr>
                <w:b/>
                <w:sz w:val="14"/>
              </w:rPr>
            </w:pPr>
          </w:p>
          <w:p w:rsidR="006C0518" w:rsidRPr="004017FB" w:rsidRDefault="00843860" w:rsidP="001C6270">
            <w:pPr>
              <w:pStyle w:val="TableParagraph"/>
              <w:ind w:left="44" w:right="45"/>
              <w:jc w:val="center"/>
              <w:rPr>
                <w:sz w:val="11"/>
              </w:rPr>
            </w:pPr>
            <w:r w:rsidRPr="007F73E9">
              <w:rPr>
                <w:b/>
                <w:sz w:val="14"/>
                <w:szCs w:val="14"/>
              </w:rPr>
              <w:t>N</w:t>
            </w:r>
            <w:r w:rsidR="006C0518" w:rsidRPr="004017FB">
              <w:rPr>
                <w:sz w:val="11"/>
              </w:rPr>
              <w:t>DROAS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6C0518" w:rsidRPr="004017FB" w:rsidRDefault="006C0518" w:rsidP="001C6270">
            <w:pPr>
              <w:pStyle w:val="TableParagraph"/>
              <w:spacing w:before="10"/>
              <w:jc w:val="center"/>
              <w:rPr>
                <w:b/>
                <w:sz w:val="14"/>
              </w:rPr>
            </w:pPr>
          </w:p>
          <w:p w:rsidR="006C0518" w:rsidRPr="004017FB" w:rsidRDefault="007F73E9" w:rsidP="001C6270">
            <w:pPr>
              <w:pStyle w:val="TableParagraph"/>
              <w:ind w:right="1"/>
              <w:jc w:val="center"/>
              <w:rPr>
                <w:sz w:val="11"/>
              </w:rPr>
            </w:pPr>
            <w:r w:rsidRPr="007F73E9">
              <w:rPr>
                <w:b/>
                <w:sz w:val="14"/>
                <w:szCs w:val="14"/>
              </w:rPr>
              <w:t>N</w:t>
            </w:r>
            <w:r w:rsidR="006C0518" w:rsidRPr="004017FB">
              <w:rPr>
                <w:sz w:val="11"/>
              </w:rPr>
              <w:t>DROAS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6C0518" w:rsidRPr="004017FB" w:rsidRDefault="006C0518" w:rsidP="001C6270">
            <w:pPr>
              <w:pStyle w:val="TableParagraph"/>
              <w:spacing w:before="10"/>
              <w:jc w:val="center"/>
              <w:rPr>
                <w:b/>
                <w:sz w:val="14"/>
              </w:rPr>
            </w:pPr>
          </w:p>
          <w:p w:rsidR="006C0518" w:rsidRPr="004017FB" w:rsidRDefault="006C0518" w:rsidP="001C6270">
            <w:pPr>
              <w:pStyle w:val="TableParagraph"/>
              <w:ind w:right="117"/>
              <w:jc w:val="center"/>
              <w:rPr>
                <w:sz w:val="11"/>
              </w:rPr>
            </w:pPr>
            <w:r w:rsidRPr="004017FB">
              <w:rPr>
                <w:sz w:val="11"/>
              </w:rPr>
              <w:t>PIRCYV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6C0518" w:rsidRPr="004017FB" w:rsidRDefault="006C0518" w:rsidP="001C6270">
            <w:pPr>
              <w:pStyle w:val="TableParagraph"/>
              <w:spacing w:before="10"/>
              <w:jc w:val="center"/>
              <w:rPr>
                <w:b/>
                <w:sz w:val="14"/>
              </w:rPr>
            </w:pPr>
          </w:p>
          <w:p w:rsidR="006C0518" w:rsidRPr="004017FB" w:rsidRDefault="007F73E9" w:rsidP="001C6270">
            <w:pPr>
              <w:pStyle w:val="TableParagraph"/>
              <w:ind w:right="60"/>
              <w:jc w:val="center"/>
              <w:rPr>
                <w:sz w:val="11"/>
              </w:rPr>
            </w:pPr>
            <w:r w:rsidRPr="007F73E9">
              <w:rPr>
                <w:b/>
                <w:sz w:val="14"/>
                <w:szCs w:val="14"/>
              </w:rPr>
              <w:t>N</w:t>
            </w:r>
            <w:r w:rsidR="006C0518" w:rsidRPr="004017FB">
              <w:rPr>
                <w:sz w:val="11"/>
              </w:rPr>
              <w:t>DLCYV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C0518" w:rsidRPr="004017FB" w:rsidRDefault="006C0518" w:rsidP="001C6270">
            <w:pPr>
              <w:pStyle w:val="TableParagraph"/>
              <w:spacing w:before="10"/>
              <w:jc w:val="center"/>
              <w:rPr>
                <w:b/>
                <w:sz w:val="14"/>
              </w:rPr>
            </w:pPr>
          </w:p>
          <w:p w:rsidR="006C0518" w:rsidRPr="004017FB" w:rsidRDefault="006C0518" w:rsidP="001C6270">
            <w:pPr>
              <w:pStyle w:val="TableParagraph"/>
              <w:jc w:val="center"/>
              <w:rPr>
                <w:sz w:val="11"/>
              </w:rPr>
            </w:pPr>
            <w:r w:rsidRPr="004017FB">
              <w:rPr>
                <w:sz w:val="11"/>
              </w:rPr>
              <w:t>-</w:t>
            </w:r>
          </w:p>
        </w:tc>
      </w:tr>
      <w:tr w:rsidR="006C0518" w:rsidRPr="004017FB" w:rsidTr="001775CC">
        <w:trPr>
          <w:cantSplit/>
          <w:trHeight w:hRule="exact" w:val="1456"/>
        </w:trPr>
        <w:tc>
          <w:tcPr>
            <w:tcW w:w="425" w:type="dxa"/>
            <w:vMerge/>
            <w:shd w:val="clear" w:color="auto" w:fill="auto"/>
            <w:textDirection w:val="btLr"/>
          </w:tcPr>
          <w:p w:rsidR="006C0518" w:rsidRPr="004017FB" w:rsidRDefault="006C0518" w:rsidP="001C6270">
            <w:pPr>
              <w:pStyle w:val="TableParagraph"/>
              <w:spacing w:before="82"/>
              <w:ind w:left="64" w:right="66" w:firstLine="57"/>
              <w:jc w:val="both"/>
              <w:rPr>
                <w:b/>
                <w:sz w:val="12"/>
                <w:lang w:val="pt-BR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6C0518" w:rsidRPr="004017FB" w:rsidRDefault="006C0518" w:rsidP="001C6270">
            <w:pPr>
              <w:pStyle w:val="TableParagraph"/>
              <w:ind w:left="103" w:right="68"/>
              <w:jc w:val="center"/>
              <w:rPr>
                <w:b/>
                <w:sz w:val="12"/>
                <w:szCs w:val="12"/>
                <w:lang w:val="pt-BR"/>
              </w:rPr>
            </w:pPr>
            <w:r w:rsidRPr="004017FB">
              <w:rPr>
                <w:sz w:val="12"/>
                <w:szCs w:val="12"/>
              </w:rPr>
              <w:t>ESCAVAÇÃO E TERRAPLENAGEM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6C0518" w:rsidRPr="004017FB" w:rsidRDefault="006C0518" w:rsidP="001C6270">
            <w:pPr>
              <w:pStyle w:val="TableParagraph"/>
              <w:jc w:val="center"/>
              <w:rPr>
                <w:b/>
                <w:sz w:val="10"/>
                <w:lang w:val="pt-BR"/>
              </w:rPr>
            </w:pPr>
          </w:p>
          <w:p w:rsidR="006C0518" w:rsidRPr="004017FB" w:rsidRDefault="006C0518" w:rsidP="001C6270">
            <w:pPr>
              <w:pStyle w:val="TableParagraph"/>
              <w:spacing w:before="3"/>
              <w:jc w:val="center"/>
              <w:rPr>
                <w:b/>
                <w:sz w:val="10"/>
                <w:lang w:val="pt-BR"/>
              </w:rPr>
            </w:pPr>
          </w:p>
          <w:p w:rsidR="006C0518" w:rsidRPr="004017FB" w:rsidRDefault="00843860" w:rsidP="001C6270">
            <w:pPr>
              <w:pStyle w:val="TableParagraph"/>
              <w:jc w:val="center"/>
              <w:rPr>
                <w:sz w:val="11"/>
              </w:rPr>
            </w:pPr>
            <w:r w:rsidRPr="007F73E9">
              <w:rPr>
                <w:b/>
                <w:sz w:val="14"/>
                <w:szCs w:val="14"/>
              </w:rPr>
              <w:t>N</w:t>
            </w:r>
            <w:r w:rsidR="00AD3C1A" w:rsidRPr="00AD3C1A">
              <w:rPr>
                <w:sz w:val="14"/>
                <w:szCs w:val="14"/>
              </w:rPr>
              <w:t>D</w:t>
            </w:r>
            <w:r w:rsidR="006C0518" w:rsidRPr="004017FB">
              <w:rPr>
                <w:sz w:val="11"/>
              </w:rPr>
              <w:t>RMTS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6C0518" w:rsidRPr="004017FB" w:rsidRDefault="006C0518" w:rsidP="001C6270">
            <w:pPr>
              <w:pStyle w:val="TableParagraph"/>
              <w:jc w:val="center"/>
              <w:rPr>
                <w:b/>
                <w:sz w:val="10"/>
              </w:rPr>
            </w:pPr>
          </w:p>
          <w:p w:rsidR="006C0518" w:rsidRPr="004017FB" w:rsidRDefault="006C0518" w:rsidP="001C6270">
            <w:pPr>
              <w:pStyle w:val="TableParagraph"/>
              <w:spacing w:before="3"/>
              <w:jc w:val="center"/>
              <w:rPr>
                <w:b/>
                <w:sz w:val="10"/>
              </w:rPr>
            </w:pPr>
          </w:p>
          <w:p w:rsidR="006C0518" w:rsidRPr="004017FB" w:rsidRDefault="00843860" w:rsidP="001C6270">
            <w:pPr>
              <w:pStyle w:val="TableParagraph"/>
              <w:jc w:val="center"/>
              <w:rPr>
                <w:sz w:val="11"/>
              </w:rPr>
            </w:pPr>
            <w:r w:rsidRPr="007F73E9">
              <w:rPr>
                <w:b/>
                <w:sz w:val="14"/>
                <w:szCs w:val="14"/>
              </w:rPr>
              <w:t>N</w:t>
            </w:r>
            <w:r w:rsidR="006C0518" w:rsidRPr="004017FB">
              <w:rPr>
                <w:sz w:val="11"/>
              </w:rPr>
              <w:t>DLNTS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6C0518" w:rsidRPr="004017FB" w:rsidRDefault="006C0518" w:rsidP="001C6270">
            <w:pPr>
              <w:pStyle w:val="TableParagraph"/>
              <w:jc w:val="center"/>
              <w:rPr>
                <w:b/>
                <w:sz w:val="10"/>
              </w:rPr>
            </w:pPr>
          </w:p>
          <w:p w:rsidR="006C0518" w:rsidRPr="004017FB" w:rsidRDefault="006C0518" w:rsidP="001C6270">
            <w:pPr>
              <w:pStyle w:val="TableParagraph"/>
              <w:spacing w:before="3"/>
              <w:jc w:val="center"/>
              <w:rPr>
                <w:b/>
                <w:sz w:val="10"/>
              </w:rPr>
            </w:pPr>
          </w:p>
          <w:p w:rsidR="006C0518" w:rsidRPr="004017FB" w:rsidRDefault="006C0518" w:rsidP="001C6270">
            <w:pPr>
              <w:pStyle w:val="TableParagraph"/>
              <w:ind w:left="45" w:right="43"/>
              <w:jc w:val="center"/>
              <w:rPr>
                <w:sz w:val="11"/>
              </w:rPr>
            </w:pPr>
            <w:r w:rsidRPr="004017FB">
              <w:rPr>
                <w:sz w:val="11"/>
              </w:rPr>
              <w:t>-</w:t>
            </w:r>
          </w:p>
        </w:tc>
        <w:tc>
          <w:tcPr>
            <w:tcW w:w="664" w:type="dxa"/>
            <w:shd w:val="clear" w:color="auto" w:fill="auto"/>
            <w:vAlign w:val="center"/>
          </w:tcPr>
          <w:p w:rsidR="006C0518" w:rsidRPr="004017FB" w:rsidRDefault="006C0518" w:rsidP="001C6270">
            <w:pPr>
              <w:pStyle w:val="TableParagraph"/>
              <w:jc w:val="center"/>
              <w:rPr>
                <w:b/>
                <w:sz w:val="10"/>
              </w:rPr>
            </w:pPr>
          </w:p>
          <w:p w:rsidR="006C0518" w:rsidRPr="004017FB" w:rsidRDefault="006C0518" w:rsidP="001C6270">
            <w:pPr>
              <w:pStyle w:val="TableParagraph"/>
              <w:spacing w:before="3"/>
              <w:jc w:val="center"/>
              <w:rPr>
                <w:b/>
                <w:sz w:val="10"/>
              </w:rPr>
            </w:pPr>
          </w:p>
          <w:p w:rsidR="006C0518" w:rsidRPr="004017FB" w:rsidRDefault="006C0518" w:rsidP="001C6270">
            <w:pPr>
              <w:pStyle w:val="TableParagraph"/>
              <w:ind w:right="2"/>
              <w:jc w:val="center"/>
              <w:rPr>
                <w:sz w:val="11"/>
              </w:rPr>
            </w:pPr>
            <w:r w:rsidRPr="004017FB">
              <w:rPr>
                <w:sz w:val="11"/>
              </w:rPr>
              <w:t>-</w:t>
            </w:r>
          </w:p>
        </w:tc>
        <w:tc>
          <w:tcPr>
            <w:tcW w:w="755" w:type="dxa"/>
            <w:shd w:val="clear" w:color="auto" w:fill="auto"/>
            <w:vAlign w:val="center"/>
          </w:tcPr>
          <w:p w:rsidR="006C0518" w:rsidRPr="004017FB" w:rsidRDefault="006C0518" w:rsidP="001C6270">
            <w:pPr>
              <w:pStyle w:val="TableParagraph"/>
              <w:jc w:val="center"/>
              <w:rPr>
                <w:b/>
                <w:sz w:val="10"/>
              </w:rPr>
            </w:pPr>
          </w:p>
          <w:p w:rsidR="006C0518" w:rsidRPr="004017FB" w:rsidRDefault="006C0518" w:rsidP="001C6270">
            <w:pPr>
              <w:pStyle w:val="TableParagraph"/>
              <w:spacing w:before="3"/>
              <w:jc w:val="center"/>
              <w:rPr>
                <w:b/>
                <w:sz w:val="10"/>
              </w:rPr>
            </w:pPr>
          </w:p>
          <w:p w:rsidR="006C0518" w:rsidRPr="004017FB" w:rsidRDefault="006C0518" w:rsidP="001C6270">
            <w:pPr>
              <w:pStyle w:val="TableParagraph"/>
              <w:ind w:left="156" w:right="157"/>
              <w:jc w:val="center"/>
              <w:rPr>
                <w:sz w:val="11"/>
              </w:rPr>
            </w:pPr>
            <w:r w:rsidRPr="004017FB">
              <w:rPr>
                <w:sz w:val="11"/>
              </w:rPr>
              <w:t>-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6C0518" w:rsidRPr="004017FB" w:rsidRDefault="006C0518" w:rsidP="001C6270">
            <w:pPr>
              <w:pStyle w:val="TableParagraph"/>
              <w:jc w:val="center"/>
              <w:rPr>
                <w:b/>
                <w:sz w:val="10"/>
              </w:rPr>
            </w:pPr>
          </w:p>
          <w:p w:rsidR="006C0518" w:rsidRPr="004017FB" w:rsidRDefault="006C0518" w:rsidP="001C6270">
            <w:pPr>
              <w:pStyle w:val="TableParagraph"/>
              <w:spacing w:before="3"/>
              <w:jc w:val="center"/>
              <w:rPr>
                <w:b/>
                <w:sz w:val="10"/>
              </w:rPr>
            </w:pPr>
          </w:p>
          <w:p w:rsidR="006C0518" w:rsidRPr="004017FB" w:rsidRDefault="006C0518" w:rsidP="001C6270">
            <w:pPr>
              <w:pStyle w:val="TableParagraph"/>
              <w:ind w:left="44" w:right="45"/>
              <w:jc w:val="center"/>
              <w:rPr>
                <w:sz w:val="11"/>
              </w:rPr>
            </w:pPr>
            <w:r w:rsidRPr="004017FB">
              <w:rPr>
                <w:sz w:val="11"/>
              </w:rPr>
              <w:t>PDRMYS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6C0518" w:rsidRPr="004017FB" w:rsidRDefault="006C0518" w:rsidP="001C6270">
            <w:pPr>
              <w:pStyle w:val="TableParagraph"/>
              <w:jc w:val="center"/>
              <w:rPr>
                <w:b/>
                <w:sz w:val="10"/>
              </w:rPr>
            </w:pPr>
          </w:p>
          <w:p w:rsidR="006C0518" w:rsidRPr="004017FB" w:rsidRDefault="006C0518" w:rsidP="001C6270">
            <w:pPr>
              <w:pStyle w:val="TableParagraph"/>
              <w:spacing w:before="3"/>
              <w:jc w:val="center"/>
              <w:rPr>
                <w:b/>
                <w:sz w:val="10"/>
              </w:rPr>
            </w:pPr>
          </w:p>
          <w:p w:rsidR="006C0518" w:rsidRPr="004017FB" w:rsidRDefault="00AD3C1A" w:rsidP="001C6270">
            <w:pPr>
              <w:pStyle w:val="TableParagraph"/>
              <w:jc w:val="center"/>
              <w:rPr>
                <w:sz w:val="11"/>
              </w:rPr>
            </w:pPr>
            <w:r w:rsidRPr="007F73E9">
              <w:rPr>
                <w:b/>
                <w:sz w:val="14"/>
                <w:szCs w:val="14"/>
              </w:rPr>
              <w:t>N</w:t>
            </w:r>
            <w:r w:rsidR="006C0518" w:rsidRPr="004017FB">
              <w:rPr>
                <w:sz w:val="11"/>
              </w:rPr>
              <w:t>DROA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6C0518" w:rsidRPr="004017FB" w:rsidRDefault="006C0518" w:rsidP="001C6270">
            <w:pPr>
              <w:pStyle w:val="TableParagraph"/>
              <w:jc w:val="center"/>
              <w:rPr>
                <w:b/>
                <w:sz w:val="10"/>
              </w:rPr>
            </w:pPr>
          </w:p>
          <w:p w:rsidR="006C0518" w:rsidRPr="004017FB" w:rsidRDefault="006C0518" w:rsidP="001C6270">
            <w:pPr>
              <w:pStyle w:val="TableParagraph"/>
              <w:spacing w:before="3"/>
              <w:jc w:val="center"/>
              <w:rPr>
                <w:b/>
                <w:sz w:val="10"/>
              </w:rPr>
            </w:pPr>
          </w:p>
          <w:p w:rsidR="006C0518" w:rsidRPr="004017FB" w:rsidRDefault="006C0518" w:rsidP="001C6270">
            <w:pPr>
              <w:pStyle w:val="TableParagraph"/>
              <w:jc w:val="center"/>
              <w:rPr>
                <w:sz w:val="11"/>
              </w:rPr>
            </w:pPr>
            <w:r w:rsidRPr="004017FB">
              <w:rPr>
                <w:sz w:val="11"/>
              </w:rPr>
              <w:t>-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6C0518" w:rsidRPr="004017FB" w:rsidRDefault="006C0518" w:rsidP="001C6270">
            <w:pPr>
              <w:pStyle w:val="TableParagraph"/>
              <w:jc w:val="center"/>
              <w:rPr>
                <w:b/>
                <w:sz w:val="10"/>
              </w:rPr>
            </w:pPr>
          </w:p>
          <w:p w:rsidR="006C0518" w:rsidRPr="004017FB" w:rsidRDefault="006C0518" w:rsidP="001C6270">
            <w:pPr>
              <w:pStyle w:val="TableParagraph"/>
              <w:spacing w:before="3"/>
              <w:jc w:val="center"/>
              <w:rPr>
                <w:b/>
                <w:sz w:val="10"/>
              </w:rPr>
            </w:pPr>
          </w:p>
          <w:p w:rsidR="006C0518" w:rsidRPr="004017FB" w:rsidRDefault="006C0518" w:rsidP="001C6270">
            <w:pPr>
              <w:pStyle w:val="TableParagraph"/>
              <w:ind w:left="45" w:right="45"/>
              <w:jc w:val="center"/>
              <w:rPr>
                <w:sz w:val="11"/>
              </w:rPr>
            </w:pPr>
            <w:r w:rsidRPr="004017FB">
              <w:rPr>
                <w:sz w:val="11"/>
              </w:rPr>
              <w:t>-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6C0518" w:rsidRPr="004017FB" w:rsidRDefault="006C0518" w:rsidP="001C6270">
            <w:pPr>
              <w:pStyle w:val="TableParagraph"/>
              <w:jc w:val="center"/>
              <w:rPr>
                <w:b/>
                <w:sz w:val="10"/>
              </w:rPr>
            </w:pPr>
          </w:p>
          <w:p w:rsidR="006C0518" w:rsidRPr="004017FB" w:rsidRDefault="006C0518" w:rsidP="001C6270">
            <w:pPr>
              <w:pStyle w:val="TableParagraph"/>
              <w:spacing w:before="3"/>
              <w:jc w:val="center"/>
              <w:rPr>
                <w:b/>
                <w:sz w:val="10"/>
              </w:rPr>
            </w:pPr>
          </w:p>
          <w:p w:rsidR="006C0518" w:rsidRPr="004017FB" w:rsidRDefault="006C0518" w:rsidP="001C6270">
            <w:pPr>
              <w:pStyle w:val="TableParagraph"/>
              <w:ind w:left="110" w:right="110"/>
              <w:jc w:val="center"/>
              <w:rPr>
                <w:sz w:val="11"/>
              </w:rPr>
            </w:pPr>
            <w:r w:rsidRPr="004017FB">
              <w:rPr>
                <w:sz w:val="11"/>
              </w:rPr>
              <w:t>-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6C0518" w:rsidRPr="004017FB" w:rsidRDefault="006C0518" w:rsidP="001C6270">
            <w:pPr>
              <w:pStyle w:val="TableParagraph"/>
              <w:jc w:val="center"/>
              <w:rPr>
                <w:b/>
                <w:sz w:val="10"/>
              </w:rPr>
            </w:pPr>
          </w:p>
          <w:p w:rsidR="006C0518" w:rsidRPr="004017FB" w:rsidRDefault="006C0518" w:rsidP="001C6270">
            <w:pPr>
              <w:pStyle w:val="TableParagraph"/>
              <w:spacing w:before="3"/>
              <w:jc w:val="center"/>
              <w:rPr>
                <w:b/>
                <w:sz w:val="10"/>
              </w:rPr>
            </w:pPr>
          </w:p>
          <w:p w:rsidR="006C0518" w:rsidRPr="004017FB" w:rsidRDefault="006C0518" w:rsidP="001C6270">
            <w:pPr>
              <w:pStyle w:val="TableParagraph"/>
              <w:ind w:left="117" w:right="117"/>
              <w:jc w:val="center"/>
              <w:rPr>
                <w:sz w:val="11"/>
              </w:rPr>
            </w:pPr>
            <w:r w:rsidRPr="004017FB">
              <w:rPr>
                <w:sz w:val="11"/>
              </w:rPr>
              <w:t>-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6C0518" w:rsidRPr="004017FB" w:rsidRDefault="006C0518" w:rsidP="001C6270">
            <w:pPr>
              <w:pStyle w:val="TableParagraph"/>
              <w:jc w:val="center"/>
              <w:rPr>
                <w:b/>
                <w:sz w:val="10"/>
              </w:rPr>
            </w:pPr>
          </w:p>
          <w:p w:rsidR="006C0518" w:rsidRPr="004017FB" w:rsidRDefault="006C0518" w:rsidP="001C6270">
            <w:pPr>
              <w:pStyle w:val="TableParagraph"/>
              <w:spacing w:before="3"/>
              <w:jc w:val="center"/>
              <w:rPr>
                <w:b/>
                <w:sz w:val="10"/>
              </w:rPr>
            </w:pPr>
          </w:p>
          <w:p w:rsidR="006C0518" w:rsidRPr="004017FB" w:rsidRDefault="00AD3C1A" w:rsidP="001C6270">
            <w:pPr>
              <w:pStyle w:val="TableParagraph"/>
              <w:jc w:val="center"/>
              <w:rPr>
                <w:sz w:val="11"/>
              </w:rPr>
            </w:pPr>
            <w:r w:rsidRPr="007F73E9">
              <w:rPr>
                <w:b/>
                <w:sz w:val="14"/>
                <w:szCs w:val="14"/>
              </w:rPr>
              <w:t>N</w:t>
            </w:r>
            <w:r w:rsidR="006C0518" w:rsidRPr="004017FB">
              <w:rPr>
                <w:sz w:val="11"/>
              </w:rPr>
              <w:t>DROAS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C0518" w:rsidRPr="004017FB" w:rsidRDefault="006C0518" w:rsidP="001C6270">
            <w:pPr>
              <w:pStyle w:val="TableParagraph"/>
              <w:jc w:val="center"/>
              <w:rPr>
                <w:b/>
                <w:sz w:val="10"/>
              </w:rPr>
            </w:pPr>
          </w:p>
          <w:p w:rsidR="006C0518" w:rsidRPr="004017FB" w:rsidRDefault="006C0518" w:rsidP="001C6270">
            <w:pPr>
              <w:pStyle w:val="TableParagraph"/>
              <w:spacing w:before="3"/>
              <w:jc w:val="center"/>
              <w:rPr>
                <w:b/>
                <w:sz w:val="10"/>
              </w:rPr>
            </w:pPr>
          </w:p>
          <w:p w:rsidR="006C0518" w:rsidRPr="004017FB" w:rsidRDefault="006C0518" w:rsidP="001C6270">
            <w:pPr>
              <w:pStyle w:val="TableParagraph"/>
              <w:ind w:left="44" w:right="45"/>
              <w:jc w:val="center"/>
              <w:rPr>
                <w:sz w:val="11"/>
              </w:rPr>
            </w:pPr>
            <w:r w:rsidRPr="004017FB">
              <w:rPr>
                <w:sz w:val="11"/>
              </w:rPr>
              <w:t>-</w:t>
            </w:r>
          </w:p>
        </w:tc>
      </w:tr>
      <w:tr w:rsidR="006C0518" w:rsidRPr="004017FB" w:rsidTr="001775CC">
        <w:trPr>
          <w:cantSplit/>
          <w:trHeight w:hRule="exact" w:val="1134"/>
        </w:trPr>
        <w:tc>
          <w:tcPr>
            <w:tcW w:w="425" w:type="dxa"/>
            <w:vMerge/>
            <w:shd w:val="clear" w:color="auto" w:fill="auto"/>
            <w:textDirection w:val="btLr"/>
          </w:tcPr>
          <w:p w:rsidR="006C0518" w:rsidRPr="004017FB" w:rsidRDefault="006C0518" w:rsidP="001C6270">
            <w:pPr>
              <w:pStyle w:val="TableParagraph"/>
              <w:spacing w:before="82"/>
              <w:ind w:left="64" w:right="66" w:firstLine="57"/>
              <w:jc w:val="both"/>
              <w:rPr>
                <w:b/>
                <w:sz w:val="12"/>
                <w:lang w:val="pt-BR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6C0518" w:rsidRPr="004017FB" w:rsidRDefault="006C0518" w:rsidP="001C6270">
            <w:pPr>
              <w:pStyle w:val="TableParagraph"/>
              <w:spacing w:before="7"/>
              <w:ind w:left="113" w:right="113"/>
              <w:jc w:val="center"/>
              <w:rPr>
                <w:b/>
                <w:sz w:val="12"/>
                <w:szCs w:val="12"/>
                <w:lang w:val="pt-BR"/>
              </w:rPr>
            </w:pPr>
            <w:r w:rsidRPr="004017FB">
              <w:rPr>
                <w:sz w:val="12"/>
                <w:szCs w:val="12"/>
              </w:rPr>
              <w:t>EXECUÇÃO DE OBRAS CIVIS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6C0518" w:rsidRPr="004017FB" w:rsidRDefault="006C0518" w:rsidP="001C6270">
            <w:pPr>
              <w:pStyle w:val="TableParagraph"/>
              <w:jc w:val="center"/>
              <w:rPr>
                <w:b/>
                <w:sz w:val="10"/>
                <w:lang w:val="pt-BR"/>
              </w:rPr>
            </w:pPr>
          </w:p>
          <w:p w:rsidR="006C0518" w:rsidRPr="004017FB" w:rsidRDefault="006C0518" w:rsidP="001C6270">
            <w:pPr>
              <w:pStyle w:val="TableParagraph"/>
              <w:jc w:val="center"/>
              <w:rPr>
                <w:b/>
                <w:sz w:val="10"/>
                <w:lang w:val="pt-BR"/>
              </w:rPr>
            </w:pPr>
          </w:p>
          <w:p w:rsidR="006C0518" w:rsidRPr="004017FB" w:rsidRDefault="00AD3C1A" w:rsidP="001C6270">
            <w:pPr>
              <w:pStyle w:val="TableParagraph"/>
              <w:jc w:val="center"/>
              <w:rPr>
                <w:sz w:val="10"/>
                <w:lang w:val="pt-BR"/>
              </w:rPr>
            </w:pPr>
            <w:r w:rsidRPr="007F73E9">
              <w:rPr>
                <w:b/>
                <w:sz w:val="14"/>
                <w:szCs w:val="14"/>
              </w:rPr>
              <w:t>N</w:t>
            </w:r>
            <w:r w:rsidR="006C0518" w:rsidRPr="004017FB">
              <w:rPr>
                <w:sz w:val="10"/>
                <w:lang w:val="pt-BR"/>
              </w:rPr>
              <w:t>DRMTS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6C0518" w:rsidRPr="004017FB" w:rsidRDefault="006C0518" w:rsidP="001C6270">
            <w:pPr>
              <w:pStyle w:val="TableParagraph"/>
              <w:jc w:val="center"/>
              <w:rPr>
                <w:b/>
                <w:sz w:val="10"/>
              </w:rPr>
            </w:pPr>
          </w:p>
          <w:p w:rsidR="006C0518" w:rsidRPr="004017FB" w:rsidRDefault="006C0518" w:rsidP="001C6270">
            <w:pPr>
              <w:pStyle w:val="TableParagraph"/>
              <w:jc w:val="center"/>
              <w:rPr>
                <w:b/>
                <w:sz w:val="10"/>
              </w:rPr>
            </w:pPr>
          </w:p>
          <w:p w:rsidR="006C0518" w:rsidRPr="004017FB" w:rsidRDefault="00AD3C1A" w:rsidP="001C6270">
            <w:pPr>
              <w:pStyle w:val="TableParagraph"/>
              <w:jc w:val="center"/>
              <w:rPr>
                <w:sz w:val="10"/>
              </w:rPr>
            </w:pPr>
            <w:r w:rsidRPr="007F73E9">
              <w:rPr>
                <w:b/>
                <w:sz w:val="14"/>
                <w:szCs w:val="14"/>
              </w:rPr>
              <w:t>N</w:t>
            </w:r>
            <w:r w:rsidR="006C0518" w:rsidRPr="004017FB">
              <w:rPr>
                <w:sz w:val="10"/>
              </w:rPr>
              <w:t>DLMTS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6C0518" w:rsidRPr="004017FB" w:rsidRDefault="006C0518" w:rsidP="001C6270">
            <w:pPr>
              <w:pStyle w:val="TableParagraph"/>
              <w:jc w:val="center"/>
              <w:rPr>
                <w:b/>
                <w:sz w:val="10"/>
              </w:rPr>
            </w:pPr>
          </w:p>
          <w:p w:rsidR="006C0518" w:rsidRPr="004017FB" w:rsidRDefault="006C0518" w:rsidP="001C6270">
            <w:pPr>
              <w:pStyle w:val="TableParagraph"/>
              <w:jc w:val="center"/>
              <w:rPr>
                <w:b/>
                <w:sz w:val="10"/>
              </w:rPr>
            </w:pPr>
          </w:p>
          <w:p w:rsidR="006C0518" w:rsidRPr="004017FB" w:rsidRDefault="006C0518" w:rsidP="001C6270">
            <w:pPr>
              <w:pStyle w:val="TableParagraph"/>
              <w:jc w:val="center"/>
              <w:rPr>
                <w:b/>
                <w:sz w:val="10"/>
              </w:rPr>
            </w:pPr>
            <w:r w:rsidRPr="004017FB">
              <w:rPr>
                <w:b/>
                <w:sz w:val="10"/>
              </w:rPr>
              <w:t>-</w:t>
            </w:r>
          </w:p>
        </w:tc>
        <w:tc>
          <w:tcPr>
            <w:tcW w:w="664" w:type="dxa"/>
            <w:shd w:val="clear" w:color="auto" w:fill="auto"/>
            <w:vAlign w:val="center"/>
          </w:tcPr>
          <w:p w:rsidR="006C0518" w:rsidRPr="004017FB" w:rsidRDefault="006C0518" w:rsidP="001C6270">
            <w:pPr>
              <w:pStyle w:val="TableParagraph"/>
              <w:jc w:val="center"/>
              <w:rPr>
                <w:b/>
                <w:sz w:val="10"/>
              </w:rPr>
            </w:pPr>
          </w:p>
          <w:p w:rsidR="006C0518" w:rsidRPr="004017FB" w:rsidRDefault="006C0518" w:rsidP="001C6270">
            <w:pPr>
              <w:pStyle w:val="TableParagraph"/>
              <w:jc w:val="center"/>
              <w:rPr>
                <w:b/>
                <w:sz w:val="10"/>
              </w:rPr>
            </w:pPr>
            <w:r w:rsidRPr="004017FB">
              <w:rPr>
                <w:b/>
                <w:sz w:val="10"/>
              </w:rPr>
              <w:t>-</w:t>
            </w:r>
          </w:p>
        </w:tc>
        <w:tc>
          <w:tcPr>
            <w:tcW w:w="755" w:type="dxa"/>
            <w:shd w:val="clear" w:color="auto" w:fill="auto"/>
            <w:vAlign w:val="center"/>
          </w:tcPr>
          <w:p w:rsidR="006C0518" w:rsidRPr="004017FB" w:rsidRDefault="006C0518" w:rsidP="001C6270">
            <w:pPr>
              <w:pStyle w:val="TableParagraph"/>
              <w:jc w:val="center"/>
              <w:rPr>
                <w:b/>
                <w:sz w:val="10"/>
              </w:rPr>
            </w:pPr>
          </w:p>
          <w:p w:rsidR="006C0518" w:rsidRPr="004017FB" w:rsidRDefault="006C0518" w:rsidP="001C6270">
            <w:pPr>
              <w:pStyle w:val="TableParagraph"/>
              <w:jc w:val="center"/>
              <w:rPr>
                <w:b/>
                <w:sz w:val="10"/>
              </w:rPr>
            </w:pPr>
          </w:p>
          <w:p w:rsidR="006C0518" w:rsidRPr="004017FB" w:rsidRDefault="006C0518" w:rsidP="001C6270">
            <w:pPr>
              <w:pStyle w:val="TableParagraph"/>
              <w:jc w:val="center"/>
              <w:rPr>
                <w:b/>
                <w:sz w:val="10"/>
              </w:rPr>
            </w:pPr>
            <w:r w:rsidRPr="004017FB">
              <w:rPr>
                <w:b/>
                <w:sz w:val="10"/>
              </w:rPr>
              <w:t>-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6C0518" w:rsidRPr="004017FB" w:rsidRDefault="006C0518" w:rsidP="001C6270">
            <w:pPr>
              <w:pStyle w:val="TableParagraph"/>
              <w:jc w:val="center"/>
              <w:rPr>
                <w:b/>
                <w:sz w:val="10"/>
              </w:rPr>
            </w:pPr>
          </w:p>
          <w:p w:rsidR="006C0518" w:rsidRPr="004017FB" w:rsidRDefault="006C0518" w:rsidP="001C6270">
            <w:pPr>
              <w:pStyle w:val="TableParagraph"/>
              <w:jc w:val="center"/>
              <w:rPr>
                <w:b/>
                <w:sz w:val="10"/>
              </w:rPr>
            </w:pPr>
          </w:p>
          <w:p w:rsidR="006C0518" w:rsidRPr="004017FB" w:rsidRDefault="006C0518" w:rsidP="001C6270">
            <w:pPr>
              <w:pStyle w:val="TableParagraph"/>
              <w:jc w:val="center"/>
              <w:rPr>
                <w:sz w:val="10"/>
              </w:rPr>
            </w:pPr>
            <w:r w:rsidRPr="004017FB">
              <w:rPr>
                <w:sz w:val="10"/>
              </w:rPr>
              <w:t>PDRMYS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6C0518" w:rsidRPr="004017FB" w:rsidRDefault="006C0518" w:rsidP="001C6270">
            <w:pPr>
              <w:pStyle w:val="TableParagraph"/>
              <w:jc w:val="center"/>
              <w:rPr>
                <w:b/>
                <w:sz w:val="10"/>
              </w:rPr>
            </w:pPr>
          </w:p>
          <w:p w:rsidR="006C0518" w:rsidRPr="004017FB" w:rsidRDefault="006C0518" w:rsidP="001C6270">
            <w:pPr>
              <w:pStyle w:val="TableParagraph"/>
              <w:jc w:val="center"/>
              <w:rPr>
                <w:b/>
                <w:sz w:val="10"/>
              </w:rPr>
            </w:pPr>
          </w:p>
          <w:p w:rsidR="006C0518" w:rsidRPr="004017FB" w:rsidRDefault="00AD3C1A" w:rsidP="001C6270">
            <w:pPr>
              <w:pStyle w:val="TableParagraph"/>
              <w:jc w:val="center"/>
              <w:rPr>
                <w:sz w:val="10"/>
              </w:rPr>
            </w:pPr>
            <w:r w:rsidRPr="007F73E9">
              <w:rPr>
                <w:b/>
                <w:sz w:val="14"/>
                <w:szCs w:val="14"/>
              </w:rPr>
              <w:t>N</w:t>
            </w:r>
            <w:r w:rsidR="006C0518" w:rsidRPr="004017FB">
              <w:rPr>
                <w:sz w:val="10"/>
              </w:rPr>
              <w:t>DROAS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6C0518" w:rsidRPr="004017FB" w:rsidRDefault="006C0518" w:rsidP="001C6270">
            <w:pPr>
              <w:pStyle w:val="TableParagraph"/>
              <w:jc w:val="center"/>
              <w:rPr>
                <w:b/>
                <w:sz w:val="10"/>
              </w:rPr>
            </w:pPr>
          </w:p>
          <w:p w:rsidR="006C0518" w:rsidRPr="004017FB" w:rsidRDefault="006C0518" w:rsidP="001C6270">
            <w:pPr>
              <w:pStyle w:val="TableParagraph"/>
              <w:jc w:val="center"/>
              <w:rPr>
                <w:b/>
                <w:sz w:val="10"/>
              </w:rPr>
            </w:pPr>
          </w:p>
          <w:p w:rsidR="006C0518" w:rsidRPr="004017FB" w:rsidRDefault="006C0518" w:rsidP="001C6270">
            <w:pPr>
              <w:pStyle w:val="TableParagraph"/>
              <w:jc w:val="center"/>
              <w:rPr>
                <w:sz w:val="10"/>
              </w:rPr>
            </w:pPr>
            <w:r w:rsidRPr="004017FB">
              <w:rPr>
                <w:sz w:val="10"/>
              </w:rPr>
              <w:t>-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6C0518" w:rsidRPr="004017FB" w:rsidRDefault="006C0518" w:rsidP="001C6270">
            <w:pPr>
              <w:pStyle w:val="TableParagraph"/>
              <w:jc w:val="center"/>
              <w:rPr>
                <w:b/>
                <w:sz w:val="10"/>
              </w:rPr>
            </w:pPr>
          </w:p>
          <w:p w:rsidR="006C0518" w:rsidRPr="004017FB" w:rsidRDefault="006C0518" w:rsidP="001C6270">
            <w:pPr>
              <w:pStyle w:val="TableParagraph"/>
              <w:jc w:val="center"/>
              <w:rPr>
                <w:b/>
                <w:sz w:val="10"/>
              </w:rPr>
            </w:pPr>
          </w:p>
          <w:p w:rsidR="006C0518" w:rsidRPr="004017FB" w:rsidRDefault="006C0518" w:rsidP="001C6270">
            <w:pPr>
              <w:pStyle w:val="TableParagraph"/>
              <w:jc w:val="center"/>
              <w:rPr>
                <w:b/>
                <w:sz w:val="10"/>
              </w:rPr>
            </w:pPr>
            <w:r w:rsidRPr="004017FB">
              <w:rPr>
                <w:b/>
                <w:sz w:val="10"/>
              </w:rPr>
              <w:t>-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6C0518" w:rsidRPr="004017FB" w:rsidRDefault="006C0518" w:rsidP="001C6270">
            <w:pPr>
              <w:pStyle w:val="TableParagraph"/>
              <w:jc w:val="center"/>
              <w:rPr>
                <w:b/>
                <w:sz w:val="10"/>
              </w:rPr>
            </w:pPr>
          </w:p>
          <w:p w:rsidR="006C0518" w:rsidRPr="004017FB" w:rsidRDefault="006C0518" w:rsidP="001C6270">
            <w:pPr>
              <w:pStyle w:val="TableParagraph"/>
              <w:jc w:val="center"/>
              <w:rPr>
                <w:b/>
                <w:sz w:val="10"/>
              </w:rPr>
            </w:pPr>
          </w:p>
          <w:p w:rsidR="006C0518" w:rsidRPr="004017FB" w:rsidRDefault="006C0518" w:rsidP="001C6270">
            <w:pPr>
              <w:pStyle w:val="TableParagraph"/>
              <w:jc w:val="center"/>
              <w:rPr>
                <w:sz w:val="10"/>
              </w:rPr>
            </w:pPr>
            <w:r w:rsidRPr="004017FB">
              <w:rPr>
                <w:sz w:val="10"/>
              </w:rPr>
              <w:t>-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6C0518" w:rsidRPr="004017FB" w:rsidRDefault="006C0518" w:rsidP="001C6270">
            <w:pPr>
              <w:pStyle w:val="TableParagraph"/>
              <w:jc w:val="center"/>
              <w:rPr>
                <w:b/>
                <w:sz w:val="10"/>
              </w:rPr>
            </w:pPr>
          </w:p>
          <w:p w:rsidR="006C0518" w:rsidRPr="004017FB" w:rsidRDefault="006C0518" w:rsidP="001C6270">
            <w:pPr>
              <w:pStyle w:val="TableParagraph"/>
              <w:jc w:val="center"/>
              <w:rPr>
                <w:b/>
                <w:sz w:val="10"/>
              </w:rPr>
            </w:pPr>
          </w:p>
          <w:p w:rsidR="006C0518" w:rsidRPr="004017FB" w:rsidRDefault="006C0518" w:rsidP="001C6270">
            <w:pPr>
              <w:pStyle w:val="TableParagraph"/>
              <w:jc w:val="center"/>
              <w:rPr>
                <w:sz w:val="10"/>
              </w:rPr>
            </w:pPr>
            <w:r w:rsidRPr="004017FB">
              <w:rPr>
                <w:sz w:val="10"/>
              </w:rPr>
              <w:t>PDRMTS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6C0518" w:rsidRPr="004017FB" w:rsidRDefault="006C0518" w:rsidP="001C6270">
            <w:pPr>
              <w:pStyle w:val="TableParagraph"/>
              <w:jc w:val="center"/>
              <w:rPr>
                <w:b/>
                <w:sz w:val="10"/>
              </w:rPr>
            </w:pPr>
          </w:p>
          <w:p w:rsidR="006C0518" w:rsidRPr="004017FB" w:rsidRDefault="006C0518" w:rsidP="001C6270">
            <w:pPr>
              <w:pStyle w:val="TableParagraph"/>
              <w:jc w:val="center"/>
              <w:rPr>
                <w:b/>
                <w:sz w:val="10"/>
              </w:rPr>
            </w:pPr>
          </w:p>
          <w:p w:rsidR="006C0518" w:rsidRPr="004017FB" w:rsidRDefault="00AD3C1A" w:rsidP="001C6270">
            <w:pPr>
              <w:pStyle w:val="TableParagraph"/>
              <w:jc w:val="center"/>
              <w:rPr>
                <w:sz w:val="10"/>
              </w:rPr>
            </w:pPr>
            <w:r w:rsidRPr="007F73E9">
              <w:rPr>
                <w:b/>
                <w:sz w:val="14"/>
                <w:szCs w:val="14"/>
              </w:rPr>
              <w:t>N</w:t>
            </w:r>
            <w:r w:rsidR="006C0518" w:rsidRPr="004017FB">
              <w:rPr>
                <w:sz w:val="10"/>
              </w:rPr>
              <w:t>DROAS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C0518" w:rsidRPr="004017FB" w:rsidRDefault="006C0518" w:rsidP="001C6270">
            <w:pPr>
              <w:pStyle w:val="TableParagraph"/>
              <w:jc w:val="center"/>
              <w:rPr>
                <w:b/>
                <w:sz w:val="10"/>
              </w:rPr>
            </w:pPr>
          </w:p>
          <w:p w:rsidR="006C0518" w:rsidRPr="004017FB" w:rsidRDefault="006C0518" w:rsidP="001C6270">
            <w:pPr>
              <w:pStyle w:val="TableParagraph"/>
              <w:jc w:val="center"/>
              <w:rPr>
                <w:b/>
                <w:sz w:val="10"/>
              </w:rPr>
            </w:pPr>
          </w:p>
          <w:p w:rsidR="006C0518" w:rsidRPr="004017FB" w:rsidRDefault="006C0518" w:rsidP="001C6270">
            <w:pPr>
              <w:pStyle w:val="TableParagraph"/>
              <w:jc w:val="center"/>
              <w:rPr>
                <w:sz w:val="10"/>
              </w:rPr>
            </w:pPr>
            <w:r w:rsidRPr="004017FB">
              <w:rPr>
                <w:sz w:val="10"/>
              </w:rPr>
              <w:t>PDROAS</w:t>
            </w:r>
          </w:p>
        </w:tc>
      </w:tr>
      <w:tr w:rsidR="006C0518" w:rsidRPr="004017FB" w:rsidTr="001775CC">
        <w:trPr>
          <w:cantSplit/>
          <w:trHeight w:hRule="exact" w:val="1134"/>
        </w:trPr>
        <w:tc>
          <w:tcPr>
            <w:tcW w:w="425" w:type="dxa"/>
            <w:vMerge w:val="restart"/>
            <w:shd w:val="clear" w:color="auto" w:fill="auto"/>
            <w:textDirection w:val="btLr"/>
          </w:tcPr>
          <w:p w:rsidR="006C0518" w:rsidRPr="004017FB" w:rsidRDefault="006C0518" w:rsidP="001C6270">
            <w:pPr>
              <w:pStyle w:val="TableParagraph"/>
              <w:spacing w:before="51"/>
              <w:ind w:left="64" w:right="66" w:firstLine="24"/>
              <w:rPr>
                <w:b/>
                <w:sz w:val="4"/>
                <w:lang w:val="pt-BR"/>
              </w:rPr>
            </w:pPr>
          </w:p>
          <w:p w:rsidR="006C0518" w:rsidRPr="004017FB" w:rsidRDefault="00474754" w:rsidP="001C6270">
            <w:pPr>
              <w:pStyle w:val="TableParagraph"/>
              <w:spacing w:before="51"/>
              <w:ind w:left="64" w:right="66" w:firstLine="24"/>
              <w:rPr>
                <w:b/>
                <w:sz w:val="12"/>
                <w:lang w:val="pt-BR"/>
              </w:rPr>
            </w:pPr>
            <w:r>
              <w:rPr>
                <w:b/>
                <w:sz w:val="12"/>
                <w:lang w:val="pt-BR"/>
              </w:rPr>
              <w:t>FASES ATERRO CONTROLADO</w:t>
            </w:r>
          </w:p>
          <w:p w:rsidR="006C0518" w:rsidRPr="004017FB" w:rsidRDefault="006C0518" w:rsidP="001C6270">
            <w:pPr>
              <w:pStyle w:val="TableParagraph"/>
              <w:spacing w:before="51"/>
              <w:ind w:left="64" w:right="66" w:firstLine="24"/>
              <w:jc w:val="center"/>
              <w:rPr>
                <w:b/>
                <w:sz w:val="12"/>
                <w:lang w:val="pt-BR"/>
              </w:rPr>
            </w:pPr>
          </w:p>
          <w:p w:rsidR="006C0518" w:rsidRPr="004017FB" w:rsidRDefault="006C0518" w:rsidP="001C6270">
            <w:pPr>
              <w:pStyle w:val="TableParagraph"/>
              <w:spacing w:before="51"/>
              <w:ind w:left="64" w:right="66" w:firstLine="24"/>
              <w:jc w:val="center"/>
              <w:rPr>
                <w:b/>
                <w:sz w:val="12"/>
                <w:lang w:val="pt-BR"/>
              </w:rPr>
            </w:pPr>
          </w:p>
          <w:p w:rsidR="006C0518" w:rsidRPr="004017FB" w:rsidRDefault="006C0518" w:rsidP="001C6270">
            <w:pPr>
              <w:pStyle w:val="TableParagraph"/>
              <w:spacing w:before="51"/>
              <w:ind w:left="64" w:right="66" w:firstLine="24"/>
              <w:jc w:val="center"/>
              <w:rPr>
                <w:b/>
                <w:sz w:val="12"/>
                <w:lang w:val="pt-BR"/>
              </w:rPr>
            </w:pPr>
          </w:p>
          <w:p w:rsidR="006C0518" w:rsidRPr="004017FB" w:rsidRDefault="006C0518" w:rsidP="001C6270">
            <w:pPr>
              <w:pStyle w:val="TableParagraph"/>
              <w:spacing w:before="51"/>
              <w:ind w:left="64" w:right="66" w:firstLine="24"/>
              <w:jc w:val="center"/>
              <w:rPr>
                <w:b/>
                <w:sz w:val="12"/>
                <w:lang w:val="pt-BR"/>
              </w:rPr>
            </w:pPr>
          </w:p>
          <w:p w:rsidR="006C0518" w:rsidRPr="004017FB" w:rsidRDefault="006C0518" w:rsidP="001C6270">
            <w:pPr>
              <w:pStyle w:val="TableParagraph"/>
              <w:spacing w:before="51"/>
              <w:ind w:left="64" w:right="66" w:firstLine="24"/>
              <w:jc w:val="center"/>
              <w:rPr>
                <w:b/>
                <w:sz w:val="12"/>
                <w:lang w:val="pt-BR"/>
              </w:rPr>
            </w:pPr>
          </w:p>
          <w:p w:rsidR="006C0518" w:rsidRPr="004017FB" w:rsidRDefault="006C0518" w:rsidP="001C6270">
            <w:pPr>
              <w:pStyle w:val="TableParagraph"/>
              <w:spacing w:before="51"/>
              <w:ind w:left="64" w:right="66" w:firstLine="24"/>
              <w:jc w:val="center"/>
              <w:rPr>
                <w:b/>
                <w:sz w:val="12"/>
                <w:lang w:val="pt-BR"/>
              </w:rPr>
            </w:pPr>
          </w:p>
          <w:p w:rsidR="006C0518" w:rsidRPr="004017FB" w:rsidRDefault="006C0518" w:rsidP="001C6270">
            <w:pPr>
              <w:pStyle w:val="TableParagraph"/>
              <w:spacing w:before="51"/>
              <w:ind w:left="64" w:right="66" w:firstLine="24"/>
              <w:jc w:val="center"/>
              <w:rPr>
                <w:b/>
                <w:sz w:val="12"/>
                <w:lang w:val="pt-BR"/>
              </w:rPr>
            </w:pPr>
          </w:p>
          <w:p w:rsidR="006C0518" w:rsidRPr="004017FB" w:rsidRDefault="006C0518" w:rsidP="001C6270">
            <w:pPr>
              <w:pStyle w:val="TableParagraph"/>
              <w:spacing w:before="51"/>
              <w:ind w:left="64" w:right="66" w:firstLine="24"/>
              <w:jc w:val="center"/>
              <w:rPr>
                <w:b/>
                <w:sz w:val="12"/>
                <w:lang w:val="pt-BR"/>
              </w:rPr>
            </w:pPr>
          </w:p>
          <w:p w:rsidR="006C0518" w:rsidRPr="004017FB" w:rsidRDefault="006C0518" w:rsidP="001C6270">
            <w:pPr>
              <w:pStyle w:val="TableParagraph"/>
              <w:spacing w:before="51"/>
              <w:ind w:left="64" w:right="66" w:firstLine="24"/>
              <w:jc w:val="center"/>
              <w:rPr>
                <w:b/>
                <w:sz w:val="12"/>
                <w:lang w:val="pt-BR"/>
              </w:rPr>
            </w:pPr>
          </w:p>
          <w:p w:rsidR="006C0518" w:rsidRPr="004017FB" w:rsidRDefault="006C0518" w:rsidP="001C6270">
            <w:pPr>
              <w:pStyle w:val="TableParagraph"/>
              <w:spacing w:before="51"/>
              <w:ind w:left="64" w:right="66" w:firstLine="24"/>
              <w:jc w:val="center"/>
              <w:rPr>
                <w:b/>
                <w:sz w:val="12"/>
                <w:lang w:val="pt-BR"/>
              </w:rPr>
            </w:pPr>
          </w:p>
          <w:p w:rsidR="006C0518" w:rsidRPr="004017FB" w:rsidRDefault="006C0518" w:rsidP="001C6270">
            <w:pPr>
              <w:pStyle w:val="TableParagraph"/>
              <w:spacing w:before="51"/>
              <w:ind w:left="64" w:right="66" w:firstLine="24"/>
              <w:jc w:val="center"/>
              <w:rPr>
                <w:b/>
                <w:sz w:val="12"/>
                <w:lang w:val="pt-BR"/>
              </w:rPr>
            </w:pPr>
          </w:p>
          <w:p w:rsidR="006C0518" w:rsidRPr="004017FB" w:rsidRDefault="006C0518" w:rsidP="001C6270">
            <w:pPr>
              <w:pStyle w:val="TableParagraph"/>
              <w:spacing w:before="51"/>
              <w:ind w:left="64" w:right="66" w:firstLine="24"/>
              <w:jc w:val="center"/>
              <w:rPr>
                <w:b/>
                <w:sz w:val="12"/>
                <w:lang w:val="pt-BR"/>
              </w:rPr>
            </w:pPr>
          </w:p>
          <w:p w:rsidR="006C0518" w:rsidRPr="004017FB" w:rsidRDefault="006C0518" w:rsidP="001C6270">
            <w:pPr>
              <w:pStyle w:val="TableParagraph"/>
              <w:spacing w:before="51"/>
              <w:ind w:left="64" w:right="66" w:firstLine="24"/>
              <w:jc w:val="center"/>
              <w:rPr>
                <w:b/>
                <w:sz w:val="12"/>
                <w:lang w:val="pt-BR"/>
              </w:rPr>
            </w:pPr>
          </w:p>
          <w:p w:rsidR="006C0518" w:rsidRPr="004017FB" w:rsidRDefault="006C0518" w:rsidP="001C6270">
            <w:pPr>
              <w:pStyle w:val="TableParagraph"/>
              <w:spacing w:before="51"/>
              <w:ind w:left="64" w:right="66" w:firstLine="24"/>
              <w:jc w:val="center"/>
              <w:rPr>
                <w:b/>
                <w:sz w:val="12"/>
                <w:lang w:val="pt-BR"/>
              </w:rPr>
            </w:pPr>
          </w:p>
          <w:p w:rsidR="006C0518" w:rsidRPr="004017FB" w:rsidRDefault="006C0518" w:rsidP="001C6270">
            <w:pPr>
              <w:pStyle w:val="TableParagraph"/>
              <w:spacing w:before="51"/>
              <w:ind w:left="64" w:right="66" w:firstLine="24"/>
              <w:jc w:val="center"/>
              <w:rPr>
                <w:b/>
                <w:sz w:val="12"/>
                <w:lang w:val="pt-BR"/>
              </w:rPr>
            </w:pPr>
          </w:p>
          <w:p w:rsidR="006C0518" w:rsidRPr="004017FB" w:rsidRDefault="006C0518" w:rsidP="001C6270">
            <w:pPr>
              <w:pStyle w:val="TableParagraph"/>
              <w:spacing w:before="51"/>
              <w:ind w:left="64" w:right="66" w:firstLine="24"/>
              <w:jc w:val="center"/>
              <w:rPr>
                <w:b/>
                <w:sz w:val="12"/>
                <w:lang w:val="pt-BR"/>
              </w:rPr>
            </w:pPr>
          </w:p>
          <w:p w:rsidR="006C0518" w:rsidRPr="004017FB" w:rsidRDefault="006C0518" w:rsidP="001C6270">
            <w:pPr>
              <w:pStyle w:val="TableParagraph"/>
              <w:spacing w:before="51"/>
              <w:ind w:left="64" w:right="66" w:firstLine="24"/>
              <w:jc w:val="center"/>
              <w:rPr>
                <w:b/>
                <w:sz w:val="12"/>
                <w:lang w:val="pt-BR"/>
              </w:rPr>
            </w:pPr>
          </w:p>
          <w:p w:rsidR="006C0518" w:rsidRPr="004017FB" w:rsidRDefault="006C0518" w:rsidP="001C6270">
            <w:pPr>
              <w:pStyle w:val="TableParagraph"/>
              <w:spacing w:before="51"/>
              <w:ind w:left="64" w:right="66" w:firstLine="24"/>
              <w:jc w:val="center"/>
              <w:rPr>
                <w:b/>
                <w:sz w:val="12"/>
                <w:lang w:val="pt-BR"/>
              </w:rPr>
            </w:pPr>
          </w:p>
          <w:p w:rsidR="006C0518" w:rsidRPr="004017FB" w:rsidRDefault="006C0518" w:rsidP="001C6270">
            <w:pPr>
              <w:pStyle w:val="TableParagraph"/>
              <w:spacing w:before="51"/>
              <w:ind w:left="64" w:right="66" w:firstLine="24"/>
              <w:jc w:val="center"/>
              <w:rPr>
                <w:b/>
                <w:sz w:val="12"/>
                <w:lang w:val="pt-BR"/>
              </w:rPr>
            </w:pPr>
          </w:p>
          <w:p w:rsidR="006C0518" w:rsidRPr="004017FB" w:rsidRDefault="006C0518" w:rsidP="001C6270">
            <w:pPr>
              <w:pStyle w:val="TableParagraph"/>
              <w:spacing w:before="51"/>
              <w:ind w:left="64" w:right="66" w:firstLine="24"/>
              <w:jc w:val="center"/>
              <w:rPr>
                <w:b/>
                <w:sz w:val="12"/>
                <w:lang w:val="pt-BR"/>
              </w:rPr>
            </w:pPr>
          </w:p>
          <w:p w:rsidR="006C0518" w:rsidRPr="004017FB" w:rsidRDefault="006C0518" w:rsidP="001C6270">
            <w:pPr>
              <w:pStyle w:val="TableParagraph"/>
              <w:spacing w:before="51"/>
              <w:ind w:left="64" w:right="66" w:firstLine="24"/>
              <w:jc w:val="center"/>
              <w:rPr>
                <w:b/>
                <w:sz w:val="12"/>
                <w:lang w:val="pt-BR"/>
              </w:rPr>
            </w:pPr>
          </w:p>
          <w:p w:rsidR="006C0518" w:rsidRPr="004017FB" w:rsidRDefault="006C0518" w:rsidP="001C6270">
            <w:pPr>
              <w:pStyle w:val="TableParagraph"/>
              <w:spacing w:before="51"/>
              <w:ind w:left="64" w:right="66" w:firstLine="24"/>
              <w:jc w:val="center"/>
              <w:rPr>
                <w:b/>
                <w:sz w:val="12"/>
                <w:lang w:val="pt-BR"/>
              </w:rPr>
            </w:pPr>
          </w:p>
          <w:p w:rsidR="006C0518" w:rsidRPr="004017FB" w:rsidRDefault="006C0518" w:rsidP="001C6270">
            <w:pPr>
              <w:pStyle w:val="TableParagraph"/>
              <w:spacing w:before="51"/>
              <w:ind w:left="64" w:right="66" w:firstLine="24"/>
              <w:jc w:val="center"/>
              <w:rPr>
                <w:b/>
                <w:sz w:val="12"/>
                <w:lang w:val="pt-BR"/>
              </w:rPr>
            </w:pPr>
          </w:p>
          <w:p w:rsidR="006C0518" w:rsidRPr="004017FB" w:rsidRDefault="006C0518" w:rsidP="001C6270">
            <w:pPr>
              <w:pStyle w:val="TableParagraph"/>
              <w:spacing w:before="51"/>
              <w:ind w:left="64" w:right="66" w:firstLine="24"/>
              <w:jc w:val="center"/>
              <w:rPr>
                <w:b/>
                <w:sz w:val="12"/>
                <w:lang w:val="pt-BR"/>
              </w:rPr>
            </w:pPr>
            <w:r w:rsidRPr="004017FB">
              <w:rPr>
                <w:b/>
                <w:sz w:val="12"/>
                <w:lang w:val="pt-BR"/>
              </w:rPr>
              <w:t>OPERAÇÃO</w:t>
            </w:r>
          </w:p>
          <w:p w:rsidR="006C0518" w:rsidRPr="004017FB" w:rsidRDefault="006C0518" w:rsidP="001C6270">
            <w:pPr>
              <w:pStyle w:val="TableParagraph"/>
              <w:ind w:left="113" w:right="113"/>
              <w:jc w:val="center"/>
              <w:rPr>
                <w:b/>
                <w:sz w:val="12"/>
                <w:lang w:val="pt-BR"/>
              </w:rPr>
            </w:pPr>
          </w:p>
          <w:p w:rsidR="006C0518" w:rsidRPr="004017FB" w:rsidRDefault="006C0518" w:rsidP="001C6270">
            <w:pPr>
              <w:pStyle w:val="TableParagraph"/>
              <w:spacing w:before="11"/>
              <w:ind w:left="113" w:right="113"/>
              <w:jc w:val="center"/>
              <w:rPr>
                <w:b/>
                <w:sz w:val="13"/>
                <w:lang w:val="pt-BR"/>
              </w:rPr>
            </w:pPr>
          </w:p>
          <w:p w:rsidR="006C0518" w:rsidRPr="004017FB" w:rsidRDefault="006C0518" w:rsidP="001C6270">
            <w:pPr>
              <w:pStyle w:val="TableParagraph"/>
              <w:spacing w:before="9"/>
              <w:ind w:left="113" w:right="113"/>
              <w:jc w:val="center"/>
              <w:rPr>
                <w:b/>
                <w:sz w:val="12"/>
                <w:lang w:val="pt-BR"/>
              </w:rPr>
            </w:pPr>
          </w:p>
          <w:p w:rsidR="006C0518" w:rsidRPr="004017FB" w:rsidRDefault="006C0518" w:rsidP="001C6270">
            <w:pPr>
              <w:pStyle w:val="TableParagraph"/>
              <w:ind w:left="249" w:right="81" w:hanging="149"/>
              <w:jc w:val="center"/>
              <w:rPr>
                <w:b/>
                <w:sz w:val="12"/>
                <w:lang w:val="pt-BR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6C0518" w:rsidRPr="004017FB" w:rsidRDefault="006C0518" w:rsidP="001C6270">
            <w:pPr>
              <w:pStyle w:val="TableParagraph"/>
              <w:spacing w:before="32"/>
              <w:ind w:left="113" w:right="113"/>
              <w:jc w:val="center"/>
              <w:rPr>
                <w:sz w:val="12"/>
                <w:szCs w:val="12"/>
                <w:lang w:val="pt-BR"/>
              </w:rPr>
            </w:pPr>
            <w:r w:rsidRPr="004017FB">
              <w:rPr>
                <w:sz w:val="12"/>
                <w:szCs w:val="12"/>
                <w:lang w:val="pt-BR"/>
              </w:rPr>
              <w:t>CIRCULAÃO DE VEÍCULOS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6C0518" w:rsidRPr="004017FB" w:rsidRDefault="00AD3C1A" w:rsidP="001C6270">
            <w:pPr>
              <w:pStyle w:val="TableParagraph"/>
              <w:spacing w:before="37"/>
              <w:ind w:right="66"/>
              <w:jc w:val="center"/>
              <w:rPr>
                <w:sz w:val="11"/>
                <w:lang w:val="pt-BR"/>
              </w:rPr>
            </w:pPr>
            <w:r w:rsidRPr="007F73E9">
              <w:rPr>
                <w:b/>
                <w:sz w:val="14"/>
                <w:szCs w:val="14"/>
              </w:rPr>
              <w:t>N</w:t>
            </w:r>
            <w:r w:rsidR="006C0518" w:rsidRPr="004017FB">
              <w:rPr>
                <w:sz w:val="11"/>
                <w:lang w:val="pt-BR"/>
              </w:rPr>
              <w:t>DLMTV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6C0518" w:rsidRPr="004017FB" w:rsidRDefault="00AD3C1A" w:rsidP="001C6270">
            <w:pPr>
              <w:pStyle w:val="TableParagraph"/>
              <w:spacing w:before="37"/>
              <w:jc w:val="center"/>
              <w:rPr>
                <w:sz w:val="11"/>
                <w:lang w:val="pt-BR"/>
              </w:rPr>
            </w:pPr>
            <w:r w:rsidRPr="007F73E9">
              <w:rPr>
                <w:b/>
                <w:sz w:val="14"/>
                <w:szCs w:val="14"/>
              </w:rPr>
              <w:t>N</w:t>
            </w:r>
            <w:r w:rsidR="006C0518" w:rsidRPr="004017FB">
              <w:rPr>
                <w:sz w:val="11"/>
                <w:lang w:val="pt-BR"/>
              </w:rPr>
              <w:t>DRCYS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6C0518" w:rsidRPr="004017FB" w:rsidRDefault="006C0518" w:rsidP="001C6270">
            <w:pPr>
              <w:pStyle w:val="TableParagraph"/>
              <w:spacing w:before="37"/>
              <w:ind w:left="45" w:right="45"/>
              <w:jc w:val="center"/>
              <w:rPr>
                <w:sz w:val="11"/>
                <w:lang w:val="pt-BR"/>
              </w:rPr>
            </w:pPr>
            <w:r w:rsidRPr="004017FB">
              <w:rPr>
                <w:sz w:val="11"/>
                <w:lang w:val="pt-BR"/>
              </w:rPr>
              <w:t>-</w:t>
            </w:r>
          </w:p>
        </w:tc>
        <w:tc>
          <w:tcPr>
            <w:tcW w:w="664" w:type="dxa"/>
            <w:shd w:val="clear" w:color="auto" w:fill="auto"/>
            <w:vAlign w:val="center"/>
          </w:tcPr>
          <w:p w:rsidR="006C0518" w:rsidRPr="004017FB" w:rsidRDefault="006C0518" w:rsidP="001C6270">
            <w:pPr>
              <w:pStyle w:val="TableParagraph"/>
              <w:spacing w:before="37"/>
              <w:ind w:left="141" w:right="141"/>
              <w:jc w:val="center"/>
              <w:rPr>
                <w:sz w:val="11"/>
                <w:lang w:val="pt-BR"/>
              </w:rPr>
            </w:pPr>
            <w:r w:rsidRPr="004017FB">
              <w:rPr>
                <w:sz w:val="11"/>
                <w:lang w:val="pt-BR"/>
              </w:rPr>
              <w:t>-</w:t>
            </w:r>
          </w:p>
        </w:tc>
        <w:tc>
          <w:tcPr>
            <w:tcW w:w="755" w:type="dxa"/>
            <w:shd w:val="clear" w:color="auto" w:fill="auto"/>
            <w:vAlign w:val="center"/>
          </w:tcPr>
          <w:p w:rsidR="006C0518" w:rsidRPr="004017FB" w:rsidRDefault="006C0518" w:rsidP="001C6270">
            <w:pPr>
              <w:pStyle w:val="TableParagraph"/>
              <w:spacing w:before="37"/>
              <w:jc w:val="center"/>
              <w:rPr>
                <w:sz w:val="11"/>
                <w:lang w:val="pt-BR"/>
              </w:rPr>
            </w:pPr>
            <w:r w:rsidRPr="004017FB">
              <w:rPr>
                <w:sz w:val="11"/>
                <w:lang w:val="pt-BR"/>
              </w:rPr>
              <w:t>-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6C0518" w:rsidRPr="004017FB" w:rsidRDefault="006C0518" w:rsidP="001C6270">
            <w:pPr>
              <w:pStyle w:val="TableParagraph"/>
              <w:spacing w:before="37"/>
              <w:ind w:left="44" w:right="45"/>
              <w:jc w:val="center"/>
              <w:rPr>
                <w:sz w:val="11"/>
                <w:lang w:val="pt-BR"/>
              </w:rPr>
            </w:pPr>
            <w:r w:rsidRPr="004017FB">
              <w:rPr>
                <w:sz w:val="11"/>
                <w:lang w:val="pt-BR"/>
              </w:rPr>
              <w:t>PDROTS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6C0518" w:rsidRPr="004017FB" w:rsidRDefault="006C0518" w:rsidP="001C6270">
            <w:pPr>
              <w:pStyle w:val="TableParagraph"/>
              <w:spacing w:before="37"/>
              <w:jc w:val="center"/>
              <w:rPr>
                <w:sz w:val="11"/>
                <w:lang w:val="pt-BR"/>
              </w:rPr>
            </w:pPr>
            <w:r w:rsidRPr="004017FB">
              <w:rPr>
                <w:sz w:val="11"/>
                <w:lang w:val="pt-BR"/>
              </w:rPr>
              <w:t>PDROAS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6C0518" w:rsidRPr="004017FB" w:rsidRDefault="006C0518" w:rsidP="001C6270">
            <w:pPr>
              <w:pStyle w:val="TableParagraph"/>
              <w:spacing w:before="37"/>
              <w:ind w:left="54" w:right="54"/>
              <w:jc w:val="center"/>
              <w:rPr>
                <w:sz w:val="11"/>
                <w:lang w:val="pt-BR"/>
              </w:rPr>
            </w:pPr>
            <w:r w:rsidRPr="004017FB">
              <w:rPr>
                <w:sz w:val="11"/>
                <w:lang w:val="pt-BR"/>
              </w:rPr>
              <w:t>-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6C0518" w:rsidRPr="004017FB" w:rsidRDefault="006C0518" w:rsidP="001C6270">
            <w:pPr>
              <w:pStyle w:val="TableParagraph"/>
              <w:spacing w:before="37"/>
              <w:ind w:left="44" w:right="45"/>
              <w:jc w:val="center"/>
              <w:rPr>
                <w:sz w:val="11"/>
                <w:lang w:val="pt-BR"/>
              </w:rPr>
            </w:pPr>
            <w:r w:rsidRPr="004017FB">
              <w:rPr>
                <w:sz w:val="11"/>
                <w:lang w:val="pt-BR"/>
              </w:rPr>
              <w:t>-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6C0518" w:rsidRPr="004017FB" w:rsidRDefault="006C0518" w:rsidP="001C6270">
            <w:pPr>
              <w:pStyle w:val="TableParagraph"/>
              <w:spacing w:before="37"/>
              <w:ind w:left="109" w:right="110"/>
              <w:jc w:val="center"/>
              <w:rPr>
                <w:sz w:val="11"/>
                <w:lang w:val="pt-BR"/>
              </w:rPr>
            </w:pPr>
            <w:r w:rsidRPr="004017FB">
              <w:rPr>
                <w:sz w:val="11"/>
                <w:lang w:val="pt-BR"/>
              </w:rPr>
              <w:t>-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6C0518" w:rsidRPr="004017FB" w:rsidRDefault="006C0518" w:rsidP="001C6270">
            <w:pPr>
              <w:pStyle w:val="TableParagraph"/>
              <w:spacing w:before="37"/>
              <w:ind w:right="117"/>
              <w:jc w:val="center"/>
              <w:rPr>
                <w:sz w:val="11"/>
                <w:lang w:val="pt-BR"/>
              </w:rPr>
            </w:pPr>
            <w:r w:rsidRPr="004017FB">
              <w:rPr>
                <w:sz w:val="11"/>
                <w:lang w:val="pt-BR"/>
              </w:rPr>
              <w:t>PDROTS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6C0518" w:rsidRPr="004017FB" w:rsidRDefault="00AD3C1A" w:rsidP="001C6270">
            <w:pPr>
              <w:pStyle w:val="TableParagraph"/>
              <w:spacing w:before="37"/>
              <w:ind w:right="60"/>
              <w:jc w:val="center"/>
              <w:rPr>
                <w:sz w:val="11"/>
                <w:lang w:val="pt-BR"/>
              </w:rPr>
            </w:pPr>
            <w:r w:rsidRPr="007F73E9">
              <w:rPr>
                <w:b/>
                <w:sz w:val="14"/>
                <w:szCs w:val="14"/>
              </w:rPr>
              <w:t>N</w:t>
            </w:r>
            <w:r w:rsidR="006C0518" w:rsidRPr="004017FB">
              <w:rPr>
                <w:sz w:val="11"/>
                <w:lang w:val="pt-BR"/>
              </w:rPr>
              <w:t>DROAS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C0518" w:rsidRPr="004017FB" w:rsidRDefault="006C0518" w:rsidP="001C6270">
            <w:pPr>
              <w:pStyle w:val="TableParagraph"/>
              <w:spacing w:before="37"/>
              <w:ind w:left="44" w:right="45"/>
              <w:jc w:val="center"/>
              <w:rPr>
                <w:sz w:val="11"/>
                <w:lang w:val="pt-BR"/>
              </w:rPr>
            </w:pPr>
            <w:r w:rsidRPr="004017FB">
              <w:rPr>
                <w:sz w:val="11"/>
                <w:lang w:val="pt-BR"/>
              </w:rPr>
              <w:t>PDROAS</w:t>
            </w:r>
          </w:p>
        </w:tc>
      </w:tr>
      <w:tr w:rsidR="006C0518" w:rsidRPr="004017FB" w:rsidTr="001775CC">
        <w:trPr>
          <w:cantSplit/>
          <w:trHeight w:hRule="exact" w:val="1488"/>
        </w:trPr>
        <w:tc>
          <w:tcPr>
            <w:tcW w:w="42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0518" w:rsidRPr="004017FB" w:rsidRDefault="006C0518" w:rsidP="001C6270">
            <w:pPr>
              <w:pStyle w:val="TableParagraph"/>
              <w:ind w:left="249" w:right="81" w:hanging="149"/>
              <w:rPr>
                <w:lang w:val="pt-BR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6C0518" w:rsidRPr="004017FB" w:rsidRDefault="006C0518" w:rsidP="002477AB">
            <w:pPr>
              <w:pStyle w:val="TableParagraph"/>
              <w:spacing w:before="89"/>
              <w:ind w:left="113" w:right="83"/>
              <w:jc w:val="center"/>
              <w:rPr>
                <w:sz w:val="12"/>
                <w:szCs w:val="12"/>
                <w:lang w:val="pt-BR"/>
              </w:rPr>
            </w:pPr>
            <w:r w:rsidRPr="004017FB">
              <w:rPr>
                <w:sz w:val="12"/>
                <w:szCs w:val="12"/>
                <w:lang w:val="pt-BR"/>
              </w:rPr>
              <w:t>ATERRAMENTO DE RESIDUOS S</w:t>
            </w:r>
            <w:r w:rsidR="002477AB">
              <w:rPr>
                <w:sz w:val="12"/>
                <w:szCs w:val="12"/>
                <w:lang w:val="pt-BR"/>
              </w:rPr>
              <w:t>Ó</w:t>
            </w:r>
            <w:r w:rsidRPr="004017FB">
              <w:rPr>
                <w:sz w:val="12"/>
                <w:szCs w:val="12"/>
                <w:lang w:val="pt-BR"/>
              </w:rPr>
              <w:t xml:space="preserve">LIDOS </w:t>
            </w:r>
            <w:proofErr w:type="spellStart"/>
            <w:r w:rsidRPr="004017FB">
              <w:rPr>
                <w:sz w:val="12"/>
                <w:szCs w:val="12"/>
                <w:lang w:val="pt-BR"/>
              </w:rPr>
              <w:t>URBANO</w:t>
            </w:r>
            <w:r w:rsidR="002477AB">
              <w:rPr>
                <w:sz w:val="12"/>
                <w:szCs w:val="12"/>
                <w:lang w:val="pt-BR"/>
              </w:rPr>
              <w:t>S-chorume</w:t>
            </w:r>
            <w:proofErr w:type="spellEnd"/>
          </w:p>
        </w:tc>
        <w:tc>
          <w:tcPr>
            <w:tcW w:w="472" w:type="dxa"/>
            <w:shd w:val="clear" w:color="auto" w:fill="auto"/>
            <w:vAlign w:val="center"/>
          </w:tcPr>
          <w:p w:rsidR="006C0518" w:rsidRPr="004017FB" w:rsidRDefault="00AD3C1A" w:rsidP="001C6270">
            <w:pPr>
              <w:pStyle w:val="TableParagraph"/>
              <w:ind w:right="66"/>
              <w:jc w:val="center"/>
              <w:rPr>
                <w:sz w:val="11"/>
                <w:lang w:val="pt-BR"/>
              </w:rPr>
            </w:pPr>
            <w:r w:rsidRPr="007F73E9">
              <w:rPr>
                <w:b/>
                <w:sz w:val="14"/>
                <w:szCs w:val="14"/>
              </w:rPr>
              <w:t>N</w:t>
            </w:r>
            <w:r w:rsidR="006C0518" w:rsidRPr="004017FB">
              <w:rPr>
                <w:sz w:val="11"/>
                <w:lang w:val="pt-BR"/>
              </w:rPr>
              <w:t>DLMAS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6C0518" w:rsidRPr="004017FB" w:rsidRDefault="00AD3C1A" w:rsidP="001C6270">
            <w:pPr>
              <w:pStyle w:val="TableParagraph"/>
              <w:ind w:right="54"/>
              <w:jc w:val="center"/>
              <w:rPr>
                <w:sz w:val="11"/>
                <w:lang w:val="pt-BR"/>
              </w:rPr>
            </w:pPr>
            <w:r w:rsidRPr="007F73E9">
              <w:rPr>
                <w:b/>
                <w:sz w:val="14"/>
                <w:szCs w:val="14"/>
              </w:rPr>
              <w:t>N</w:t>
            </w:r>
            <w:r w:rsidR="006C0518" w:rsidRPr="004017FB">
              <w:rPr>
                <w:sz w:val="11"/>
                <w:lang w:val="pt-BR"/>
              </w:rPr>
              <w:t>DLMTS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6C0518" w:rsidRPr="004017FB" w:rsidRDefault="00AD3C1A" w:rsidP="001C6270">
            <w:pPr>
              <w:pStyle w:val="TableParagraph"/>
              <w:ind w:left="45" w:right="45"/>
              <w:jc w:val="center"/>
              <w:rPr>
                <w:sz w:val="11"/>
                <w:lang w:val="pt-BR"/>
              </w:rPr>
            </w:pPr>
            <w:r w:rsidRPr="007F73E9">
              <w:rPr>
                <w:b/>
                <w:sz w:val="14"/>
                <w:szCs w:val="14"/>
              </w:rPr>
              <w:t>N</w:t>
            </w:r>
            <w:r w:rsidR="006C0518" w:rsidRPr="004017FB">
              <w:rPr>
                <w:sz w:val="11"/>
                <w:lang w:val="pt-BR"/>
              </w:rPr>
              <w:t>DROAS</w:t>
            </w:r>
          </w:p>
        </w:tc>
        <w:tc>
          <w:tcPr>
            <w:tcW w:w="664" w:type="dxa"/>
            <w:shd w:val="clear" w:color="auto" w:fill="auto"/>
            <w:vAlign w:val="center"/>
          </w:tcPr>
          <w:p w:rsidR="006C0518" w:rsidRPr="004017FB" w:rsidRDefault="00AD3C1A" w:rsidP="001C6270">
            <w:pPr>
              <w:pStyle w:val="TableParagraph"/>
              <w:ind w:right="141"/>
              <w:jc w:val="center"/>
              <w:rPr>
                <w:sz w:val="11"/>
                <w:lang w:val="pt-BR"/>
              </w:rPr>
            </w:pPr>
            <w:r w:rsidRPr="007F73E9">
              <w:rPr>
                <w:b/>
                <w:sz w:val="14"/>
                <w:szCs w:val="14"/>
              </w:rPr>
              <w:t>N</w:t>
            </w:r>
            <w:r w:rsidR="006C0518" w:rsidRPr="004017FB">
              <w:rPr>
                <w:sz w:val="11"/>
                <w:lang w:val="pt-BR"/>
              </w:rPr>
              <w:t>DROAS</w:t>
            </w:r>
          </w:p>
        </w:tc>
        <w:tc>
          <w:tcPr>
            <w:tcW w:w="755" w:type="dxa"/>
            <w:shd w:val="clear" w:color="auto" w:fill="auto"/>
            <w:vAlign w:val="center"/>
          </w:tcPr>
          <w:p w:rsidR="006C0518" w:rsidRPr="004017FB" w:rsidRDefault="00AD3C1A" w:rsidP="001C6270">
            <w:pPr>
              <w:pStyle w:val="TableParagraph"/>
              <w:jc w:val="center"/>
              <w:rPr>
                <w:sz w:val="11"/>
                <w:lang w:val="pt-BR"/>
              </w:rPr>
            </w:pPr>
            <w:r w:rsidRPr="007F73E9">
              <w:rPr>
                <w:b/>
                <w:sz w:val="14"/>
                <w:szCs w:val="14"/>
              </w:rPr>
              <w:t>N</w:t>
            </w:r>
            <w:r w:rsidR="006C0518" w:rsidRPr="004017FB">
              <w:rPr>
                <w:sz w:val="11"/>
                <w:lang w:val="pt-BR"/>
              </w:rPr>
              <w:t>DROAS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6C0518" w:rsidRPr="004017FB" w:rsidRDefault="006C0518" w:rsidP="001C6270">
            <w:pPr>
              <w:pStyle w:val="TableParagraph"/>
              <w:ind w:left="44" w:right="45"/>
              <w:jc w:val="center"/>
              <w:rPr>
                <w:sz w:val="11"/>
                <w:lang w:val="pt-BR"/>
              </w:rPr>
            </w:pPr>
            <w:r w:rsidRPr="004017FB">
              <w:rPr>
                <w:sz w:val="11"/>
                <w:lang w:val="pt-BR"/>
              </w:rPr>
              <w:t>PDROAS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6C0518" w:rsidRPr="004017FB" w:rsidRDefault="006C0518" w:rsidP="001C6270">
            <w:pPr>
              <w:pStyle w:val="TableParagraph"/>
              <w:ind w:left="59" w:right="60"/>
              <w:jc w:val="center"/>
              <w:rPr>
                <w:sz w:val="11"/>
                <w:lang w:val="pt-BR"/>
              </w:rPr>
            </w:pPr>
            <w:r w:rsidRPr="004017FB">
              <w:rPr>
                <w:sz w:val="11"/>
                <w:lang w:val="pt-BR"/>
              </w:rPr>
              <w:t>PDROAS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6C0518" w:rsidRPr="004017FB" w:rsidRDefault="006C0518" w:rsidP="001C6270">
            <w:pPr>
              <w:pStyle w:val="TableParagraph"/>
              <w:ind w:left="53" w:right="54"/>
              <w:jc w:val="center"/>
              <w:rPr>
                <w:sz w:val="11"/>
                <w:lang w:val="pt-BR"/>
              </w:rPr>
            </w:pPr>
            <w:r w:rsidRPr="004017FB">
              <w:rPr>
                <w:sz w:val="11"/>
                <w:lang w:val="pt-BR"/>
              </w:rPr>
              <w:t>-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6C0518" w:rsidRPr="004017FB" w:rsidRDefault="006C0518" w:rsidP="001C6270">
            <w:pPr>
              <w:pStyle w:val="TableParagraph"/>
              <w:jc w:val="center"/>
              <w:rPr>
                <w:sz w:val="11"/>
                <w:lang w:val="pt-BR"/>
              </w:rPr>
            </w:pPr>
            <w:r w:rsidRPr="004017FB">
              <w:rPr>
                <w:sz w:val="11"/>
                <w:lang w:val="pt-BR"/>
              </w:rPr>
              <w:t>PDROAS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6C0518" w:rsidRPr="004017FB" w:rsidRDefault="006C0518" w:rsidP="001C6270">
            <w:pPr>
              <w:pStyle w:val="TableParagraph"/>
              <w:ind w:left="44" w:right="45"/>
              <w:jc w:val="center"/>
              <w:rPr>
                <w:sz w:val="11"/>
                <w:lang w:val="pt-BR"/>
              </w:rPr>
            </w:pPr>
            <w:r w:rsidRPr="004017FB">
              <w:rPr>
                <w:sz w:val="11"/>
                <w:lang w:val="pt-BR"/>
              </w:rPr>
              <w:t>PDROAS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6C0518" w:rsidRPr="004017FB" w:rsidRDefault="006C0518" w:rsidP="001C6270">
            <w:pPr>
              <w:pStyle w:val="TableParagraph"/>
              <w:jc w:val="center"/>
              <w:rPr>
                <w:sz w:val="11"/>
                <w:lang w:val="pt-BR"/>
              </w:rPr>
            </w:pPr>
            <w:r w:rsidRPr="004017FB">
              <w:rPr>
                <w:sz w:val="11"/>
                <w:lang w:val="pt-BR"/>
              </w:rPr>
              <w:t>PDROAS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6C0518" w:rsidRPr="004017FB" w:rsidRDefault="00AD3C1A" w:rsidP="001C6270">
            <w:pPr>
              <w:pStyle w:val="TableParagraph"/>
              <w:ind w:left="57" w:right="60"/>
              <w:jc w:val="center"/>
              <w:rPr>
                <w:sz w:val="11"/>
                <w:lang w:val="pt-BR"/>
              </w:rPr>
            </w:pPr>
            <w:r w:rsidRPr="007F73E9">
              <w:rPr>
                <w:b/>
                <w:sz w:val="14"/>
                <w:szCs w:val="14"/>
              </w:rPr>
              <w:t>N</w:t>
            </w:r>
            <w:r w:rsidR="006C0518" w:rsidRPr="004017FB">
              <w:rPr>
                <w:sz w:val="11"/>
                <w:lang w:val="pt-BR"/>
              </w:rPr>
              <w:t>DROAS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C0518" w:rsidRPr="004017FB" w:rsidRDefault="006C0518" w:rsidP="001C6270">
            <w:pPr>
              <w:pStyle w:val="TableParagraph"/>
              <w:jc w:val="center"/>
              <w:rPr>
                <w:sz w:val="11"/>
                <w:lang w:val="pt-BR"/>
              </w:rPr>
            </w:pPr>
            <w:r w:rsidRPr="004017FB">
              <w:rPr>
                <w:sz w:val="11"/>
                <w:lang w:val="pt-BR"/>
              </w:rPr>
              <w:t>PDROAS</w:t>
            </w:r>
          </w:p>
        </w:tc>
      </w:tr>
    </w:tbl>
    <w:p w:rsidR="006C0518" w:rsidRPr="00025419" w:rsidRDefault="006C0518" w:rsidP="006C0518">
      <w:pPr>
        <w:spacing w:before="69"/>
        <w:ind w:left="482" w:right="448"/>
        <w:jc w:val="center"/>
        <w:rPr>
          <w:sz w:val="17"/>
          <w:szCs w:val="17"/>
        </w:rPr>
      </w:pPr>
      <w:r w:rsidRPr="00025419">
        <w:rPr>
          <w:sz w:val="17"/>
          <w:szCs w:val="17"/>
        </w:rPr>
        <w:t xml:space="preserve">LEGENDA: P - </w:t>
      </w:r>
      <w:proofErr w:type="gramStart"/>
      <w:r w:rsidRPr="00025419">
        <w:rPr>
          <w:sz w:val="17"/>
          <w:szCs w:val="17"/>
        </w:rPr>
        <w:t>Positivo</w:t>
      </w:r>
      <w:r w:rsidR="00843860">
        <w:rPr>
          <w:sz w:val="17"/>
          <w:szCs w:val="17"/>
        </w:rPr>
        <w:t>, N</w:t>
      </w:r>
      <w:proofErr w:type="gramEnd"/>
      <w:r w:rsidR="00843860">
        <w:rPr>
          <w:sz w:val="17"/>
          <w:szCs w:val="17"/>
        </w:rPr>
        <w:t xml:space="preserve"> – Negativo; D - Direto, I - Indireto; L - Local, R - Regional,</w:t>
      </w:r>
      <w:r w:rsidRPr="00025419">
        <w:rPr>
          <w:sz w:val="17"/>
          <w:szCs w:val="17"/>
        </w:rPr>
        <w:t xml:space="preserve"> E</w:t>
      </w:r>
      <w:r w:rsidR="00843860">
        <w:rPr>
          <w:sz w:val="17"/>
          <w:szCs w:val="17"/>
        </w:rPr>
        <w:t xml:space="preserve"> - Estratégico; C - Curto Prazo, M - Médio Prazo,</w:t>
      </w:r>
      <w:r w:rsidRPr="00025419">
        <w:rPr>
          <w:sz w:val="17"/>
          <w:szCs w:val="17"/>
        </w:rPr>
        <w:t xml:space="preserve"> </w:t>
      </w:r>
      <w:r w:rsidR="00843860">
        <w:rPr>
          <w:sz w:val="17"/>
          <w:szCs w:val="17"/>
        </w:rPr>
        <w:t>O – Longo Prazo; T - Temporário, Y - Cíclico, A - Permanente; V - Reversível,</w:t>
      </w:r>
      <w:r w:rsidRPr="00025419">
        <w:rPr>
          <w:sz w:val="17"/>
          <w:szCs w:val="17"/>
        </w:rPr>
        <w:t xml:space="preserve"> S – Irreversível.</w:t>
      </w:r>
    </w:p>
    <w:p w:rsidR="006C0518" w:rsidRDefault="006C0518" w:rsidP="006C0518">
      <w:pPr>
        <w:spacing w:after="0"/>
        <w:ind w:right="448" w:firstLine="482"/>
        <w:rPr>
          <w:b/>
          <w:sz w:val="17"/>
          <w:szCs w:val="17"/>
        </w:rPr>
      </w:pPr>
    </w:p>
    <w:p w:rsidR="006C0518" w:rsidRPr="00800B44" w:rsidRDefault="006C0518" w:rsidP="009212F3">
      <w:pPr>
        <w:pStyle w:val="Corpodetexto"/>
        <w:spacing w:before="0" w:beforeAutospacing="0" w:after="120" w:afterAutospacing="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4017FB">
        <w:rPr>
          <w:rFonts w:ascii="Times New Roman" w:hAnsi="Times New Roman"/>
          <w:color w:val="000000"/>
          <w:sz w:val="24"/>
        </w:rPr>
        <w:t>Na etapa de</w:t>
      </w:r>
      <w:r w:rsidR="00A4317A">
        <w:rPr>
          <w:rFonts w:ascii="Times New Roman" w:hAnsi="Times New Roman"/>
          <w:color w:val="000000"/>
          <w:sz w:val="24"/>
        </w:rPr>
        <w:t xml:space="preserve"> supressão da</w:t>
      </w:r>
      <w:r w:rsidRPr="004017FB">
        <w:rPr>
          <w:rFonts w:ascii="Times New Roman" w:hAnsi="Times New Roman"/>
          <w:color w:val="000000"/>
          <w:sz w:val="24"/>
        </w:rPr>
        <w:t xml:space="preserve"> vegetação, em relação à economia local, percebeu-se</w:t>
      </w:r>
      <w:r w:rsidR="00474754">
        <w:rPr>
          <w:rFonts w:ascii="Times New Roman" w:hAnsi="Times New Roman"/>
          <w:color w:val="000000"/>
          <w:sz w:val="24"/>
        </w:rPr>
        <w:t xml:space="preserve"> </w:t>
      </w:r>
      <w:r w:rsidRPr="004017FB">
        <w:rPr>
          <w:rFonts w:ascii="Times New Roman" w:hAnsi="Times New Roman"/>
          <w:color w:val="000000"/>
          <w:sz w:val="24"/>
        </w:rPr>
        <w:t>o impacto negativo, uma vez que durante a fase de instalação da CTR, houve uma desapropriação de uma antiga fazenda, que desempenhava um valor econômico; também é notório que houve uma desvalorização das terras no entorno da CTR, que poderiam ser destinadas para agricultura, atividade de alta relevância dentro da região do Vale do São Francisco.</w:t>
      </w:r>
    </w:p>
    <w:p w:rsidR="009212F3" w:rsidRPr="009212F3" w:rsidRDefault="002477AB" w:rsidP="009212F3">
      <w:pPr>
        <w:rPr>
          <w:b/>
          <w:szCs w:val="24"/>
        </w:rPr>
      </w:pPr>
      <w:r w:rsidRPr="009212F3">
        <w:rPr>
          <w:b/>
          <w:szCs w:val="24"/>
        </w:rPr>
        <w:t>4</w:t>
      </w:r>
      <w:r w:rsidR="003C0B49" w:rsidRPr="009212F3">
        <w:rPr>
          <w:b/>
          <w:szCs w:val="24"/>
        </w:rPr>
        <w:t xml:space="preserve">. </w:t>
      </w:r>
      <w:r w:rsidR="009212F3" w:rsidRPr="009212F3">
        <w:rPr>
          <w:b/>
          <w:szCs w:val="24"/>
        </w:rPr>
        <w:t>Considerações finais</w:t>
      </w:r>
    </w:p>
    <w:p w:rsidR="009212F3" w:rsidRDefault="009212F3" w:rsidP="009212F3">
      <w:pPr>
        <w:rPr>
          <w:szCs w:val="24"/>
        </w:rPr>
      </w:pPr>
      <w:r>
        <w:rPr>
          <w:szCs w:val="24"/>
        </w:rPr>
        <w:t xml:space="preserve">Com base nos dados levantados no Quadro </w:t>
      </w:r>
      <w:proofErr w:type="gramStart"/>
      <w:r>
        <w:rPr>
          <w:szCs w:val="24"/>
        </w:rPr>
        <w:t>2</w:t>
      </w:r>
      <w:proofErr w:type="gramEnd"/>
      <w:r>
        <w:rPr>
          <w:szCs w:val="24"/>
        </w:rPr>
        <w:t xml:space="preserve">, as atividades provenientes dos meios biótico e físico totalizaram o maior índice de impactos negativos, pois a análise permite observar uma discrepância entre os riscos benéficos e maléficos, onde 34,1% se referem ao critério de valor negativo contra 0% de valor positivo. Contudo, no meio </w:t>
      </w:r>
      <w:proofErr w:type="spellStart"/>
      <w:r>
        <w:rPr>
          <w:szCs w:val="24"/>
        </w:rPr>
        <w:t>antrópico</w:t>
      </w:r>
      <w:proofErr w:type="spellEnd"/>
      <w:r>
        <w:rPr>
          <w:szCs w:val="24"/>
        </w:rPr>
        <w:t>, o índice de impactos positivos foi maior, 40,1%. Isso mostra que quando os três meios são comparados, a CTR exerce um ganho maior para a sociedade tendo em vista a perspectiv</w:t>
      </w:r>
      <w:r w:rsidR="00EF614C">
        <w:rPr>
          <w:szCs w:val="24"/>
        </w:rPr>
        <w:t xml:space="preserve">a do bem-estar do ser humano, mas suas operações devem ser devidamente analisadas, devido </w:t>
      </w:r>
      <w:r w:rsidR="00E62A29">
        <w:rPr>
          <w:szCs w:val="24"/>
        </w:rPr>
        <w:t xml:space="preserve">aos </w:t>
      </w:r>
      <w:r w:rsidR="00EF614C">
        <w:rPr>
          <w:szCs w:val="24"/>
        </w:rPr>
        <w:t>ris</w:t>
      </w:r>
      <w:r>
        <w:rPr>
          <w:szCs w:val="24"/>
        </w:rPr>
        <w:t xml:space="preserve">cos e impactos negativos </w:t>
      </w:r>
      <w:r w:rsidR="00E62A29">
        <w:rPr>
          <w:szCs w:val="24"/>
        </w:rPr>
        <w:t xml:space="preserve">gerados (Quadro </w:t>
      </w:r>
      <w:proofErr w:type="gramStart"/>
      <w:r w:rsidR="00E62A29">
        <w:rPr>
          <w:szCs w:val="24"/>
        </w:rPr>
        <w:t>2</w:t>
      </w:r>
      <w:proofErr w:type="gramEnd"/>
      <w:r w:rsidR="00E62A29">
        <w:rPr>
          <w:szCs w:val="24"/>
        </w:rPr>
        <w:t>), concomitantemente, aos ganhos ambientais</w:t>
      </w:r>
      <w:r>
        <w:rPr>
          <w:szCs w:val="24"/>
        </w:rPr>
        <w:t>.</w:t>
      </w:r>
      <w:r>
        <w:rPr>
          <w:szCs w:val="24"/>
        </w:rPr>
        <w:tab/>
      </w:r>
    </w:p>
    <w:p w:rsidR="009212F3" w:rsidRPr="00E7182A" w:rsidRDefault="009212F3" w:rsidP="009212F3">
      <w:pPr>
        <w:rPr>
          <w:szCs w:val="24"/>
        </w:rPr>
      </w:pPr>
      <w:r w:rsidRPr="00E7182A">
        <w:rPr>
          <w:szCs w:val="24"/>
        </w:rPr>
        <w:t xml:space="preserve">Para minimizar os impactos negativos, a empresa pode adotar algumas medidas que visem compensar os impactos causados durante a instalação do empreendimento e medidas </w:t>
      </w:r>
      <w:proofErr w:type="spellStart"/>
      <w:r w:rsidRPr="00E7182A">
        <w:rPr>
          <w:szCs w:val="24"/>
        </w:rPr>
        <w:t>mitigatórias</w:t>
      </w:r>
      <w:proofErr w:type="spellEnd"/>
      <w:r w:rsidRPr="00E7182A">
        <w:rPr>
          <w:szCs w:val="24"/>
        </w:rPr>
        <w:t xml:space="preserve"> para os riscos desencadeados duran</w:t>
      </w:r>
      <w:r>
        <w:rPr>
          <w:szCs w:val="24"/>
        </w:rPr>
        <w:t xml:space="preserve">te o processo de tratamento </w:t>
      </w:r>
      <w:r w:rsidR="00FC6B25">
        <w:rPr>
          <w:szCs w:val="24"/>
        </w:rPr>
        <w:t>realizado no a</w:t>
      </w:r>
      <w:r w:rsidRPr="00E7182A">
        <w:rPr>
          <w:szCs w:val="24"/>
        </w:rPr>
        <w:t>terro sanitário. Dentre as medidas compensatórias</w:t>
      </w:r>
      <w:r w:rsidR="00FC6B25">
        <w:rPr>
          <w:szCs w:val="24"/>
        </w:rPr>
        <w:t xml:space="preserve"> estão </w:t>
      </w:r>
      <w:r w:rsidRPr="00E7182A">
        <w:rPr>
          <w:szCs w:val="24"/>
        </w:rPr>
        <w:t xml:space="preserve">o reflorestamento da área desmatada e seu entorno, a preservação de área virgem </w:t>
      </w:r>
      <w:r w:rsidR="00FC6B25">
        <w:rPr>
          <w:szCs w:val="24"/>
        </w:rPr>
        <w:t>no entorno e também</w:t>
      </w:r>
      <w:r w:rsidRPr="00E7182A">
        <w:rPr>
          <w:szCs w:val="24"/>
        </w:rPr>
        <w:t xml:space="preserve"> de</w:t>
      </w:r>
      <w:r w:rsidR="00FC6B25">
        <w:rPr>
          <w:szCs w:val="24"/>
        </w:rPr>
        <w:t>ntro da área destinada ao</w:t>
      </w:r>
      <w:r w:rsidRPr="00E7182A">
        <w:rPr>
          <w:szCs w:val="24"/>
        </w:rPr>
        <w:t xml:space="preserve"> próprio empreendimento. </w:t>
      </w:r>
      <w:r w:rsidR="00FC6B25">
        <w:rPr>
          <w:szCs w:val="24"/>
        </w:rPr>
        <w:t>Essas ações devem ser realizadas</w:t>
      </w:r>
      <w:r w:rsidRPr="00E7182A">
        <w:rPr>
          <w:szCs w:val="24"/>
        </w:rPr>
        <w:t xml:space="preserve"> para compensar </w:t>
      </w:r>
      <w:r w:rsidR="00FC6B25">
        <w:rPr>
          <w:szCs w:val="24"/>
        </w:rPr>
        <w:t>aquele</w:t>
      </w:r>
      <w:r w:rsidRPr="00E7182A">
        <w:rPr>
          <w:szCs w:val="24"/>
        </w:rPr>
        <w:t>s impactos já caus</w:t>
      </w:r>
      <w:r w:rsidR="00FC6B25">
        <w:rPr>
          <w:szCs w:val="24"/>
        </w:rPr>
        <w:t>ados pela instalação da empresa e para aqueles que não podem ser minimizados</w:t>
      </w:r>
      <w:r>
        <w:rPr>
          <w:szCs w:val="24"/>
        </w:rPr>
        <w:t>.</w:t>
      </w:r>
    </w:p>
    <w:p w:rsidR="009212F3" w:rsidRPr="00E7182A" w:rsidRDefault="009212F3" w:rsidP="009212F3">
      <w:pPr>
        <w:rPr>
          <w:szCs w:val="24"/>
        </w:rPr>
      </w:pPr>
      <w:r w:rsidRPr="00E7182A">
        <w:rPr>
          <w:szCs w:val="24"/>
        </w:rPr>
        <w:t xml:space="preserve">As atividades </w:t>
      </w:r>
      <w:proofErr w:type="spellStart"/>
      <w:r w:rsidRPr="00E7182A">
        <w:rPr>
          <w:szCs w:val="24"/>
        </w:rPr>
        <w:t>mitigatórias</w:t>
      </w:r>
      <w:proofErr w:type="spellEnd"/>
      <w:r w:rsidRPr="00E7182A">
        <w:rPr>
          <w:szCs w:val="24"/>
        </w:rPr>
        <w:t xml:space="preserve"> são destinada</w:t>
      </w:r>
      <w:r>
        <w:rPr>
          <w:szCs w:val="24"/>
        </w:rPr>
        <w:t xml:space="preserve">s aos impactos provenientes do </w:t>
      </w:r>
      <w:r w:rsidR="00FC6B25">
        <w:rPr>
          <w:szCs w:val="24"/>
        </w:rPr>
        <w:t>a</w:t>
      </w:r>
      <w:r w:rsidRPr="00E7182A">
        <w:rPr>
          <w:szCs w:val="24"/>
        </w:rPr>
        <w:t>terro sanitário, que estará em funcion</w:t>
      </w:r>
      <w:r w:rsidR="00FC6B25">
        <w:rPr>
          <w:szCs w:val="24"/>
        </w:rPr>
        <w:t>amento durante os próximos 20 a 30</w:t>
      </w:r>
      <w:r w:rsidRPr="00E7182A">
        <w:rPr>
          <w:szCs w:val="24"/>
        </w:rPr>
        <w:t xml:space="preserve"> anos, logo é possível adotar medidas que proporcionem diminuição dos impactos negativos ocasionados, como a instalação do setor de reaproveitamento do gás metano para a geração de energia, através do biogás. Os três meios (abiótico, </w:t>
      </w:r>
      <w:proofErr w:type="spellStart"/>
      <w:r w:rsidRPr="00E7182A">
        <w:rPr>
          <w:szCs w:val="24"/>
        </w:rPr>
        <w:t>antrópico</w:t>
      </w:r>
      <w:proofErr w:type="spellEnd"/>
      <w:r w:rsidRPr="00E7182A">
        <w:rPr>
          <w:szCs w:val="24"/>
        </w:rPr>
        <w:t xml:space="preserve"> e físico)</w:t>
      </w:r>
      <w:r w:rsidR="00A4317A">
        <w:rPr>
          <w:szCs w:val="24"/>
        </w:rPr>
        <w:t xml:space="preserve"> </w:t>
      </w:r>
      <w:r w:rsidRPr="00E7182A">
        <w:rPr>
          <w:szCs w:val="24"/>
        </w:rPr>
        <w:t>serão beneficiado</w:t>
      </w:r>
      <w:r w:rsidR="00FC6B25">
        <w:rPr>
          <w:szCs w:val="24"/>
        </w:rPr>
        <w:t xml:space="preserve">s, pois não haveria a queima do </w:t>
      </w:r>
      <w:r w:rsidRPr="00E7182A">
        <w:rPr>
          <w:szCs w:val="24"/>
        </w:rPr>
        <w:t>metano e consequentemente, a emissão do gás carbônico e seria uma fonte de energia limpa para a região.</w:t>
      </w:r>
      <w:r w:rsidR="00FC6B25">
        <w:rPr>
          <w:szCs w:val="24"/>
        </w:rPr>
        <w:t xml:space="preserve"> </w:t>
      </w:r>
      <w:r w:rsidRPr="00E7182A">
        <w:rPr>
          <w:szCs w:val="24"/>
        </w:rPr>
        <w:t xml:space="preserve">Também é válido propor a empresa o tratamento do </w:t>
      </w:r>
      <w:proofErr w:type="spellStart"/>
      <w:r w:rsidRPr="00E7182A">
        <w:rPr>
          <w:szCs w:val="24"/>
        </w:rPr>
        <w:t>chorume</w:t>
      </w:r>
      <w:proofErr w:type="spellEnd"/>
      <w:r w:rsidRPr="00E7182A">
        <w:rPr>
          <w:szCs w:val="24"/>
        </w:rPr>
        <w:t>, reduzindo assim alguns riscos, como a contaminação dos len</w:t>
      </w:r>
      <w:r w:rsidR="00E46640">
        <w:rPr>
          <w:szCs w:val="24"/>
        </w:rPr>
        <w:t>çóis freáticos e a</w:t>
      </w:r>
      <w:r w:rsidR="00FC6B25">
        <w:rPr>
          <w:szCs w:val="24"/>
        </w:rPr>
        <w:t xml:space="preserve"> evaporação para a</w:t>
      </w:r>
      <w:r w:rsidRPr="00E7182A">
        <w:rPr>
          <w:szCs w:val="24"/>
        </w:rPr>
        <w:t xml:space="preserve"> atmosfera</w:t>
      </w:r>
      <w:r>
        <w:rPr>
          <w:szCs w:val="24"/>
        </w:rPr>
        <w:t>.</w:t>
      </w:r>
    </w:p>
    <w:p w:rsidR="009212F3" w:rsidRDefault="0008760A" w:rsidP="009212F3">
      <w:pPr>
        <w:rPr>
          <w:szCs w:val="24"/>
        </w:rPr>
      </w:pPr>
      <w:r>
        <w:rPr>
          <w:szCs w:val="24"/>
        </w:rPr>
        <w:t>Isto posto, f</w:t>
      </w:r>
      <w:r w:rsidR="009212F3">
        <w:rPr>
          <w:szCs w:val="24"/>
        </w:rPr>
        <w:t xml:space="preserve">oi possível verificar, em diversos aspectos abordados na Matriz de </w:t>
      </w:r>
      <w:proofErr w:type="spellStart"/>
      <w:r w:rsidR="009212F3">
        <w:rPr>
          <w:szCs w:val="24"/>
        </w:rPr>
        <w:t>Leopold</w:t>
      </w:r>
      <w:proofErr w:type="spellEnd"/>
      <w:r w:rsidR="009212F3">
        <w:rPr>
          <w:szCs w:val="24"/>
        </w:rPr>
        <w:t>, que</w:t>
      </w:r>
      <w:r w:rsidR="002D3B88">
        <w:rPr>
          <w:szCs w:val="24"/>
        </w:rPr>
        <w:t xml:space="preserve"> apesar da esperada redução de impactos ambientais negativos pela implementação e funcionamento de aterros sanitários,</w:t>
      </w:r>
      <w:r w:rsidR="009212F3">
        <w:rPr>
          <w:szCs w:val="24"/>
        </w:rPr>
        <w:t xml:space="preserve"> </w:t>
      </w:r>
      <w:r w:rsidR="002D3B88">
        <w:rPr>
          <w:szCs w:val="24"/>
        </w:rPr>
        <w:t xml:space="preserve">deve-se estar </w:t>
      </w:r>
      <w:proofErr w:type="gramStart"/>
      <w:r w:rsidR="002D3B88">
        <w:rPr>
          <w:szCs w:val="24"/>
        </w:rPr>
        <w:t>atento</w:t>
      </w:r>
      <w:proofErr w:type="gramEnd"/>
      <w:r w:rsidR="002D3B88">
        <w:rPr>
          <w:szCs w:val="24"/>
        </w:rPr>
        <w:t xml:space="preserve"> a geração de</w:t>
      </w:r>
      <w:r w:rsidR="009212F3">
        <w:rPr>
          <w:szCs w:val="24"/>
        </w:rPr>
        <w:t xml:space="preserve"> impactos ambientais ne</w:t>
      </w:r>
      <w:r w:rsidR="002D3B88">
        <w:rPr>
          <w:szCs w:val="24"/>
        </w:rPr>
        <w:t>gativos</w:t>
      </w:r>
      <w:r w:rsidR="009212F3">
        <w:rPr>
          <w:szCs w:val="24"/>
        </w:rPr>
        <w:t>. Logo, a preocupação com o ambiente, deve iniciar antes do empreendimento concluído e se estendendo até o final da concessão e monitoramento d</w:t>
      </w:r>
      <w:r w:rsidR="00865B84">
        <w:rPr>
          <w:szCs w:val="24"/>
        </w:rPr>
        <w:t>urante sua operação e que a identificação do</w:t>
      </w:r>
      <w:r w:rsidR="002D3B88">
        <w:rPr>
          <w:szCs w:val="24"/>
        </w:rPr>
        <w:t>s</w:t>
      </w:r>
      <w:r w:rsidR="00865B84">
        <w:rPr>
          <w:szCs w:val="24"/>
        </w:rPr>
        <w:t xml:space="preserve"> impactos ambientais negativos e suas características, conforme critérios estabelec</w:t>
      </w:r>
      <w:r w:rsidR="002D3B88">
        <w:rPr>
          <w:szCs w:val="24"/>
        </w:rPr>
        <w:t>idos para a elaboração da Matriz</w:t>
      </w:r>
      <w:r w:rsidR="00865B84">
        <w:rPr>
          <w:szCs w:val="24"/>
        </w:rPr>
        <w:t xml:space="preserve">, pode auxiliar sobremaneira no processo de tomada de decisão, tal como a </w:t>
      </w:r>
      <w:proofErr w:type="gramStart"/>
      <w:r w:rsidR="00865B84">
        <w:rPr>
          <w:szCs w:val="24"/>
        </w:rPr>
        <w:t>implementação</w:t>
      </w:r>
      <w:proofErr w:type="gramEnd"/>
      <w:r w:rsidR="00865B84">
        <w:rPr>
          <w:szCs w:val="24"/>
        </w:rPr>
        <w:t xml:space="preserve"> de Sistemas de Gestão Ambiental.</w:t>
      </w:r>
    </w:p>
    <w:p w:rsidR="00144CF8" w:rsidRPr="007127C1" w:rsidRDefault="00144CF8" w:rsidP="007127C1">
      <w:pPr>
        <w:tabs>
          <w:tab w:val="left" w:pos="1785"/>
        </w:tabs>
        <w:spacing w:line="240" w:lineRule="auto"/>
        <w:rPr>
          <w:b/>
          <w:i/>
          <w:sz w:val="20"/>
        </w:rPr>
      </w:pPr>
      <w:r w:rsidRPr="00144CF8">
        <w:rPr>
          <w:b/>
          <w:szCs w:val="24"/>
        </w:rPr>
        <w:t>R</w:t>
      </w:r>
      <w:r w:rsidR="003C0B49" w:rsidRPr="00144CF8">
        <w:rPr>
          <w:b/>
          <w:szCs w:val="24"/>
        </w:rPr>
        <w:t>EFERÊNCIAS</w:t>
      </w:r>
    </w:p>
    <w:p w:rsidR="007127C1" w:rsidRPr="007127C1" w:rsidRDefault="007127C1" w:rsidP="007127C1">
      <w:pPr>
        <w:spacing w:after="0" w:line="240" w:lineRule="auto"/>
        <w:rPr>
          <w:sz w:val="20"/>
        </w:rPr>
      </w:pPr>
      <w:r w:rsidRPr="007127C1">
        <w:rPr>
          <w:sz w:val="20"/>
        </w:rPr>
        <w:t xml:space="preserve">ABNT, Associação Brasileira de Normas Técnicas. </w:t>
      </w:r>
      <w:r w:rsidRPr="007127C1">
        <w:rPr>
          <w:b/>
          <w:sz w:val="20"/>
        </w:rPr>
        <w:t>NBR 10004/2004:</w:t>
      </w:r>
      <w:r w:rsidRPr="007127C1">
        <w:rPr>
          <w:sz w:val="20"/>
        </w:rPr>
        <w:t xml:space="preserve"> Resíduos sólidos: classificação. Rio de Janeiro, 2004.</w:t>
      </w:r>
    </w:p>
    <w:p w:rsidR="007127C1" w:rsidRDefault="007127C1" w:rsidP="007127C1">
      <w:pPr>
        <w:spacing w:after="0" w:line="240" w:lineRule="auto"/>
        <w:rPr>
          <w:sz w:val="20"/>
        </w:rPr>
      </w:pPr>
    </w:p>
    <w:p w:rsidR="007127C1" w:rsidRPr="007127C1" w:rsidRDefault="007127C1" w:rsidP="007127C1">
      <w:pPr>
        <w:spacing w:after="0" w:line="240" w:lineRule="auto"/>
        <w:rPr>
          <w:sz w:val="20"/>
        </w:rPr>
      </w:pPr>
      <w:r w:rsidRPr="007127C1">
        <w:rPr>
          <w:sz w:val="20"/>
        </w:rPr>
        <w:t xml:space="preserve">ALMEIDA, Samara Rodrigues </w:t>
      </w:r>
      <w:proofErr w:type="gramStart"/>
      <w:r w:rsidRPr="007127C1">
        <w:rPr>
          <w:sz w:val="20"/>
        </w:rPr>
        <w:t>de;</w:t>
      </w:r>
      <w:proofErr w:type="gramEnd"/>
      <w:r w:rsidRPr="007127C1">
        <w:rPr>
          <w:color w:val="FF0000"/>
          <w:sz w:val="20"/>
        </w:rPr>
        <w:t xml:space="preserve"> </w:t>
      </w:r>
      <w:r w:rsidRPr="007127C1">
        <w:rPr>
          <w:sz w:val="20"/>
        </w:rPr>
        <w:t xml:space="preserve">SANTOS, </w:t>
      </w:r>
      <w:proofErr w:type="spellStart"/>
      <w:r w:rsidRPr="007127C1">
        <w:rPr>
          <w:sz w:val="20"/>
        </w:rPr>
        <w:t>Vivianni</w:t>
      </w:r>
      <w:proofErr w:type="spellEnd"/>
      <w:r w:rsidRPr="007127C1">
        <w:rPr>
          <w:sz w:val="20"/>
        </w:rPr>
        <w:t xml:space="preserve"> Marques Leite dos; TORRES, Gabriel </w:t>
      </w:r>
      <w:proofErr w:type="spellStart"/>
      <w:r w:rsidRPr="007127C1">
        <w:rPr>
          <w:sz w:val="20"/>
        </w:rPr>
        <w:t>Pilé</w:t>
      </w:r>
      <w:proofErr w:type="spellEnd"/>
      <w:r w:rsidRPr="007127C1">
        <w:rPr>
          <w:sz w:val="20"/>
        </w:rPr>
        <w:t xml:space="preserve"> de Barros. Avaliação de impactos ambientais do processo de produção de etanol utilizando método derivado da Matriz de </w:t>
      </w:r>
      <w:proofErr w:type="spellStart"/>
      <w:r w:rsidRPr="007127C1">
        <w:rPr>
          <w:sz w:val="20"/>
        </w:rPr>
        <w:t>Leopold</w:t>
      </w:r>
      <w:proofErr w:type="spellEnd"/>
      <w:r w:rsidRPr="007127C1">
        <w:rPr>
          <w:sz w:val="20"/>
        </w:rPr>
        <w:t xml:space="preserve">. </w:t>
      </w:r>
      <w:r w:rsidRPr="007127C1">
        <w:rPr>
          <w:b/>
          <w:sz w:val="20"/>
        </w:rPr>
        <w:t>REGET</w:t>
      </w:r>
      <w:r w:rsidRPr="007127C1">
        <w:rPr>
          <w:sz w:val="20"/>
        </w:rPr>
        <w:t>, Santa Maria, v18, n. 4, p.1443-1559, jun. 2014.</w:t>
      </w:r>
    </w:p>
    <w:p w:rsidR="007127C1" w:rsidRPr="007127C1" w:rsidRDefault="007127C1" w:rsidP="007127C1">
      <w:pPr>
        <w:spacing w:after="0" w:line="240" w:lineRule="auto"/>
        <w:rPr>
          <w:sz w:val="20"/>
        </w:rPr>
      </w:pPr>
    </w:p>
    <w:p w:rsidR="007127C1" w:rsidRPr="007127C1" w:rsidRDefault="007127C1" w:rsidP="007127C1">
      <w:pPr>
        <w:spacing w:after="0" w:line="240" w:lineRule="auto"/>
        <w:rPr>
          <w:sz w:val="20"/>
        </w:rPr>
      </w:pPr>
      <w:r w:rsidRPr="007127C1">
        <w:rPr>
          <w:sz w:val="20"/>
        </w:rPr>
        <w:t xml:space="preserve">BRASIL. </w:t>
      </w:r>
      <w:r w:rsidRPr="007127C1">
        <w:rPr>
          <w:b/>
          <w:sz w:val="20"/>
        </w:rPr>
        <w:t>Resolução CONAMA Nº 001/86</w:t>
      </w:r>
      <w:r w:rsidRPr="007127C1">
        <w:rPr>
          <w:sz w:val="20"/>
        </w:rPr>
        <w:t xml:space="preserve">, 23 de janeiro 1986. Disponível em:&lt; </w:t>
      </w:r>
      <w:hyperlink r:id="rId11" w:history="1">
        <w:r w:rsidRPr="007127C1">
          <w:rPr>
            <w:rStyle w:val="Hyperlink"/>
            <w:sz w:val="20"/>
          </w:rPr>
          <w:t>http://www.mma.gov.br/port/conama/legislacao/CONAMA_RES_CONS_1986_001.pdf</w:t>
        </w:r>
      </w:hyperlink>
      <w:r w:rsidRPr="007127C1">
        <w:rPr>
          <w:sz w:val="20"/>
        </w:rPr>
        <w:t xml:space="preserve">&gt;. Acesso em </w:t>
      </w:r>
      <w:proofErr w:type="gramStart"/>
      <w:r w:rsidRPr="007127C1">
        <w:rPr>
          <w:sz w:val="20"/>
        </w:rPr>
        <w:t>04 maio 2017</w:t>
      </w:r>
      <w:proofErr w:type="gramEnd"/>
      <w:r w:rsidRPr="007127C1">
        <w:rPr>
          <w:sz w:val="20"/>
        </w:rPr>
        <w:t>.</w:t>
      </w:r>
    </w:p>
    <w:p w:rsidR="007127C1" w:rsidRPr="007127C1" w:rsidRDefault="007127C1" w:rsidP="007127C1">
      <w:pPr>
        <w:spacing w:after="0" w:line="240" w:lineRule="auto"/>
        <w:rPr>
          <w:sz w:val="20"/>
        </w:rPr>
      </w:pPr>
    </w:p>
    <w:p w:rsidR="007127C1" w:rsidRPr="007127C1" w:rsidRDefault="0052685E" w:rsidP="007127C1">
      <w:pPr>
        <w:spacing w:after="0" w:line="240" w:lineRule="auto"/>
        <w:rPr>
          <w:sz w:val="20"/>
        </w:rPr>
      </w:pPr>
      <w:r>
        <w:rPr>
          <w:sz w:val="20"/>
        </w:rPr>
        <w:t>_______</w:t>
      </w:r>
      <w:r w:rsidR="007127C1" w:rsidRPr="007127C1">
        <w:rPr>
          <w:sz w:val="20"/>
        </w:rPr>
        <w:t xml:space="preserve">. Lei nº 12.305, de </w:t>
      </w:r>
      <w:proofErr w:type="gramStart"/>
      <w:r w:rsidR="007127C1" w:rsidRPr="007127C1">
        <w:rPr>
          <w:sz w:val="20"/>
        </w:rPr>
        <w:t>2</w:t>
      </w:r>
      <w:proofErr w:type="gramEnd"/>
      <w:r w:rsidR="007127C1" w:rsidRPr="007127C1">
        <w:rPr>
          <w:sz w:val="20"/>
        </w:rPr>
        <w:t xml:space="preserve"> de agosto de 2010. </w:t>
      </w:r>
      <w:r w:rsidR="007127C1" w:rsidRPr="007127C1">
        <w:rPr>
          <w:b/>
          <w:sz w:val="20"/>
        </w:rPr>
        <w:t>Dispõe sobre as diretrizes da Política Nacional de Resíduos Sólidos. Diário Oficial da república Federativa do Brasil.</w:t>
      </w:r>
      <w:r w:rsidR="007127C1" w:rsidRPr="007127C1">
        <w:rPr>
          <w:sz w:val="20"/>
        </w:rPr>
        <w:t xml:space="preserve"> Disponível em:&lt; </w:t>
      </w:r>
      <w:hyperlink r:id="rId12" w:history="1">
        <w:r w:rsidR="007127C1" w:rsidRPr="007127C1">
          <w:rPr>
            <w:rStyle w:val="Hyperlink"/>
            <w:sz w:val="20"/>
          </w:rPr>
          <w:t>http://www.planalto.gov.br/ccivil_03/_ato2007-2010/2010/lei/l12305.htm</w:t>
        </w:r>
      </w:hyperlink>
      <w:r w:rsidR="007127C1" w:rsidRPr="007127C1">
        <w:rPr>
          <w:sz w:val="20"/>
        </w:rPr>
        <w:t xml:space="preserve"> &gt;. Acesso em: </w:t>
      </w:r>
      <w:proofErr w:type="gramStart"/>
      <w:r w:rsidR="007127C1" w:rsidRPr="007127C1">
        <w:rPr>
          <w:sz w:val="20"/>
        </w:rPr>
        <w:t>04 maio 2017</w:t>
      </w:r>
      <w:proofErr w:type="gramEnd"/>
      <w:r w:rsidR="007127C1" w:rsidRPr="007127C1">
        <w:rPr>
          <w:sz w:val="20"/>
        </w:rPr>
        <w:t>.</w:t>
      </w:r>
    </w:p>
    <w:p w:rsidR="007127C1" w:rsidRPr="007127C1" w:rsidRDefault="007127C1" w:rsidP="007127C1">
      <w:pPr>
        <w:spacing w:after="0" w:line="240" w:lineRule="auto"/>
        <w:rPr>
          <w:sz w:val="20"/>
        </w:rPr>
      </w:pPr>
    </w:p>
    <w:p w:rsidR="007127C1" w:rsidRPr="007127C1" w:rsidRDefault="007127C1" w:rsidP="007127C1">
      <w:pPr>
        <w:spacing w:after="0" w:line="240" w:lineRule="auto"/>
        <w:rPr>
          <w:sz w:val="20"/>
        </w:rPr>
      </w:pPr>
      <w:proofErr w:type="gramStart"/>
      <w:r w:rsidRPr="007127C1">
        <w:rPr>
          <w:sz w:val="20"/>
        </w:rPr>
        <w:t>BRITO</w:t>
      </w:r>
      <w:r w:rsidR="0052685E">
        <w:rPr>
          <w:sz w:val="20"/>
        </w:rPr>
        <w:t>,</w:t>
      </w:r>
      <w:proofErr w:type="gramEnd"/>
      <w:r w:rsidRPr="007127C1">
        <w:rPr>
          <w:sz w:val="20"/>
        </w:rPr>
        <w:t xml:space="preserve"> Regiane do Rocio de; CASAGRANDE  JÚNIOR, Eloy F.; SILVA, </w:t>
      </w:r>
      <w:proofErr w:type="spellStart"/>
      <w:r w:rsidRPr="007127C1">
        <w:rPr>
          <w:sz w:val="20"/>
        </w:rPr>
        <w:t>Maclovia</w:t>
      </w:r>
      <w:proofErr w:type="spellEnd"/>
      <w:r w:rsidRPr="007127C1">
        <w:rPr>
          <w:sz w:val="20"/>
        </w:rPr>
        <w:t xml:space="preserve"> Corrêa da</w:t>
      </w:r>
      <w:r w:rsidRPr="007127C1">
        <w:rPr>
          <w:color w:val="FF0000"/>
          <w:sz w:val="20"/>
        </w:rPr>
        <w:t xml:space="preserve"> </w:t>
      </w:r>
      <w:r w:rsidRPr="007127C1">
        <w:rPr>
          <w:b/>
          <w:sz w:val="20"/>
        </w:rPr>
        <w:t>As auditorias ambientais enquanto instrumentos de controle e proteção do meio ambiente em atividades industriais</w:t>
      </w:r>
      <w:r w:rsidRPr="007127C1">
        <w:rPr>
          <w:sz w:val="20"/>
        </w:rPr>
        <w:t xml:space="preserve">. 2009. XXIX ENEGEP – Salvador – BA, Brasil. </w:t>
      </w:r>
    </w:p>
    <w:p w:rsidR="007127C1" w:rsidRPr="007127C1" w:rsidRDefault="007127C1" w:rsidP="007127C1">
      <w:pPr>
        <w:spacing w:after="0" w:line="240" w:lineRule="auto"/>
        <w:rPr>
          <w:sz w:val="20"/>
        </w:rPr>
      </w:pPr>
    </w:p>
    <w:p w:rsidR="007127C1" w:rsidRPr="007127C1" w:rsidRDefault="007127C1" w:rsidP="007127C1">
      <w:pPr>
        <w:spacing w:after="0" w:line="240" w:lineRule="auto"/>
        <w:rPr>
          <w:sz w:val="20"/>
        </w:rPr>
      </w:pPr>
      <w:r w:rsidRPr="007127C1">
        <w:rPr>
          <w:sz w:val="20"/>
        </w:rPr>
        <w:t>CARVALHO, André Luciano de.</w:t>
      </w:r>
      <w:r w:rsidRPr="007127C1">
        <w:rPr>
          <w:color w:val="FF0000"/>
          <w:sz w:val="20"/>
        </w:rPr>
        <w:t xml:space="preserve"> </w:t>
      </w:r>
      <w:r w:rsidRPr="007127C1">
        <w:rPr>
          <w:b/>
          <w:sz w:val="20"/>
        </w:rPr>
        <w:t>Contaminação de águas subsuperficiais em área de disposição de resíduos sólidos urbanos: o caso do antigo lixão de Viçosa (MG).</w:t>
      </w:r>
      <w:r w:rsidRPr="007127C1">
        <w:rPr>
          <w:sz w:val="20"/>
        </w:rPr>
        <w:t xml:space="preserve"> </w:t>
      </w:r>
      <w:proofErr w:type="gramStart"/>
      <w:r w:rsidRPr="007127C1">
        <w:rPr>
          <w:sz w:val="20"/>
        </w:rPr>
        <w:t>2001, 122</w:t>
      </w:r>
      <w:proofErr w:type="gramEnd"/>
      <w:r w:rsidRPr="007127C1">
        <w:rPr>
          <w:sz w:val="20"/>
        </w:rPr>
        <w:t xml:space="preserve"> p. Tese (Doutorado em Engenharia Civil) – Universidade Federal de Viçosa, Viçosa. 2011.</w:t>
      </w:r>
    </w:p>
    <w:p w:rsidR="007127C1" w:rsidRPr="007127C1" w:rsidRDefault="007127C1" w:rsidP="007127C1">
      <w:pPr>
        <w:spacing w:after="0" w:line="240" w:lineRule="auto"/>
        <w:rPr>
          <w:sz w:val="20"/>
        </w:rPr>
      </w:pPr>
    </w:p>
    <w:p w:rsidR="007127C1" w:rsidRPr="007127C1" w:rsidRDefault="007127C1" w:rsidP="007127C1">
      <w:pPr>
        <w:spacing w:after="0" w:line="240" w:lineRule="auto"/>
        <w:rPr>
          <w:color w:val="000000"/>
          <w:sz w:val="20"/>
          <w:shd w:val="clear" w:color="auto" w:fill="FFFFFF"/>
        </w:rPr>
      </w:pPr>
      <w:r w:rsidRPr="007127C1">
        <w:rPr>
          <w:color w:val="000000"/>
          <w:sz w:val="20"/>
          <w:shd w:val="clear" w:color="auto" w:fill="FFFFFF"/>
        </w:rPr>
        <w:t xml:space="preserve">CTR, Central de Tratamento de Resíduos Sólidos. </w:t>
      </w:r>
      <w:r w:rsidRPr="007127C1">
        <w:rPr>
          <w:b/>
          <w:color w:val="000000"/>
          <w:sz w:val="20"/>
          <w:shd w:val="clear" w:color="auto" w:fill="FFFFFF"/>
        </w:rPr>
        <w:t xml:space="preserve">História. </w:t>
      </w:r>
      <w:r w:rsidRPr="007127C1">
        <w:rPr>
          <w:color w:val="000000"/>
          <w:sz w:val="20"/>
          <w:shd w:val="clear" w:color="auto" w:fill="FFFFFF"/>
        </w:rPr>
        <w:t>Disponível em &lt;</w:t>
      </w:r>
      <w:hyperlink r:id="rId13" w:history="1">
        <w:r w:rsidRPr="007127C1">
          <w:rPr>
            <w:rStyle w:val="Hyperlink"/>
            <w:sz w:val="20"/>
            <w:shd w:val="clear" w:color="auto" w:fill="FFFFFF"/>
          </w:rPr>
          <w:t>http://ctrpetrolina.com.br/new/?page_id=30</w:t>
        </w:r>
      </w:hyperlink>
      <w:r w:rsidRPr="007127C1">
        <w:rPr>
          <w:color w:val="000000"/>
          <w:sz w:val="20"/>
          <w:shd w:val="clear" w:color="auto" w:fill="FFFFFF"/>
        </w:rPr>
        <w:t>&gt;</w:t>
      </w:r>
      <w:proofErr w:type="gramStart"/>
      <w:r w:rsidRPr="007127C1">
        <w:rPr>
          <w:color w:val="000000"/>
          <w:sz w:val="20"/>
          <w:shd w:val="clear" w:color="auto" w:fill="FFFFFF"/>
        </w:rPr>
        <w:t xml:space="preserve"> .</w:t>
      </w:r>
      <w:proofErr w:type="gramEnd"/>
      <w:r w:rsidRPr="007127C1">
        <w:rPr>
          <w:color w:val="000000"/>
          <w:sz w:val="20"/>
          <w:shd w:val="clear" w:color="auto" w:fill="FFFFFF"/>
        </w:rPr>
        <w:t xml:space="preserve"> 2016. Acesso em </w:t>
      </w:r>
      <w:proofErr w:type="gramStart"/>
      <w:r w:rsidRPr="007127C1">
        <w:rPr>
          <w:color w:val="000000"/>
          <w:sz w:val="20"/>
          <w:shd w:val="clear" w:color="auto" w:fill="FFFFFF"/>
        </w:rPr>
        <w:t>04 maio 2017</w:t>
      </w:r>
      <w:proofErr w:type="gramEnd"/>
      <w:r w:rsidRPr="007127C1">
        <w:rPr>
          <w:color w:val="000000"/>
          <w:sz w:val="20"/>
          <w:shd w:val="clear" w:color="auto" w:fill="FFFFFF"/>
        </w:rPr>
        <w:t>.</w:t>
      </w:r>
    </w:p>
    <w:p w:rsidR="007127C1" w:rsidRPr="007127C1" w:rsidRDefault="007127C1" w:rsidP="007127C1">
      <w:pPr>
        <w:spacing w:after="0" w:line="240" w:lineRule="auto"/>
        <w:rPr>
          <w:color w:val="000000"/>
          <w:sz w:val="20"/>
          <w:shd w:val="clear" w:color="auto" w:fill="FFFFFF"/>
        </w:rPr>
      </w:pPr>
    </w:p>
    <w:p w:rsidR="007127C1" w:rsidRPr="007127C1" w:rsidRDefault="007127C1" w:rsidP="007127C1">
      <w:pPr>
        <w:spacing w:after="0" w:line="240" w:lineRule="auto"/>
        <w:rPr>
          <w:sz w:val="20"/>
        </w:rPr>
      </w:pPr>
      <w:r w:rsidRPr="007127C1">
        <w:rPr>
          <w:color w:val="000000"/>
          <w:sz w:val="20"/>
          <w:shd w:val="clear" w:color="auto" w:fill="FFFFFF"/>
        </w:rPr>
        <w:t xml:space="preserve">DRUMM, Fernanda Caroline. </w:t>
      </w:r>
      <w:r w:rsidRPr="007127C1">
        <w:rPr>
          <w:sz w:val="20"/>
        </w:rPr>
        <w:t xml:space="preserve">Poluição atmosférica proveniente da queima de combustíveis derivados do petróleo em veículos automotores. </w:t>
      </w:r>
      <w:r w:rsidRPr="007127C1">
        <w:rPr>
          <w:b/>
          <w:sz w:val="20"/>
        </w:rPr>
        <w:t>REGET</w:t>
      </w:r>
      <w:r w:rsidRPr="007127C1">
        <w:rPr>
          <w:sz w:val="20"/>
        </w:rPr>
        <w:t>, Santa Maria, v. 18, n.01, p.66-78, abr. 2014.</w:t>
      </w:r>
    </w:p>
    <w:p w:rsidR="007127C1" w:rsidRPr="007127C1" w:rsidRDefault="007127C1" w:rsidP="007127C1">
      <w:pPr>
        <w:spacing w:after="0" w:line="240" w:lineRule="auto"/>
        <w:rPr>
          <w:sz w:val="20"/>
        </w:rPr>
      </w:pPr>
    </w:p>
    <w:p w:rsidR="007127C1" w:rsidRPr="007127C1" w:rsidRDefault="007127C1" w:rsidP="007127C1">
      <w:pPr>
        <w:spacing w:after="0" w:line="240" w:lineRule="auto"/>
        <w:rPr>
          <w:color w:val="000000"/>
          <w:sz w:val="20"/>
          <w:shd w:val="clear" w:color="auto" w:fill="FFFFFF"/>
        </w:rPr>
      </w:pPr>
      <w:r w:rsidRPr="007127C1">
        <w:rPr>
          <w:color w:val="000000"/>
          <w:sz w:val="20"/>
          <w:shd w:val="clear" w:color="auto" w:fill="FFFFFF"/>
        </w:rPr>
        <w:t xml:space="preserve">IBGE, Instituto Brasileiro de Geografia e Estatística. </w:t>
      </w:r>
      <w:r w:rsidRPr="007127C1">
        <w:rPr>
          <w:b/>
          <w:color w:val="000000"/>
          <w:sz w:val="20"/>
          <w:shd w:val="clear" w:color="auto" w:fill="FFFFFF"/>
        </w:rPr>
        <w:t>Manejo de resíduos sólidos.</w:t>
      </w:r>
      <w:r w:rsidRPr="007127C1">
        <w:rPr>
          <w:color w:val="000000"/>
          <w:sz w:val="20"/>
          <w:shd w:val="clear" w:color="auto" w:fill="FFFFFF"/>
        </w:rPr>
        <w:t xml:space="preserve"> 2011.</w:t>
      </w:r>
      <w:r w:rsidRPr="007127C1">
        <w:rPr>
          <w:b/>
          <w:color w:val="000000"/>
          <w:sz w:val="20"/>
          <w:shd w:val="clear" w:color="auto" w:fill="FFFFFF"/>
        </w:rPr>
        <w:t xml:space="preserve"> </w:t>
      </w:r>
      <w:r w:rsidRPr="007127C1">
        <w:rPr>
          <w:color w:val="000000"/>
          <w:sz w:val="20"/>
          <w:shd w:val="clear" w:color="auto" w:fill="FFFFFF"/>
        </w:rPr>
        <w:t xml:space="preserve">Disponível em:&lt; </w:t>
      </w:r>
      <w:hyperlink r:id="rId14" w:history="1">
        <w:r w:rsidRPr="007127C1">
          <w:rPr>
            <w:rStyle w:val="Hyperlink"/>
            <w:sz w:val="20"/>
            <w:shd w:val="clear" w:color="auto" w:fill="FFFFFF"/>
          </w:rPr>
          <w:t>www.</w:t>
        </w:r>
        <w:r w:rsidRPr="007127C1">
          <w:rPr>
            <w:rStyle w:val="Hyperlink"/>
            <w:sz w:val="20"/>
          </w:rPr>
          <w:t>biblioteca.ibge.gov.br/vizualizacao/livros/liv53096_cap9.pdf</w:t>
        </w:r>
      </w:hyperlink>
      <w:r w:rsidRPr="007127C1">
        <w:rPr>
          <w:sz w:val="20"/>
        </w:rPr>
        <w:t>&gt;</w:t>
      </w:r>
      <w:r w:rsidRPr="007127C1">
        <w:rPr>
          <w:color w:val="000000"/>
          <w:sz w:val="20"/>
          <w:shd w:val="clear" w:color="auto" w:fill="FFFFFF"/>
        </w:rPr>
        <w:t>. Acesso em: 23 abr. 2017.</w:t>
      </w:r>
    </w:p>
    <w:p w:rsidR="007127C1" w:rsidRPr="007127C1" w:rsidRDefault="007127C1" w:rsidP="007127C1">
      <w:pPr>
        <w:spacing w:after="0" w:line="240" w:lineRule="auto"/>
        <w:rPr>
          <w:color w:val="000000"/>
          <w:sz w:val="20"/>
          <w:shd w:val="clear" w:color="auto" w:fill="FFFFFF"/>
        </w:rPr>
      </w:pPr>
    </w:p>
    <w:p w:rsidR="007127C1" w:rsidRPr="007127C1" w:rsidRDefault="007127C1" w:rsidP="007127C1">
      <w:pPr>
        <w:pStyle w:val="Pr-formataoHTML"/>
        <w:shd w:val="clear" w:color="auto" w:fill="FFFFFF"/>
        <w:rPr>
          <w:rFonts w:ascii="Times New Roman" w:hAnsi="Times New Roman"/>
        </w:rPr>
      </w:pPr>
      <w:r w:rsidRPr="007127C1">
        <w:rPr>
          <w:rFonts w:ascii="Times New Roman" w:hAnsi="Times New Roman"/>
        </w:rPr>
        <w:t xml:space="preserve">LEOPOLD, </w:t>
      </w:r>
      <w:proofErr w:type="spellStart"/>
      <w:r w:rsidRPr="007127C1">
        <w:rPr>
          <w:rFonts w:ascii="Times New Roman" w:hAnsi="Times New Roman"/>
        </w:rPr>
        <w:t>Luna</w:t>
      </w:r>
      <w:proofErr w:type="spellEnd"/>
      <w:r w:rsidRPr="007127C1">
        <w:rPr>
          <w:rFonts w:ascii="Times New Roman" w:hAnsi="Times New Roman"/>
        </w:rPr>
        <w:t xml:space="preserve"> </w:t>
      </w:r>
      <w:proofErr w:type="spellStart"/>
      <w:r w:rsidRPr="007127C1">
        <w:rPr>
          <w:rFonts w:ascii="Times New Roman" w:hAnsi="Times New Roman"/>
        </w:rPr>
        <w:t>Bergere</w:t>
      </w:r>
      <w:proofErr w:type="spellEnd"/>
      <w:r w:rsidRPr="007127C1">
        <w:rPr>
          <w:rFonts w:ascii="Times New Roman" w:hAnsi="Times New Roman"/>
          <w:shd w:val="clear" w:color="auto" w:fill="FFFFFF"/>
        </w:rPr>
        <w:t>.</w:t>
      </w:r>
      <w:r w:rsidRPr="007127C1">
        <w:rPr>
          <w:rFonts w:ascii="Times New Roman" w:hAnsi="Times New Roman"/>
          <w:b/>
        </w:rPr>
        <w:t xml:space="preserve"> Pr</w:t>
      </w:r>
      <w:r w:rsidRPr="007127C1">
        <w:rPr>
          <w:rFonts w:ascii="Times New Roman" w:hAnsi="Times New Roman"/>
          <w:b/>
          <w:lang w:val="pt-PT"/>
        </w:rPr>
        <w:t>ocedimento de avaliação do impacto ambiental</w:t>
      </w:r>
      <w:r w:rsidRPr="007127C1">
        <w:rPr>
          <w:rFonts w:ascii="Times New Roman" w:hAnsi="Times New Roman"/>
        </w:rPr>
        <w:t xml:space="preserve">. Washington: U. S. </w:t>
      </w:r>
      <w:proofErr w:type="spellStart"/>
      <w:r w:rsidRPr="007127C1">
        <w:rPr>
          <w:rFonts w:ascii="Times New Roman" w:hAnsi="Times New Roman"/>
        </w:rPr>
        <w:t>Geological</w:t>
      </w:r>
      <w:proofErr w:type="spellEnd"/>
      <w:r w:rsidRPr="007127C1">
        <w:rPr>
          <w:rFonts w:ascii="Times New Roman" w:hAnsi="Times New Roman"/>
        </w:rPr>
        <w:t xml:space="preserve"> </w:t>
      </w:r>
      <w:proofErr w:type="spellStart"/>
      <w:r w:rsidRPr="007127C1">
        <w:rPr>
          <w:rFonts w:ascii="Times New Roman" w:hAnsi="Times New Roman"/>
        </w:rPr>
        <w:t>Survey</w:t>
      </w:r>
      <w:proofErr w:type="spellEnd"/>
      <w:r w:rsidRPr="007127C1">
        <w:rPr>
          <w:rFonts w:ascii="Times New Roman" w:hAnsi="Times New Roman"/>
        </w:rPr>
        <w:t xml:space="preserve"> Circular, 1971. </w:t>
      </w:r>
    </w:p>
    <w:p w:rsidR="007127C1" w:rsidRPr="007127C1" w:rsidRDefault="007127C1" w:rsidP="007127C1">
      <w:pPr>
        <w:pStyle w:val="Pr-formataoHTML"/>
        <w:shd w:val="clear" w:color="auto" w:fill="FFFFFF"/>
        <w:rPr>
          <w:rFonts w:ascii="Times New Roman" w:hAnsi="Times New Roman"/>
        </w:rPr>
      </w:pPr>
    </w:p>
    <w:p w:rsidR="007127C1" w:rsidRPr="007127C1" w:rsidRDefault="007127C1" w:rsidP="007127C1">
      <w:pPr>
        <w:spacing w:after="0" w:line="240" w:lineRule="auto"/>
        <w:rPr>
          <w:sz w:val="20"/>
        </w:rPr>
      </w:pPr>
      <w:r w:rsidRPr="007127C1">
        <w:rPr>
          <w:sz w:val="20"/>
        </w:rPr>
        <w:t xml:space="preserve">PAULO, Rodolfo </w:t>
      </w:r>
      <w:proofErr w:type="spellStart"/>
      <w:r w:rsidRPr="007127C1">
        <w:rPr>
          <w:sz w:val="20"/>
        </w:rPr>
        <w:t>Fares</w:t>
      </w:r>
      <w:proofErr w:type="spellEnd"/>
      <w:r w:rsidRPr="007127C1">
        <w:rPr>
          <w:b/>
          <w:sz w:val="20"/>
        </w:rPr>
        <w:t xml:space="preserve">. </w:t>
      </w:r>
      <w:r w:rsidRPr="007127C1">
        <w:rPr>
          <w:sz w:val="20"/>
        </w:rPr>
        <w:t xml:space="preserve">O desenvolvimento industrial e o crescimento populacional como fatores geradores do impacto ambiental. 2010. </w:t>
      </w:r>
      <w:r w:rsidRPr="007127C1">
        <w:rPr>
          <w:b/>
          <w:sz w:val="20"/>
        </w:rPr>
        <w:t>Veredas do Direito</w:t>
      </w:r>
      <w:r w:rsidRPr="007127C1">
        <w:rPr>
          <w:sz w:val="20"/>
        </w:rPr>
        <w:t>, Belo Horizonte, v.7, n.13/14, p. 173-189, jan./dez. 2010.</w:t>
      </w:r>
    </w:p>
    <w:p w:rsidR="007127C1" w:rsidRPr="007127C1" w:rsidRDefault="007127C1" w:rsidP="007127C1">
      <w:pPr>
        <w:spacing w:after="0" w:line="240" w:lineRule="auto"/>
        <w:rPr>
          <w:sz w:val="20"/>
        </w:rPr>
      </w:pPr>
    </w:p>
    <w:p w:rsidR="007127C1" w:rsidRPr="007127C1" w:rsidRDefault="007127C1" w:rsidP="007127C1">
      <w:pPr>
        <w:spacing w:after="0" w:line="240" w:lineRule="auto"/>
        <w:rPr>
          <w:sz w:val="20"/>
        </w:rPr>
      </w:pPr>
      <w:r w:rsidRPr="007127C1">
        <w:rPr>
          <w:sz w:val="20"/>
        </w:rPr>
        <w:t xml:space="preserve">POLLI, Fernando </w:t>
      </w:r>
      <w:proofErr w:type="spellStart"/>
      <w:r w:rsidRPr="007127C1">
        <w:rPr>
          <w:sz w:val="20"/>
        </w:rPr>
        <w:t>Gabbi</w:t>
      </w:r>
      <w:proofErr w:type="spellEnd"/>
      <w:r w:rsidRPr="007127C1">
        <w:rPr>
          <w:sz w:val="20"/>
        </w:rPr>
        <w:t>;</w:t>
      </w:r>
      <w:r w:rsidRPr="007127C1">
        <w:rPr>
          <w:color w:val="FF0000"/>
          <w:sz w:val="20"/>
        </w:rPr>
        <w:t xml:space="preserve"> </w:t>
      </w:r>
      <w:r w:rsidRPr="007127C1">
        <w:rPr>
          <w:sz w:val="20"/>
        </w:rPr>
        <w:t xml:space="preserve">SOUZA, Alfeu de Arruda. Relação de consumo e meio ambiente: proposta de responsabilização efetiva das fabricantes e comerciantes de bens e serviços pelo recolhimento dos resíduos sólidos dos produtos comercializados. </w:t>
      </w:r>
      <w:r w:rsidRPr="007127C1">
        <w:rPr>
          <w:b/>
          <w:sz w:val="20"/>
        </w:rPr>
        <w:t xml:space="preserve">Revista Eletrônica do Curso de Direito da </w:t>
      </w:r>
      <w:r w:rsidRPr="007127C1">
        <w:rPr>
          <w:sz w:val="20"/>
        </w:rPr>
        <w:t>UFSM, Santa Maria, vol. 8, edição especial, set. 2013. Disponível em: &lt;</w:t>
      </w:r>
      <w:hyperlink r:id="rId15" w:history="1">
        <w:r w:rsidRPr="007127C1">
          <w:rPr>
            <w:rStyle w:val="Hyperlink"/>
            <w:sz w:val="20"/>
          </w:rPr>
          <w:t>https://edisciplinas.usp.br/pluginfile.php/2384132/mod_resource/content/1/POLLI%20%20e%20SOUZA%202013.pdf</w:t>
        </w:r>
      </w:hyperlink>
      <w:r w:rsidRPr="007127C1">
        <w:rPr>
          <w:sz w:val="20"/>
        </w:rPr>
        <w:t xml:space="preserve">&gt; Acesso em </w:t>
      </w:r>
      <w:proofErr w:type="gramStart"/>
      <w:r w:rsidRPr="007127C1">
        <w:rPr>
          <w:sz w:val="20"/>
        </w:rPr>
        <w:t>04 maio 2017</w:t>
      </w:r>
      <w:proofErr w:type="gramEnd"/>
      <w:r w:rsidRPr="007127C1">
        <w:rPr>
          <w:sz w:val="20"/>
        </w:rPr>
        <w:t>.</w:t>
      </w:r>
    </w:p>
    <w:p w:rsidR="007127C1" w:rsidRPr="007127C1" w:rsidRDefault="007127C1" w:rsidP="007127C1">
      <w:pPr>
        <w:spacing w:after="0" w:line="240" w:lineRule="auto"/>
        <w:rPr>
          <w:sz w:val="20"/>
        </w:rPr>
      </w:pPr>
    </w:p>
    <w:p w:rsidR="007127C1" w:rsidRPr="007127C1" w:rsidRDefault="007127C1" w:rsidP="007127C1">
      <w:pPr>
        <w:pStyle w:val="Pr-formataoHTML"/>
        <w:shd w:val="clear" w:color="auto" w:fill="FFFFFF"/>
        <w:rPr>
          <w:rFonts w:ascii="Times New Roman" w:hAnsi="Times New Roman"/>
        </w:rPr>
      </w:pPr>
      <w:r w:rsidRPr="007127C1">
        <w:rPr>
          <w:rFonts w:ascii="Times New Roman" w:hAnsi="Times New Roman"/>
        </w:rPr>
        <w:t xml:space="preserve">PORTELLA, Márcio Oliveira; RIBEIRO, José Cláudio Junqueira. Aterros sanitários: aspectos gerais e destino final dos resíduos. </w:t>
      </w:r>
      <w:r w:rsidRPr="007127C1">
        <w:rPr>
          <w:rFonts w:ascii="Times New Roman" w:hAnsi="Times New Roman"/>
          <w:b/>
        </w:rPr>
        <w:t>Revista Direito Ambiental e sociedade</w:t>
      </w:r>
      <w:r w:rsidRPr="007127C1">
        <w:rPr>
          <w:rFonts w:ascii="Times New Roman" w:hAnsi="Times New Roman"/>
        </w:rPr>
        <w:t xml:space="preserve">, v.4, n.1, p. 115-134. 2014 </w:t>
      </w:r>
    </w:p>
    <w:p w:rsidR="007127C1" w:rsidRPr="007127C1" w:rsidRDefault="007127C1" w:rsidP="007127C1">
      <w:pPr>
        <w:pStyle w:val="Pr-formataoHTML"/>
        <w:shd w:val="clear" w:color="auto" w:fill="FFFFFF"/>
        <w:rPr>
          <w:rFonts w:ascii="Times New Roman" w:hAnsi="Times New Roman"/>
        </w:rPr>
      </w:pPr>
    </w:p>
    <w:p w:rsidR="007127C1" w:rsidRPr="007127C1" w:rsidRDefault="007127C1" w:rsidP="007127C1">
      <w:pPr>
        <w:spacing w:after="0" w:line="240" w:lineRule="auto"/>
        <w:rPr>
          <w:color w:val="000000"/>
          <w:sz w:val="20"/>
          <w:shd w:val="clear" w:color="auto" w:fill="FFFFFF"/>
        </w:rPr>
      </w:pPr>
      <w:r w:rsidRPr="007127C1">
        <w:rPr>
          <w:color w:val="000000"/>
          <w:sz w:val="20"/>
          <w:shd w:val="clear" w:color="auto" w:fill="FFFFFF"/>
        </w:rPr>
        <w:t>RIMA CTR, Relatório de Impacto Ambiental da Central de Tratamento de Resíduos Sólidos em Petrolina. 2011.</w:t>
      </w:r>
    </w:p>
    <w:p w:rsidR="007127C1" w:rsidRPr="007127C1" w:rsidRDefault="007127C1" w:rsidP="007127C1">
      <w:pPr>
        <w:spacing w:after="0" w:line="240" w:lineRule="auto"/>
        <w:rPr>
          <w:sz w:val="20"/>
        </w:rPr>
      </w:pPr>
    </w:p>
    <w:p w:rsidR="007127C1" w:rsidRPr="007127C1" w:rsidRDefault="007127C1" w:rsidP="007127C1">
      <w:pPr>
        <w:spacing w:after="0" w:line="240" w:lineRule="auto"/>
        <w:rPr>
          <w:sz w:val="20"/>
        </w:rPr>
      </w:pPr>
      <w:r w:rsidRPr="007127C1">
        <w:rPr>
          <w:sz w:val="20"/>
        </w:rPr>
        <w:t xml:space="preserve">RODRIGUES, </w:t>
      </w:r>
      <w:proofErr w:type="spellStart"/>
      <w:r w:rsidRPr="007127C1">
        <w:rPr>
          <w:sz w:val="20"/>
        </w:rPr>
        <w:t>Déborah</w:t>
      </w:r>
      <w:proofErr w:type="spellEnd"/>
      <w:r w:rsidRPr="007127C1">
        <w:rPr>
          <w:sz w:val="20"/>
        </w:rPr>
        <w:t xml:space="preserve"> Francisco. </w:t>
      </w:r>
      <w:r w:rsidRPr="007127C1">
        <w:rPr>
          <w:b/>
          <w:sz w:val="20"/>
        </w:rPr>
        <w:t>Logística reversa- conceitos e componentes do sistema</w:t>
      </w:r>
      <w:r w:rsidRPr="007127C1">
        <w:rPr>
          <w:sz w:val="20"/>
        </w:rPr>
        <w:t>.</w:t>
      </w:r>
      <w:r w:rsidRPr="007127C1">
        <w:rPr>
          <w:b/>
          <w:sz w:val="20"/>
        </w:rPr>
        <w:t xml:space="preserve"> </w:t>
      </w:r>
      <w:r w:rsidRPr="007127C1">
        <w:rPr>
          <w:sz w:val="20"/>
        </w:rPr>
        <w:t>2002 XXII ENEGEP – Curitiba – PR, Brasil.</w:t>
      </w:r>
    </w:p>
    <w:p w:rsidR="007127C1" w:rsidRPr="007127C1" w:rsidRDefault="007127C1" w:rsidP="007127C1">
      <w:pPr>
        <w:spacing w:after="0" w:line="240" w:lineRule="auto"/>
        <w:rPr>
          <w:sz w:val="20"/>
        </w:rPr>
      </w:pPr>
    </w:p>
    <w:p w:rsidR="007127C1" w:rsidRPr="007127C1" w:rsidRDefault="007127C1" w:rsidP="007127C1">
      <w:pPr>
        <w:pStyle w:val="SemEspaamento"/>
        <w:spacing w:after="0"/>
        <w:jc w:val="both"/>
      </w:pPr>
      <w:r w:rsidRPr="007127C1">
        <w:t xml:space="preserve">SCHNEIDER, </w:t>
      </w:r>
      <w:proofErr w:type="spellStart"/>
      <w:r w:rsidRPr="007127C1">
        <w:t>Vania</w:t>
      </w:r>
      <w:proofErr w:type="spellEnd"/>
      <w:r w:rsidRPr="007127C1">
        <w:t xml:space="preserve"> Elisabete. </w:t>
      </w:r>
      <w:r w:rsidRPr="007127C1">
        <w:rPr>
          <w:b/>
        </w:rPr>
        <w:t xml:space="preserve">Proposta metodológica para avaliação das ações </w:t>
      </w:r>
      <w:proofErr w:type="spellStart"/>
      <w:r w:rsidRPr="007127C1">
        <w:rPr>
          <w:b/>
        </w:rPr>
        <w:t>antrópicas</w:t>
      </w:r>
      <w:proofErr w:type="spellEnd"/>
      <w:r w:rsidRPr="007127C1">
        <w:rPr>
          <w:b/>
        </w:rPr>
        <w:t xml:space="preserve"> </w:t>
      </w:r>
      <w:proofErr w:type="gramStart"/>
      <w:r w:rsidRPr="007127C1">
        <w:rPr>
          <w:b/>
        </w:rPr>
        <w:t>impactantes aplicada</w:t>
      </w:r>
      <w:proofErr w:type="gramEnd"/>
      <w:r w:rsidRPr="007127C1">
        <w:rPr>
          <w:b/>
        </w:rPr>
        <w:t xml:space="preserve"> a elaboração de planos ambientais municipais</w:t>
      </w:r>
      <w:r w:rsidRPr="007127C1">
        <w:t>. In: 26° Congresso Brasileiro de Engenharia Sanitária e Ambiental. Porto Alegre, 2011.</w:t>
      </w:r>
    </w:p>
    <w:p w:rsidR="007127C1" w:rsidRDefault="007127C1" w:rsidP="007127C1">
      <w:pPr>
        <w:spacing w:after="0" w:line="240" w:lineRule="auto"/>
        <w:rPr>
          <w:sz w:val="20"/>
        </w:rPr>
      </w:pPr>
    </w:p>
    <w:p w:rsidR="007127C1" w:rsidRPr="007127C1" w:rsidRDefault="007127C1" w:rsidP="007127C1">
      <w:pPr>
        <w:spacing w:after="0" w:line="240" w:lineRule="auto"/>
        <w:rPr>
          <w:sz w:val="20"/>
        </w:rPr>
      </w:pPr>
      <w:r w:rsidRPr="007127C1">
        <w:rPr>
          <w:sz w:val="20"/>
        </w:rPr>
        <w:t xml:space="preserve">TANNOUS, Simone; GARCIA, </w:t>
      </w:r>
      <w:proofErr w:type="spellStart"/>
      <w:r w:rsidRPr="007127C1">
        <w:rPr>
          <w:sz w:val="20"/>
        </w:rPr>
        <w:t>Anice</w:t>
      </w:r>
      <w:proofErr w:type="spellEnd"/>
      <w:r w:rsidRPr="007127C1">
        <w:rPr>
          <w:sz w:val="20"/>
        </w:rPr>
        <w:t xml:space="preserve">. Histórico e evolução da educação ambiental, através dos tratados internacionais sobre o meio ambiente. </w:t>
      </w:r>
      <w:proofErr w:type="spellStart"/>
      <w:r w:rsidRPr="007127C1">
        <w:rPr>
          <w:b/>
          <w:sz w:val="20"/>
        </w:rPr>
        <w:t>Nucleus</w:t>
      </w:r>
      <w:proofErr w:type="spellEnd"/>
      <w:r w:rsidRPr="007127C1">
        <w:rPr>
          <w:sz w:val="20"/>
        </w:rPr>
        <w:t>, v.5, n.2, p.183-196, out. 2008.</w:t>
      </w:r>
    </w:p>
    <w:p w:rsidR="007127C1" w:rsidRDefault="007127C1" w:rsidP="007127C1">
      <w:pPr>
        <w:pStyle w:val="Pr-formataoHTML"/>
        <w:shd w:val="clear" w:color="auto" w:fill="FFFFFF"/>
        <w:rPr>
          <w:rFonts w:ascii="Times New Roman" w:hAnsi="Times New Roman"/>
        </w:rPr>
      </w:pPr>
    </w:p>
    <w:p w:rsidR="007127C1" w:rsidRPr="007127C1" w:rsidRDefault="007127C1" w:rsidP="007127C1">
      <w:pPr>
        <w:pStyle w:val="Pr-formataoHTML"/>
        <w:shd w:val="clear" w:color="auto" w:fill="FFFFFF"/>
        <w:rPr>
          <w:rFonts w:ascii="Times New Roman" w:hAnsi="Times New Roman"/>
        </w:rPr>
      </w:pPr>
      <w:r w:rsidRPr="007127C1">
        <w:rPr>
          <w:rFonts w:ascii="Times New Roman" w:hAnsi="Times New Roman"/>
        </w:rPr>
        <w:t xml:space="preserve">TORRES, </w:t>
      </w:r>
      <w:proofErr w:type="spellStart"/>
      <w:r w:rsidRPr="007127C1">
        <w:rPr>
          <w:rFonts w:ascii="Times New Roman" w:hAnsi="Times New Roman"/>
        </w:rPr>
        <w:t>Patícia</w:t>
      </w:r>
      <w:proofErr w:type="spellEnd"/>
      <w:r w:rsidRPr="007127C1">
        <w:rPr>
          <w:rFonts w:ascii="Times New Roman" w:hAnsi="Times New Roman"/>
        </w:rPr>
        <w:t xml:space="preserve">. </w:t>
      </w:r>
      <w:proofErr w:type="spellStart"/>
      <w:r w:rsidRPr="007127C1">
        <w:rPr>
          <w:rFonts w:ascii="Times New Roman" w:hAnsi="Times New Roman"/>
        </w:rPr>
        <w:t>Tratabilidade</w:t>
      </w:r>
      <w:proofErr w:type="spellEnd"/>
      <w:r w:rsidRPr="007127C1">
        <w:rPr>
          <w:rFonts w:ascii="Times New Roman" w:hAnsi="Times New Roman"/>
        </w:rPr>
        <w:t xml:space="preserve"> biológica de </w:t>
      </w:r>
      <w:proofErr w:type="spellStart"/>
      <w:r w:rsidRPr="007127C1">
        <w:rPr>
          <w:rFonts w:ascii="Times New Roman" w:hAnsi="Times New Roman"/>
        </w:rPr>
        <w:t>chorume</w:t>
      </w:r>
      <w:proofErr w:type="spellEnd"/>
      <w:r w:rsidRPr="007127C1">
        <w:rPr>
          <w:rFonts w:ascii="Times New Roman" w:hAnsi="Times New Roman"/>
        </w:rPr>
        <w:t xml:space="preserve"> produzido em aterro não controlado.</w:t>
      </w:r>
      <w:r w:rsidRPr="007127C1">
        <w:rPr>
          <w:rFonts w:ascii="Times New Roman" w:hAnsi="Times New Roman"/>
          <w:b/>
        </w:rPr>
        <w:t xml:space="preserve"> Engenharia Ambiental e Sanitária</w:t>
      </w:r>
      <w:r w:rsidRPr="007127C1">
        <w:rPr>
          <w:rFonts w:ascii="Times New Roman" w:hAnsi="Times New Roman"/>
        </w:rPr>
        <w:t>, Rio de Janeiro, v. 2, n. 2,  p. 55-62, abr./jun. 1997.</w:t>
      </w:r>
    </w:p>
    <w:p w:rsidR="007127C1" w:rsidRPr="007127C1" w:rsidRDefault="007127C1" w:rsidP="007127C1">
      <w:pPr>
        <w:spacing w:after="0" w:line="240" w:lineRule="auto"/>
        <w:rPr>
          <w:color w:val="000000"/>
          <w:sz w:val="20"/>
          <w:shd w:val="clear" w:color="auto" w:fill="FFFFFF"/>
        </w:rPr>
      </w:pPr>
      <w:r w:rsidRPr="007127C1">
        <w:rPr>
          <w:color w:val="000000"/>
          <w:sz w:val="20"/>
          <w:shd w:val="clear" w:color="auto" w:fill="FFFFFF"/>
        </w:rPr>
        <w:t>VALENÇA</w:t>
      </w:r>
      <w:r w:rsidRPr="007127C1">
        <w:rPr>
          <w:sz w:val="20"/>
          <w:shd w:val="clear" w:color="auto" w:fill="FFFFFF"/>
        </w:rPr>
        <w:t>, Janaína Coelho Aragão.</w:t>
      </w:r>
      <w:r w:rsidRPr="007127C1">
        <w:rPr>
          <w:color w:val="FF0000"/>
          <w:sz w:val="20"/>
          <w:shd w:val="clear" w:color="auto" w:fill="FFFFFF"/>
        </w:rPr>
        <w:t xml:space="preserve"> </w:t>
      </w:r>
      <w:r w:rsidRPr="007127C1">
        <w:rPr>
          <w:b/>
          <w:color w:val="000000"/>
          <w:sz w:val="20"/>
          <w:shd w:val="clear" w:color="auto" w:fill="FFFFFF"/>
        </w:rPr>
        <w:t xml:space="preserve">A importância do EIA/RIMA. </w:t>
      </w:r>
      <w:r w:rsidRPr="007127C1">
        <w:rPr>
          <w:color w:val="000000"/>
          <w:sz w:val="20"/>
          <w:shd w:val="clear" w:color="auto" w:fill="FFFFFF"/>
        </w:rPr>
        <w:t>In: X Mostra Cientifica do Centro de Ensino Superior de Catalão, 2012. Disponível em: &lt;</w:t>
      </w:r>
      <w:hyperlink r:id="rId16" w:history="1">
        <w:r w:rsidRPr="007127C1">
          <w:rPr>
            <w:rStyle w:val="Hyperlink"/>
            <w:sz w:val="20"/>
            <w:shd w:val="clear" w:color="auto" w:fill="FFFFFF"/>
          </w:rPr>
          <w:t>http://www.cesuc.br/_xmostracientifica/artigos/artigo_10.pdf</w:t>
        </w:r>
      </w:hyperlink>
      <w:r w:rsidRPr="007127C1">
        <w:rPr>
          <w:color w:val="000000"/>
          <w:sz w:val="20"/>
          <w:shd w:val="clear" w:color="auto" w:fill="FFFFFF"/>
        </w:rPr>
        <w:t>&gt; Acesso em: 04</w:t>
      </w:r>
      <w:proofErr w:type="gramStart"/>
      <w:r w:rsidRPr="007127C1">
        <w:rPr>
          <w:color w:val="000000"/>
          <w:sz w:val="20"/>
          <w:shd w:val="clear" w:color="auto" w:fill="FFFFFF"/>
        </w:rPr>
        <w:t xml:space="preserve">  </w:t>
      </w:r>
      <w:proofErr w:type="gramEnd"/>
      <w:r w:rsidRPr="007127C1">
        <w:rPr>
          <w:color w:val="000000"/>
          <w:sz w:val="20"/>
          <w:shd w:val="clear" w:color="auto" w:fill="FFFFFF"/>
        </w:rPr>
        <w:t>mai. 2017.</w:t>
      </w:r>
    </w:p>
    <w:p w:rsidR="007127C1" w:rsidRPr="007127C1" w:rsidRDefault="007127C1" w:rsidP="007127C1">
      <w:pPr>
        <w:spacing w:after="0" w:line="240" w:lineRule="auto"/>
        <w:rPr>
          <w:color w:val="000000"/>
          <w:sz w:val="20"/>
          <w:shd w:val="clear" w:color="auto" w:fill="FFFFFF"/>
        </w:rPr>
      </w:pPr>
    </w:p>
    <w:p w:rsidR="00612DEA" w:rsidRPr="0052685E" w:rsidRDefault="007127C1" w:rsidP="0052685E">
      <w:pPr>
        <w:tabs>
          <w:tab w:val="left" w:pos="2070"/>
        </w:tabs>
        <w:spacing w:after="0" w:line="240" w:lineRule="auto"/>
        <w:rPr>
          <w:sz w:val="20"/>
          <w:lang w:val="en-US"/>
        </w:rPr>
      </w:pPr>
      <w:r w:rsidRPr="007127C1">
        <w:rPr>
          <w:sz w:val="20"/>
        </w:rPr>
        <w:t>WILLERS, Camila Daniele;</w:t>
      </w:r>
      <w:r w:rsidRPr="007127C1">
        <w:rPr>
          <w:color w:val="FF0000"/>
          <w:sz w:val="20"/>
        </w:rPr>
        <w:t xml:space="preserve"> </w:t>
      </w:r>
      <w:r w:rsidRPr="007127C1">
        <w:rPr>
          <w:sz w:val="20"/>
        </w:rPr>
        <w:t>RODRIGUES, Luciano Brito; SILVA, Cristiano Alves. Avaliação do ciclo de vida no Brasil: uma investigação nas principais bases científicas nacionais.</w:t>
      </w:r>
      <w:r w:rsidRPr="007127C1">
        <w:rPr>
          <w:b/>
          <w:sz w:val="20"/>
        </w:rPr>
        <w:t xml:space="preserve"> </w:t>
      </w:r>
      <w:r w:rsidRPr="0052685E">
        <w:rPr>
          <w:b/>
          <w:sz w:val="20"/>
          <w:lang w:val="en-US"/>
        </w:rPr>
        <w:t>Production Journal</w:t>
      </w:r>
      <w:r w:rsidRPr="0052685E">
        <w:rPr>
          <w:sz w:val="20"/>
          <w:lang w:val="en-US"/>
        </w:rPr>
        <w:t>, São Paulo, v.23, n.2, p.436-447, abr. /jun. 2013.</w:t>
      </w:r>
    </w:p>
    <w:sectPr w:rsidR="00612DEA" w:rsidRPr="0052685E" w:rsidSect="00800B44">
      <w:headerReference w:type="default" r:id="rId17"/>
      <w:footerReference w:type="even" r:id="rId18"/>
      <w:footerReference w:type="default" r:id="rId19"/>
      <w:pgSz w:w="11906" w:h="16838" w:code="9"/>
      <w:pgMar w:top="680" w:right="1418" w:bottom="680" w:left="1418" w:header="68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546C" w:rsidRDefault="001A546C">
      <w:pPr>
        <w:spacing w:after="0" w:line="240" w:lineRule="auto"/>
      </w:pPr>
      <w:r>
        <w:separator/>
      </w:r>
    </w:p>
  </w:endnote>
  <w:endnote w:type="continuationSeparator" w:id="0">
    <w:p w:rsidR="001A546C" w:rsidRDefault="001A5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wis721 Cn BT">
    <w:altName w:val="Arial Narrow"/>
    <w:panose1 w:val="020B0506020202030204"/>
    <w:charset w:val="00"/>
    <w:family w:val="swiss"/>
    <w:pitch w:val="variable"/>
    <w:sig w:usb0="800000AF" w:usb1="1000204A" w:usb2="00000000" w:usb3="00000000" w:csb0="000000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7BE" w:rsidRDefault="00F577F4" w:rsidP="005B3461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4217B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217BE" w:rsidRDefault="004217BE" w:rsidP="004217BE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461" w:rsidRPr="008157FB" w:rsidRDefault="005B3461" w:rsidP="005B3461">
    <w:pPr>
      <w:pStyle w:val="Rodap"/>
      <w:tabs>
        <w:tab w:val="right" w:pos="9071"/>
        <w:tab w:val="right" w:pos="9120"/>
        <w:tab w:val="left" w:pos="9204"/>
      </w:tabs>
      <w:ind w:right="360"/>
      <w:rPr>
        <w:rFonts w:ascii="Arial" w:hAnsi="Arial" w:cs="Arial"/>
        <w:b/>
        <w:color w:val="333333"/>
        <w:sz w:val="22"/>
        <w:szCs w:val="22"/>
      </w:rPr>
    </w:pPr>
  </w:p>
  <w:p w:rsidR="0070158A" w:rsidRPr="005B3461" w:rsidRDefault="0070158A" w:rsidP="005B346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546C" w:rsidRDefault="001A546C">
      <w:pPr>
        <w:spacing w:after="0" w:line="240" w:lineRule="auto"/>
      </w:pPr>
      <w:r>
        <w:separator/>
      </w:r>
    </w:p>
  </w:footnote>
  <w:footnote w:type="continuationSeparator" w:id="0">
    <w:p w:rsidR="001A546C" w:rsidRDefault="001A54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B49" w:rsidRPr="004513FF" w:rsidRDefault="00800B44" w:rsidP="003C0B49">
    <w:pPr>
      <w:jc w:val="right"/>
      <w:rPr>
        <w:rFonts w:ascii="Swis721 Cn BT" w:hAnsi="Swis721 Cn BT"/>
        <w:sz w:val="20"/>
      </w:rPr>
    </w:pPr>
    <w:r>
      <w:rPr>
        <w:noProof/>
        <w:sz w:val="14"/>
        <w:szCs w:val="14"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-431800</wp:posOffset>
          </wp:positionV>
          <wp:extent cx="7743825" cy="2011680"/>
          <wp:effectExtent l="0" t="0" r="9525" b="762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undo-branc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3825" cy="20116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C0B49" w:rsidRPr="00C35221">
      <w:rPr>
        <w:rFonts w:ascii="Swis721 Cn BT" w:hAnsi="Swis721 Cn BT"/>
        <w:sz w:val="18"/>
        <w:szCs w:val="18"/>
      </w:rPr>
      <w:br/>
    </w:r>
  </w:p>
  <w:p w:rsidR="005B3461" w:rsidRPr="00C35221" w:rsidRDefault="005B3461" w:rsidP="00E75EB3">
    <w:pPr>
      <w:jc w:val="right"/>
      <w:rPr>
        <w:sz w:val="14"/>
        <w:szCs w:val="14"/>
      </w:rPr>
    </w:pPr>
  </w:p>
  <w:p w:rsidR="005B3461" w:rsidRPr="00EB2059" w:rsidRDefault="005B3461" w:rsidP="00E75EB3">
    <w:pPr>
      <w:jc w:val="right"/>
      <w:rPr>
        <w:rFonts w:ascii="Arial" w:hAnsi="Arial" w:cs="Arial"/>
        <w:color w:val="808080"/>
        <w:sz w:val="14"/>
        <w:szCs w:val="14"/>
      </w:rPr>
    </w:pPr>
  </w:p>
  <w:p w:rsidR="005B3461" w:rsidRDefault="005B3461" w:rsidP="00E75EB3">
    <w:pPr>
      <w:jc w:val="right"/>
      <w:rPr>
        <w:rFonts w:ascii="Arial" w:hAnsi="Arial" w:cs="Arial"/>
        <w:color w:val="808080"/>
        <w:sz w:val="14"/>
        <w:szCs w:val="14"/>
      </w:rPr>
    </w:pPr>
  </w:p>
  <w:p w:rsidR="004217BE" w:rsidRPr="005B3461" w:rsidRDefault="004217BE" w:rsidP="005B346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80189"/>
    <w:multiLevelType w:val="hybridMultilevel"/>
    <w:tmpl w:val="C2C6BE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260BBD"/>
    <w:multiLevelType w:val="hybridMultilevel"/>
    <w:tmpl w:val="FD041B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5D0369"/>
    <w:multiLevelType w:val="hybridMultilevel"/>
    <w:tmpl w:val="1AFE0C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D442F2"/>
    <w:multiLevelType w:val="hybridMultilevel"/>
    <w:tmpl w:val="E9389C9C"/>
    <w:lvl w:ilvl="0" w:tplc="04160017">
      <w:start w:val="1"/>
      <w:numFmt w:val="lowerLetter"/>
      <w:lvlText w:val="%1)"/>
      <w:lvlJc w:val="left"/>
      <w:pPr>
        <w:ind w:left="644" w:hanging="360"/>
      </w:pPr>
    </w:lvl>
    <w:lvl w:ilvl="1" w:tplc="04160019">
      <w:start w:val="1"/>
      <w:numFmt w:val="lowerLetter"/>
      <w:lvlText w:val="%2."/>
      <w:lvlJc w:val="left"/>
      <w:pPr>
        <w:ind w:left="1364" w:hanging="360"/>
      </w:pPr>
    </w:lvl>
    <w:lvl w:ilvl="2" w:tplc="0416001B">
      <w:start w:val="1"/>
      <w:numFmt w:val="lowerRoman"/>
      <w:lvlText w:val="%3."/>
      <w:lvlJc w:val="right"/>
      <w:pPr>
        <w:ind w:left="2084" w:hanging="180"/>
      </w:pPr>
    </w:lvl>
    <w:lvl w:ilvl="3" w:tplc="0416000F">
      <w:start w:val="1"/>
      <w:numFmt w:val="decimal"/>
      <w:lvlText w:val="%4."/>
      <w:lvlJc w:val="left"/>
      <w:pPr>
        <w:ind w:left="2804" w:hanging="360"/>
      </w:pPr>
    </w:lvl>
    <w:lvl w:ilvl="4" w:tplc="04160019">
      <w:start w:val="1"/>
      <w:numFmt w:val="lowerLetter"/>
      <w:lvlText w:val="%5."/>
      <w:lvlJc w:val="left"/>
      <w:pPr>
        <w:ind w:left="3524" w:hanging="360"/>
      </w:pPr>
    </w:lvl>
    <w:lvl w:ilvl="5" w:tplc="0416001B">
      <w:start w:val="1"/>
      <w:numFmt w:val="lowerRoman"/>
      <w:lvlText w:val="%6."/>
      <w:lvlJc w:val="right"/>
      <w:pPr>
        <w:ind w:left="4244" w:hanging="180"/>
      </w:pPr>
    </w:lvl>
    <w:lvl w:ilvl="6" w:tplc="0416000F">
      <w:start w:val="1"/>
      <w:numFmt w:val="decimal"/>
      <w:lvlText w:val="%7."/>
      <w:lvlJc w:val="left"/>
      <w:pPr>
        <w:ind w:left="4964" w:hanging="360"/>
      </w:pPr>
    </w:lvl>
    <w:lvl w:ilvl="7" w:tplc="04160019">
      <w:start w:val="1"/>
      <w:numFmt w:val="lowerLetter"/>
      <w:lvlText w:val="%8."/>
      <w:lvlJc w:val="left"/>
      <w:pPr>
        <w:ind w:left="5684" w:hanging="360"/>
      </w:pPr>
    </w:lvl>
    <w:lvl w:ilvl="8" w:tplc="0416001B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3E690583"/>
    <w:multiLevelType w:val="hybridMultilevel"/>
    <w:tmpl w:val="38FA273A"/>
    <w:lvl w:ilvl="0" w:tplc="04160017">
      <w:start w:val="1"/>
      <w:numFmt w:val="lowerLetter"/>
      <w:lvlText w:val="%1)"/>
      <w:lvlJc w:val="left"/>
      <w:pPr>
        <w:ind w:left="644" w:hanging="360"/>
      </w:pPr>
    </w:lvl>
    <w:lvl w:ilvl="1" w:tplc="04160019">
      <w:start w:val="1"/>
      <w:numFmt w:val="lowerLetter"/>
      <w:lvlText w:val="%2."/>
      <w:lvlJc w:val="left"/>
      <w:pPr>
        <w:ind w:left="1364" w:hanging="360"/>
      </w:pPr>
    </w:lvl>
    <w:lvl w:ilvl="2" w:tplc="0416001B">
      <w:start w:val="1"/>
      <w:numFmt w:val="lowerRoman"/>
      <w:lvlText w:val="%3."/>
      <w:lvlJc w:val="right"/>
      <w:pPr>
        <w:ind w:left="2084" w:hanging="180"/>
      </w:pPr>
    </w:lvl>
    <w:lvl w:ilvl="3" w:tplc="0416000F">
      <w:start w:val="1"/>
      <w:numFmt w:val="decimal"/>
      <w:lvlText w:val="%4."/>
      <w:lvlJc w:val="left"/>
      <w:pPr>
        <w:ind w:left="2804" w:hanging="360"/>
      </w:pPr>
    </w:lvl>
    <w:lvl w:ilvl="4" w:tplc="04160019">
      <w:start w:val="1"/>
      <w:numFmt w:val="lowerLetter"/>
      <w:lvlText w:val="%5."/>
      <w:lvlJc w:val="left"/>
      <w:pPr>
        <w:ind w:left="3524" w:hanging="360"/>
      </w:pPr>
    </w:lvl>
    <w:lvl w:ilvl="5" w:tplc="0416001B">
      <w:start w:val="1"/>
      <w:numFmt w:val="lowerRoman"/>
      <w:lvlText w:val="%6."/>
      <w:lvlJc w:val="right"/>
      <w:pPr>
        <w:ind w:left="4244" w:hanging="180"/>
      </w:pPr>
    </w:lvl>
    <w:lvl w:ilvl="6" w:tplc="0416000F">
      <w:start w:val="1"/>
      <w:numFmt w:val="decimal"/>
      <w:lvlText w:val="%7."/>
      <w:lvlJc w:val="left"/>
      <w:pPr>
        <w:ind w:left="4964" w:hanging="360"/>
      </w:pPr>
    </w:lvl>
    <w:lvl w:ilvl="7" w:tplc="04160019">
      <w:start w:val="1"/>
      <w:numFmt w:val="lowerLetter"/>
      <w:lvlText w:val="%8."/>
      <w:lvlJc w:val="left"/>
      <w:pPr>
        <w:ind w:left="5684" w:hanging="360"/>
      </w:pPr>
    </w:lvl>
    <w:lvl w:ilvl="8" w:tplc="0416001B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64281898"/>
    <w:multiLevelType w:val="hybridMultilevel"/>
    <w:tmpl w:val="2C24C4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772294"/>
    <w:multiLevelType w:val="hybridMultilevel"/>
    <w:tmpl w:val="6E82FECC"/>
    <w:lvl w:ilvl="0" w:tplc="14F08D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ctiveWritingStyle w:appName="MSWord" w:lang="pt-BR" w:vendorID="64" w:dllVersion="131078" w:nlCheck="1" w:checkStyle="0"/>
  <w:activeWritingStyle w:appName="MSWord" w:lang="en-AU" w:vendorID="64" w:dllVersion="131078" w:nlCheck="1" w:checkStyle="1"/>
  <w:activeWritingStyle w:appName="MSWord" w:lang="pt-BR" w:vendorID="64" w:dllVersion="0" w:nlCheck="1" w:checkStyle="0"/>
  <w:activeWritingStyle w:appName="MSWord" w:lang="en-US" w:vendorID="64" w:dllVersion="131078" w:nlCheck="1" w:checkStyle="1"/>
  <w:proofState w:spelling="clean" w:grammar="clean"/>
  <w:documentProtection w:formatting="1" w:enforcement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C512E2"/>
    <w:rsid w:val="00000CC6"/>
    <w:rsid w:val="00005C91"/>
    <w:rsid w:val="0001418E"/>
    <w:rsid w:val="00017F84"/>
    <w:rsid w:val="000271BB"/>
    <w:rsid w:val="00027E8F"/>
    <w:rsid w:val="000307BA"/>
    <w:rsid w:val="00031B70"/>
    <w:rsid w:val="00050E48"/>
    <w:rsid w:val="00061DCC"/>
    <w:rsid w:val="00066DBC"/>
    <w:rsid w:val="00082187"/>
    <w:rsid w:val="0008760A"/>
    <w:rsid w:val="00091D53"/>
    <w:rsid w:val="000B417B"/>
    <w:rsid w:val="000C61AB"/>
    <w:rsid w:val="000D111A"/>
    <w:rsid w:val="000D6016"/>
    <w:rsid w:val="000E00A8"/>
    <w:rsid w:val="000E0D27"/>
    <w:rsid w:val="000E79B9"/>
    <w:rsid w:val="000E7EB2"/>
    <w:rsid w:val="00106848"/>
    <w:rsid w:val="00106E54"/>
    <w:rsid w:val="001148A8"/>
    <w:rsid w:val="0011518A"/>
    <w:rsid w:val="001277C2"/>
    <w:rsid w:val="0013224E"/>
    <w:rsid w:val="0013561C"/>
    <w:rsid w:val="00141B94"/>
    <w:rsid w:val="00142D82"/>
    <w:rsid w:val="00144CF8"/>
    <w:rsid w:val="00146865"/>
    <w:rsid w:val="001532FA"/>
    <w:rsid w:val="00166ABF"/>
    <w:rsid w:val="001775CC"/>
    <w:rsid w:val="00184BEA"/>
    <w:rsid w:val="00194BD9"/>
    <w:rsid w:val="001A0309"/>
    <w:rsid w:val="001A0FD7"/>
    <w:rsid w:val="001A3650"/>
    <w:rsid w:val="001A38A1"/>
    <w:rsid w:val="001A546C"/>
    <w:rsid w:val="001B2E8C"/>
    <w:rsid w:val="001B6AEA"/>
    <w:rsid w:val="001C4A62"/>
    <w:rsid w:val="001C6937"/>
    <w:rsid w:val="001E4599"/>
    <w:rsid w:val="001F358D"/>
    <w:rsid w:val="001F5FCE"/>
    <w:rsid w:val="002006B1"/>
    <w:rsid w:val="00205A66"/>
    <w:rsid w:val="00213A24"/>
    <w:rsid w:val="00231FAA"/>
    <w:rsid w:val="00232168"/>
    <w:rsid w:val="002326A8"/>
    <w:rsid w:val="00233AF5"/>
    <w:rsid w:val="002362B0"/>
    <w:rsid w:val="00244A8B"/>
    <w:rsid w:val="002477AB"/>
    <w:rsid w:val="00251C74"/>
    <w:rsid w:val="002639A2"/>
    <w:rsid w:val="00272A92"/>
    <w:rsid w:val="002832B3"/>
    <w:rsid w:val="00286D65"/>
    <w:rsid w:val="00287BA6"/>
    <w:rsid w:val="00287F4A"/>
    <w:rsid w:val="002950F1"/>
    <w:rsid w:val="002A1A06"/>
    <w:rsid w:val="002B528F"/>
    <w:rsid w:val="002C24C8"/>
    <w:rsid w:val="002C25AC"/>
    <w:rsid w:val="002D3B88"/>
    <w:rsid w:val="002D3DDE"/>
    <w:rsid w:val="002D4C0F"/>
    <w:rsid w:val="002D6D13"/>
    <w:rsid w:val="002E27FD"/>
    <w:rsid w:val="002E3645"/>
    <w:rsid w:val="002E51BD"/>
    <w:rsid w:val="002E76FD"/>
    <w:rsid w:val="002F1D5C"/>
    <w:rsid w:val="002F631A"/>
    <w:rsid w:val="00311B2E"/>
    <w:rsid w:val="00320ED9"/>
    <w:rsid w:val="00330B04"/>
    <w:rsid w:val="00332CC6"/>
    <w:rsid w:val="00334A54"/>
    <w:rsid w:val="0034783A"/>
    <w:rsid w:val="003505FA"/>
    <w:rsid w:val="003741F3"/>
    <w:rsid w:val="00377CB0"/>
    <w:rsid w:val="0038502F"/>
    <w:rsid w:val="00387A74"/>
    <w:rsid w:val="00387D54"/>
    <w:rsid w:val="003934D9"/>
    <w:rsid w:val="003A3408"/>
    <w:rsid w:val="003C0B49"/>
    <w:rsid w:val="003C4480"/>
    <w:rsid w:val="003C7A61"/>
    <w:rsid w:val="003D0305"/>
    <w:rsid w:val="003D4584"/>
    <w:rsid w:val="003D6393"/>
    <w:rsid w:val="003D6D34"/>
    <w:rsid w:val="003E4A9F"/>
    <w:rsid w:val="003E4E91"/>
    <w:rsid w:val="003F6615"/>
    <w:rsid w:val="0040424A"/>
    <w:rsid w:val="00406D36"/>
    <w:rsid w:val="004217BE"/>
    <w:rsid w:val="0043080E"/>
    <w:rsid w:val="00431210"/>
    <w:rsid w:val="00435862"/>
    <w:rsid w:val="004403A0"/>
    <w:rsid w:val="00453A4D"/>
    <w:rsid w:val="00454AC9"/>
    <w:rsid w:val="00455359"/>
    <w:rsid w:val="0045627D"/>
    <w:rsid w:val="004602DD"/>
    <w:rsid w:val="004613D4"/>
    <w:rsid w:val="00462F31"/>
    <w:rsid w:val="00464010"/>
    <w:rsid w:val="004645AB"/>
    <w:rsid w:val="00464E59"/>
    <w:rsid w:val="00466238"/>
    <w:rsid w:val="00474754"/>
    <w:rsid w:val="00476F2E"/>
    <w:rsid w:val="00481B48"/>
    <w:rsid w:val="00482DA5"/>
    <w:rsid w:val="00485205"/>
    <w:rsid w:val="004903D4"/>
    <w:rsid w:val="004A4C16"/>
    <w:rsid w:val="004A5F7F"/>
    <w:rsid w:val="004B5201"/>
    <w:rsid w:val="004B684D"/>
    <w:rsid w:val="004C145E"/>
    <w:rsid w:val="004D0374"/>
    <w:rsid w:val="004D04E2"/>
    <w:rsid w:val="004D0FC4"/>
    <w:rsid w:val="004D420E"/>
    <w:rsid w:val="004F26A9"/>
    <w:rsid w:val="004F6D85"/>
    <w:rsid w:val="005050A4"/>
    <w:rsid w:val="0050779E"/>
    <w:rsid w:val="00511DBF"/>
    <w:rsid w:val="00520F36"/>
    <w:rsid w:val="0052213B"/>
    <w:rsid w:val="0052685E"/>
    <w:rsid w:val="00531183"/>
    <w:rsid w:val="00535392"/>
    <w:rsid w:val="00536F33"/>
    <w:rsid w:val="00555536"/>
    <w:rsid w:val="00570741"/>
    <w:rsid w:val="00576518"/>
    <w:rsid w:val="00583510"/>
    <w:rsid w:val="00586EAF"/>
    <w:rsid w:val="00590F3B"/>
    <w:rsid w:val="00591A36"/>
    <w:rsid w:val="00592BFA"/>
    <w:rsid w:val="005942B2"/>
    <w:rsid w:val="00594B70"/>
    <w:rsid w:val="005A62E0"/>
    <w:rsid w:val="005A66A0"/>
    <w:rsid w:val="005B3461"/>
    <w:rsid w:val="005B51B4"/>
    <w:rsid w:val="005B62F9"/>
    <w:rsid w:val="005C0ACC"/>
    <w:rsid w:val="005C2991"/>
    <w:rsid w:val="005C5D56"/>
    <w:rsid w:val="005D02BF"/>
    <w:rsid w:val="005E153C"/>
    <w:rsid w:val="005F3BDF"/>
    <w:rsid w:val="005F728F"/>
    <w:rsid w:val="0060040A"/>
    <w:rsid w:val="00604358"/>
    <w:rsid w:val="00604A58"/>
    <w:rsid w:val="00612DEA"/>
    <w:rsid w:val="00623345"/>
    <w:rsid w:val="00623A6D"/>
    <w:rsid w:val="00633FA9"/>
    <w:rsid w:val="00637775"/>
    <w:rsid w:val="00652221"/>
    <w:rsid w:val="00652F59"/>
    <w:rsid w:val="00663387"/>
    <w:rsid w:val="00665550"/>
    <w:rsid w:val="00671F73"/>
    <w:rsid w:val="006771DC"/>
    <w:rsid w:val="006779E0"/>
    <w:rsid w:val="00682F4F"/>
    <w:rsid w:val="00684C11"/>
    <w:rsid w:val="00694743"/>
    <w:rsid w:val="00694DA7"/>
    <w:rsid w:val="006A110F"/>
    <w:rsid w:val="006B1801"/>
    <w:rsid w:val="006B256B"/>
    <w:rsid w:val="006B583F"/>
    <w:rsid w:val="006B5D09"/>
    <w:rsid w:val="006B61E1"/>
    <w:rsid w:val="006C0518"/>
    <w:rsid w:val="006C0B4E"/>
    <w:rsid w:val="006D3FBA"/>
    <w:rsid w:val="006D4D67"/>
    <w:rsid w:val="006D68D7"/>
    <w:rsid w:val="006E026B"/>
    <w:rsid w:val="006E0788"/>
    <w:rsid w:val="0070158A"/>
    <w:rsid w:val="00704FB5"/>
    <w:rsid w:val="007127C1"/>
    <w:rsid w:val="00716F3A"/>
    <w:rsid w:val="007239EA"/>
    <w:rsid w:val="00733CB2"/>
    <w:rsid w:val="00743A6C"/>
    <w:rsid w:val="0075590D"/>
    <w:rsid w:val="00755FFF"/>
    <w:rsid w:val="007709EA"/>
    <w:rsid w:val="0077453A"/>
    <w:rsid w:val="00775F8B"/>
    <w:rsid w:val="0077762A"/>
    <w:rsid w:val="007870D8"/>
    <w:rsid w:val="007964D8"/>
    <w:rsid w:val="007A0B8F"/>
    <w:rsid w:val="007A0EAF"/>
    <w:rsid w:val="007A3083"/>
    <w:rsid w:val="007B2113"/>
    <w:rsid w:val="007E5663"/>
    <w:rsid w:val="007E5F96"/>
    <w:rsid w:val="007E6CF4"/>
    <w:rsid w:val="007F4C16"/>
    <w:rsid w:val="007F73E9"/>
    <w:rsid w:val="00800B44"/>
    <w:rsid w:val="00822D3F"/>
    <w:rsid w:val="008330ED"/>
    <w:rsid w:val="00834439"/>
    <w:rsid w:val="00842E34"/>
    <w:rsid w:val="00843860"/>
    <w:rsid w:val="00853EBC"/>
    <w:rsid w:val="0085415D"/>
    <w:rsid w:val="00856163"/>
    <w:rsid w:val="00860A58"/>
    <w:rsid w:val="008632D2"/>
    <w:rsid w:val="00865B84"/>
    <w:rsid w:val="00870416"/>
    <w:rsid w:val="0089002A"/>
    <w:rsid w:val="008A52FC"/>
    <w:rsid w:val="008B5276"/>
    <w:rsid w:val="008C0EAA"/>
    <w:rsid w:val="008C21C3"/>
    <w:rsid w:val="008C2503"/>
    <w:rsid w:val="008C548B"/>
    <w:rsid w:val="008C63BB"/>
    <w:rsid w:val="008D1B83"/>
    <w:rsid w:val="008E000E"/>
    <w:rsid w:val="008F6E5B"/>
    <w:rsid w:val="009212F3"/>
    <w:rsid w:val="00930750"/>
    <w:rsid w:val="009318DB"/>
    <w:rsid w:val="0093258B"/>
    <w:rsid w:val="00944B44"/>
    <w:rsid w:val="00951654"/>
    <w:rsid w:val="00951AC8"/>
    <w:rsid w:val="00960C72"/>
    <w:rsid w:val="00965B17"/>
    <w:rsid w:val="00980F5A"/>
    <w:rsid w:val="0098322B"/>
    <w:rsid w:val="009928B0"/>
    <w:rsid w:val="009928B3"/>
    <w:rsid w:val="00993239"/>
    <w:rsid w:val="00993AD5"/>
    <w:rsid w:val="009A0882"/>
    <w:rsid w:val="009B188A"/>
    <w:rsid w:val="009B27A5"/>
    <w:rsid w:val="009C5479"/>
    <w:rsid w:val="009C6FEC"/>
    <w:rsid w:val="009D0C0B"/>
    <w:rsid w:val="009D1673"/>
    <w:rsid w:val="009D1B6F"/>
    <w:rsid w:val="009E3AC4"/>
    <w:rsid w:val="009E5401"/>
    <w:rsid w:val="009F02D0"/>
    <w:rsid w:val="009F1D78"/>
    <w:rsid w:val="00A14915"/>
    <w:rsid w:val="00A15354"/>
    <w:rsid w:val="00A24AC1"/>
    <w:rsid w:val="00A269D1"/>
    <w:rsid w:val="00A26A86"/>
    <w:rsid w:val="00A316FC"/>
    <w:rsid w:val="00A33852"/>
    <w:rsid w:val="00A36377"/>
    <w:rsid w:val="00A36C26"/>
    <w:rsid w:val="00A4317A"/>
    <w:rsid w:val="00A43DFB"/>
    <w:rsid w:val="00A46CB5"/>
    <w:rsid w:val="00A539CF"/>
    <w:rsid w:val="00A6161D"/>
    <w:rsid w:val="00A66C8B"/>
    <w:rsid w:val="00A724C8"/>
    <w:rsid w:val="00A82B03"/>
    <w:rsid w:val="00A8585E"/>
    <w:rsid w:val="00A91124"/>
    <w:rsid w:val="00AA75C5"/>
    <w:rsid w:val="00AB7772"/>
    <w:rsid w:val="00AC4C47"/>
    <w:rsid w:val="00AD18D8"/>
    <w:rsid w:val="00AD3C1A"/>
    <w:rsid w:val="00AD4D66"/>
    <w:rsid w:val="00AE54E6"/>
    <w:rsid w:val="00AE5B08"/>
    <w:rsid w:val="00AF0FFA"/>
    <w:rsid w:val="00B105C3"/>
    <w:rsid w:val="00B12D05"/>
    <w:rsid w:val="00B133DF"/>
    <w:rsid w:val="00B200EF"/>
    <w:rsid w:val="00B204EB"/>
    <w:rsid w:val="00B3368C"/>
    <w:rsid w:val="00B35265"/>
    <w:rsid w:val="00B46C71"/>
    <w:rsid w:val="00B50730"/>
    <w:rsid w:val="00B52FCC"/>
    <w:rsid w:val="00B56744"/>
    <w:rsid w:val="00B56BF0"/>
    <w:rsid w:val="00B57416"/>
    <w:rsid w:val="00B73A0E"/>
    <w:rsid w:val="00B83A2B"/>
    <w:rsid w:val="00B83E19"/>
    <w:rsid w:val="00BA2BA6"/>
    <w:rsid w:val="00BA2F06"/>
    <w:rsid w:val="00BB1DD6"/>
    <w:rsid w:val="00BB4160"/>
    <w:rsid w:val="00BC2919"/>
    <w:rsid w:val="00BC37EA"/>
    <w:rsid w:val="00BC5764"/>
    <w:rsid w:val="00BC5AB8"/>
    <w:rsid w:val="00BC73A3"/>
    <w:rsid w:val="00BE66FE"/>
    <w:rsid w:val="00BF04F2"/>
    <w:rsid w:val="00BF0BED"/>
    <w:rsid w:val="00BF67EA"/>
    <w:rsid w:val="00C0322F"/>
    <w:rsid w:val="00C03E3D"/>
    <w:rsid w:val="00C1348B"/>
    <w:rsid w:val="00C17A3E"/>
    <w:rsid w:val="00C226FA"/>
    <w:rsid w:val="00C271B0"/>
    <w:rsid w:val="00C324C1"/>
    <w:rsid w:val="00C34B5C"/>
    <w:rsid w:val="00C36177"/>
    <w:rsid w:val="00C4044E"/>
    <w:rsid w:val="00C4279F"/>
    <w:rsid w:val="00C512E2"/>
    <w:rsid w:val="00C547CA"/>
    <w:rsid w:val="00C57479"/>
    <w:rsid w:val="00C75CEC"/>
    <w:rsid w:val="00CA512B"/>
    <w:rsid w:val="00CB4A2E"/>
    <w:rsid w:val="00CB539B"/>
    <w:rsid w:val="00CC1F94"/>
    <w:rsid w:val="00CC4AEF"/>
    <w:rsid w:val="00CC7870"/>
    <w:rsid w:val="00CE2ABD"/>
    <w:rsid w:val="00CF1542"/>
    <w:rsid w:val="00CF410B"/>
    <w:rsid w:val="00CF5179"/>
    <w:rsid w:val="00D05B5F"/>
    <w:rsid w:val="00D1406F"/>
    <w:rsid w:val="00D14D3C"/>
    <w:rsid w:val="00D200EE"/>
    <w:rsid w:val="00D25301"/>
    <w:rsid w:val="00D41575"/>
    <w:rsid w:val="00D45151"/>
    <w:rsid w:val="00D52F9C"/>
    <w:rsid w:val="00D534AD"/>
    <w:rsid w:val="00D56E18"/>
    <w:rsid w:val="00D57E9B"/>
    <w:rsid w:val="00D608FC"/>
    <w:rsid w:val="00D66BFD"/>
    <w:rsid w:val="00D66E11"/>
    <w:rsid w:val="00D752FB"/>
    <w:rsid w:val="00D77F25"/>
    <w:rsid w:val="00D80047"/>
    <w:rsid w:val="00D826EE"/>
    <w:rsid w:val="00D8769E"/>
    <w:rsid w:val="00D90252"/>
    <w:rsid w:val="00D97598"/>
    <w:rsid w:val="00DA2235"/>
    <w:rsid w:val="00DA228F"/>
    <w:rsid w:val="00DA50D1"/>
    <w:rsid w:val="00DA5AA1"/>
    <w:rsid w:val="00DA75D5"/>
    <w:rsid w:val="00DB77E1"/>
    <w:rsid w:val="00DC06E1"/>
    <w:rsid w:val="00DD05DB"/>
    <w:rsid w:val="00DD1FF9"/>
    <w:rsid w:val="00DD6CF5"/>
    <w:rsid w:val="00DE7D7F"/>
    <w:rsid w:val="00DF348C"/>
    <w:rsid w:val="00E013CD"/>
    <w:rsid w:val="00E02C0C"/>
    <w:rsid w:val="00E02E65"/>
    <w:rsid w:val="00E10098"/>
    <w:rsid w:val="00E12B8F"/>
    <w:rsid w:val="00E1310E"/>
    <w:rsid w:val="00E17044"/>
    <w:rsid w:val="00E2047A"/>
    <w:rsid w:val="00E35137"/>
    <w:rsid w:val="00E37C4D"/>
    <w:rsid w:val="00E40573"/>
    <w:rsid w:val="00E46640"/>
    <w:rsid w:val="00E50B57"/>
    <w:rsid w:val="00E608F0"/>
    <w:rsid w:val="00E6106F"/>
    <w:rsid w:val="00E62A29"/>
    <w:rsid w:val="00E74FC1"/>
    <w:rsid w:val="00E75EB3"/>
    <w:rsid w:val="00EA1B52"/>
    <w:rsid w:val="00EA799C"/>
    <w:rsid w:val="00EB1794"/>
    <w:rsid w:val="00EB1B29"/>
    <w:rsid w:val="00EC4353"/>
    <w:rsid w:val="00EC7E7A"/>
    <w:rsid w:val="00ED120F"/>
    <w:rsid w:val="00ED48FE"/>
    <w:rsid w:val="00ED7F62"/>
    <w:rsid w:val="00EE1D8B"/>
    <w:rsid w:val="00EE4C83"/>
    <w:rsid w:val="00EE67B8"/>
    <w:rsid w:val="00EF3047"/>
    <w:rsid w:val="00EF3708"/>
    <w:rsid w:val="00EF614C"/>
    <w:rsid w:val="00F02119"/>
    <w:rsid w:val="00F0560C"/>
    <w:rsid w:val="00F06206"/>
    <w:rsid w:val="00F1001D"/>
    <w:rsid w:val="00F13285"/>
    <w:rsid w:val="00F24193"/>
    <w:rsid w:val="00F31122"/>
    <w:rsid w:val="00F32592"/>
    <w:rsid w:val="00F34985"/>
    <w:rsid w:val="00F40288"/>
    <w:rsid w:val="00F40483"/>
    <w:rsid w:val="00F577F4"/>
    <w:rsid w:val="00F631D7"/>
    <w:rsid w:val="00F72948"/>
    <w:rsid w:val="00F76068"/>
    <w:rsid w:val="00F8014A"/>
    <w:rsid w:val="00F87F6D"/>
    <w:rsid w:val="00F91DAD"/>
    <w:rsid w:val="00F93AE8"/>
    <w:rsid w:val="00FA352B"/>
    <w:rsid w:val="00FB05D8"/>
    <w:rsid w:val="00FB5D98"/>
    <w:rsid w:val="00FC2C28"/>
    <w:rsid w:val="00FC64C1"/>
    <w:rsid w:val="00FC6B25"/>
    <w:rsid w:val="00FD1C91"/>
    <w:rsid w:val="00FF1A09"/>
    <w:rsid w:val="00FF3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Corpo do Texto"/>
    <w:qFormat/>
    <w:rsid w:val="00612DEA"/>
    <w:pPr>
      <w:spacing w:after="120" w:line="360" w:lineRule="auto"/>
      <w:jc w:val="both"/>
    </w:pPr>
    <w:rPr>
      <w:rFonts w:ascii="Times New Roman" w:hAnsi="Times New Roman" w:cs="Calibri"/>
      <w:sz w:val="24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612DEA"/>
    <w:pPr>
      <w:keepNext/>
      <w:keepLines/>
      <w:jc w:val="left"/>
      <w:outlineLvl w:val="0"/>
    </w:pPr>
    <w:rPr>
      <w:rFonts w:eastAsia="Times New Roman" w:cs="Times New Roman"/>
      <w:b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C0B49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612DEA"/>
    <w:rPr>
      <w:rFonts w:ascii="Times New Roman" w:eastAsia="Times New Roman" w:hAnsi="Times New Roman" w:cs="Times New Roman"/>
      <w:b/>
      <w:sz w:val="24"/>
      <w:szCs w:val="32"/>
      <w:lang w:val="pt-BR"/>
    </w:rPr>
  </w:style>
  <w:style w:type="paragraph" w:styleId="SemEspaamento">
    <w:name w:val="No Spacing"/>
    <w:aliases w:val="Referências Bibliográficas"/>
    <w:uiPriority w:val="1"/>
    <w:qFormat/>
    <w:rsid w:val="00612DEA"/>
    <w:pPr>
      <w:spacing w:after="120"/>
    </w:pPr>
    <w:rPr>
      <w:rFonts w:ascii="Times New Roman" w:hAnsi="Times New Roman" w:cs="Calibri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612DEA"/>
    <w:pPr>
      <w:tabs>
        <w:tab w:val="center" w:pos="4252"/>
        <w:tab w:val="right" w:pos="8504"/>
      </w:tabs>
      <w:spacing w:after="0" w:line="240" w:lineRule="auto"/>
    </w:pPr>
    <w:rPr>
      <w:rFonts w:cs="Times New Roman"/>
    </w:rPr>
  </w:style>
  <w:style w:type="character" w:customStyle="1" w:styleId="RodapChar">
    <w:name w:val="Rodapé Char"/>
    <w:link w:val="Rodap"/>
    <w:uiPriority w:val="99"/>
    <w:rsid w:val="00612DEA"/>
    <w:rPr>
      <w:rFonts w:ascii="Times New Roman" w:eastAsia="Calibri" w:hAnsi="Times New Roman" w:cs="Calibri"/>
      <w:sz w:val="24"/>
      <w:szCs w:val="20"/>
      <w:lang w:val="pt-BR"/>
    </w:rPr>
  </w:style>
  <w:style w:type="paragraph" w:styleId="Legenda">
    <w:name w:val="caption"/>
    <w:basedOn w:val="Normal"/>
    <w:next w:val="Normal"/>
    <w:uiPriority w:val="35"/>
    <w:unhideWhenUsed/>
    <w:qFormat/>
    <w:rsid w:val="00612DEA"/>
    <w:pPr>
      <w:spacing w:after="200" w:line="240" w:lineRule="auto"/>
    </w:pPr>
    <w:rPr>
      <w:i/>
      <w:iCs/>
      <w:color w:val="44546A"/>
      <w:sz w:val="18"/>
      <w:szCs w:val="18"/>
    </w:rPr>
  </w:style>
  <w:style w:type="character" w:styleId="Refdecomentrio">
    <w:name w:val="annotation reference"/>
    <w:uiPriority w:val="99"/>
    <w:semiHidden/>
    <w:unhideWhenUsed/>
    <w:rsid w:val="00612DE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12DEA"/>
    <w:pPr>
      <w:spacing w:line="240" w:lineRule="auto"/>
    </w:pPr>
    <w:rPr>
      <w:rFonts w:cs="Times New Roman"/>
      <w:sz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612DEA"/>
    <w:rPr>
      <w:rFonts w:ascii="Times New Roman" w:eastAsia="Calibri" w:hAnsi="Times New Roman" w:cs="Calibri"/>
      <w:sz w:val="20"/>
      <w:szCs w:val="20"/>
      <w:lang w:val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2DEA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612DEA"/>
    <w:rPr>
      <w:rFonts w:ascii="Segoe UI" w:eastAsia="Calibri" w:hAnsi="Segoe UI" w:cs="Segoe UI"/>
      <w:sz w:val="18"/>
      <w:szCs w:val="18"/>
      <w:lang w:val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F26A9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4F26A9"/>
    <w:rPr>
      <w:rFonts w:ascii="Times New Roman" w:eastAsia="Calibri" w:hAnsi="Times New Roman" w:cs="Calibri"/>
      <w:b/>
      <w:bCs/>
      <w:sz w:val="20"/>
      <w:szCs w:val="20"/>
      <w:lang w:val="pt-BR"/>
    </w:rPr>
  </w:style>
  <w:style w:type="paragraph" w:styleId="Cabealho">
    <w:name w:val="header"/>
    <w:basedOn w:val="Normal"/>
    <w:link w:val="CabealhoChar"/>
    <w:uiPriority w:val="99"/>
    <w:unhideWhenUsed/>
    <w:locked/>
    <w:rsid w:val="004217B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4217BE"/>
    <w:rPr>
      <w:rFonts w:ascii="Times New Roman" w:hAnsi="Times New Roman" w:cs="Calibri"/>
      <w:sz w:val="24"/>
      <w:lang w:eastAsia="en-US"/>
    </w:rPr>
  </w:style>
  <w:style w:type="character" w:styleId="Nmerodepgina">
    <w:name w:val="page number"/>
    <w:basedOn w:val="Fontepargpadro"/>
    <w:uiPriority w:val="99"/>
    <w:semiHidden/>
    <w:unhideWhenUsed/>
    <w:rsid w:val="004217BE"/>
  </w:style>
  <w:style w:type="character" w:customStyle="1" w:styleId="Ttulo2Char">
    <w:name w:val="Título 2 Char"/>
    <w:link w:val="Ttulo2"/>
    <w:uiPriority w:val="9"/>
    <w:rsid w:val="003C0B49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paragraph" w:styleId="Lista">
    <w:name w:val="List"/>
    <w:basedOn w:val="Normal"/>
    <w:semiHidden/>
    <w:unhideWhenUsed/>
    <w:rsid w:val="003C0B49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17"/>
      <w:szCs w:val="17"/>
      <w:lang w:eastAsia="pt-BR"/>
    </w:rPr>
  </w:style>
  <w:style w:type="paragraph" w:styleId="Corpodetexto">
    <w:name w:val="Body Text"/>
    <w:basedOn w:val="Normal"/>
    <w:link w:val="CorpodetextoChar"/>
    <w:unhideWhenUsed/>
    <w:rsid w:val="003C0B49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17"/>
      <w:szCs w:val="17"/>
      <w:lang w:eastAsia="pt-BR"/>
    </w:rPr>
  </w:style>
  <w:style w:type="character" w:customStyle="1" w:styleId="CorpodetextoChar">
    <w:name w:val="Corpo de texto Char"/>
    <w:link w:val="Corpodetexto"/>
    <w:rsid w:val="003C0B49"/>
    <w:rPr>
      <w:rFonts w:ascii="Tahoma" w:eastAsia="Times New Roman" w:hAnsi="Tahoma" w:cs="Tahoma"/>
      <w:sz w:val="17"/>
      <w:szCs w:val="17"/>
    </w:rPr>
  </w:style>
  <w:style w:type="paragraph" w:customStyle="1" w:styleId="alnea">
    <w:name w:val="alnea"/>
    <w:basedOn w:val="Normal"/>
    <w:rsid w:val="003C0B49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17"/>
      <w:szCs w:val="17"/>
      <w:lang w:eastAsia="pt-BR"/>
    </w:rPr>
  </w:style>
  <w:style w:type="paragraph" w:customStyle="1" w:styleId="alneacxspmiddle">
    <w:name w:val="alneacxspmiddle"/>
    <w:basedOn w:val="Normal"/>
    <w:rsid w:val="003C0B49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17"/>
      <w:szCs w:val="17"/>
      <w:lang w:eastAsia="pt-BR"/>
    </w:rPr>
  </w:style>
  <w:style w:type="paragraph" w:customStyle="1" w:styleId="figura">
    <w:name w:val="figura"/>
    <w:basedOn w:val="Normal"/>
    <w:rsid w:val="003C0B49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17"/>
      <w:szCs w:val="17"/>
      <w:lang w:eastAsia="pt-BR"/>
    </w:rPr>
  </w:style>
  <w:style w:type="paragraph" w:customStyle="1" w:styleId="tabelacabealho">
    <w:name w:val="tabelacabealho"/>
    <w:basedOn w:val="Normal"/>
    <w:rsid w:val="003C0B49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17"/>
      <w:szCs w:val="17"/>
      <w:lang w:eastAsia="pt-BR"/>
    </w:rPr>
  </w:style>
  <w:style w:type="paragraph" w:customStyle="1" w:styleId="tabelacorpo">
    <w:name w:val="tabelacorpo"/>
    <w:basedOn w:val="Normal"/>
    <w:rsid w:val="003C0B49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17"/>
      <w:szCs w:val="17"/>
      <w:lang w:eastAsia="pt-BR"/>
    </w:rPr>
  </w:style>
  <w:style w:type="paragraph" w:customStyle="1" w:styleId="alneacxspmiddlecxspmiddle">
    <w:name w:val="alneacxspmiddlecxspmiddle"/>
    <w:basedOn w:val="Normal"/>
    <w:rsid w:val="003C0B49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pt-BR"/>
    </w:rPr>
  </w:style>
  <w:style w:type="character" w:styleId="Forte">
    <w:name w:val="Strong"/>
    <w:uiPriority w:val="22"/>
    <w:qFormat/>
    <w:rsid w:val="003C0B49"/>
    <w:rPr>
      <w:b/>
      <w:bCs/>
    </w:rPr>
  </w:style>
  <w:style w:type="character" w:styleId="Hyperlink">
    <w:name w:val="Hyperlink"/>
    <w:basedOn w:val="Fontepargpadro"/>
    <w:uiPriority w:val="99"/>
    <w:unhideWhenUsed/>
    <w:rsid w:val="00800B44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38502F"/>
    <w:pPr>
      <w:widowControl w:val="0"/>
      <w:spacing w:after="0" w:line="240" w:lineRule="auto"/>
      <w:jc w:val="left"/>
    </w:pPr>
    <w:rPr>
      <w:rFonts w:eastAsia="Times New Roman" w:cs="Times New Roman"/>
      <w:sz w:val="22"/>
      <w:szCs w:val="22"/>
      <w:lang w:val="en-US" w:eastAsia="pt-BR"/>
    </w:rPr>
  </w:style>
  <w:style w:type="paragraph" w:styleId="PargrafodaLista">
    <w:name w:val="List Paragraph"/>
    <w:basedOn w:val="Normal"/>
    <w:uiPriority w:val="34"/>
    <w:qFormat/>
    <w:rsid w:val="00FC64C1"/>
    <w:pPr>
      <w:spacing w:after="200" w:line="276" w:lineRule="auto"/>
      <w:ind w:left="720"/>
      <w:contextualSpacing/>
      <w:jc w:val="left"/>
    </w:pPr>
    <w:rPr>
      <w:rFonts w:ascii="Calibri" w:eastAsia="Times New Roman" w:hAnsi="Calibri" w:cs="Times New Roman"/>
      <w:sz w:val="22"/>
      <w:szCs w:val="22"/>
      <w:lang w:eastAsia="pt-BR"/>
    </w:rPr>
  </w:style>
  <w:style w:type="paragraph" w:styleId="Pr-formataoHTML">
    <w:name w:val="HTML Preformatted"/>
    <w:basedOn w:val="Normal"/>
    <w:link w:val="Pr-formataoHTMLChar"/>
    <w:uiPriority w:val="99"/>
    <w:unhideWhenUsed/>
    <w:rsid w:val="007127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eastAsia="Times New Roman" w:hAnsi="Courier New" w:cs="Times New Roman"/>
      <w:sz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7127C1"/>
    <w:rPr>
      <w:rFonts w:ascii="Courier New" w:eastAsia="Times New Roman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63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an_cpm@hotmail.com" TargetMode="External"/><Relationship Id="rId13" Type="http://schemas.openxmlformats.org/officeDocument/2006/relationships/hyperlink" Target="http://ctrpetrolina.com.br/new/?page_id=30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planalto.gov.br/ccivil_03/_ato2007-2010/2010/lei/l12305.htm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cesuc.br/_xmostracientifica/artigos/artigo_10.pd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ma.gov.br/port/conama/legislacao/CONAMA_RES_CONS_1986_001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disciplinas.usp.br/pluginfile.php/2384132/mod_resource/content/1/POLLI%20%20e%20SOUZA%202013.pdf" TargetMode="Externa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mailto:laisayanne@hotmail.com" TargetMode="External"/><Relationship Id="rId14" Type="http://schemas.openxmlformats.org/officeDocument/2006/relationships/hyperlink" Target="http://www.biblioteca.ibge.gov.br/vizualizacao/livros/liv53096_cap9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8F63B5-2901-4E86-BF03-84E22669D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14</Pages>
  <Words>4620</Words>
  <Characters>24952</Characters>
  <Application>Microsoft Office Word</Application>
  <DocSecurity>0</DocSecurity>
  <Lines>207</Lines>
  <Paragraphs>59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Titulo</vt:lpstr>
      <vt:lpstr/>
    </vt:vector>
  </TitlesOfParts>
  <Company>Microsoft</Company>
  <LinksUpToDate>false</LinksUpToDate>
  <CharactersWithSpaces>29513</CharactersWithSpaces>
  <SharedDoc>false</SharedDoc>
  <HLinks>
    <vt:vector size="6" baseType="variant">
      <vt:variant>
        <vt:i4>5505037</vt:i4>
      </vt:variant>
      <vt:variant>
        <vt:i4>7998</vt:i4>
      </vt:variant>
      <vt:variant>
        <vt:i4>1025</vt:i4>
      </vt:variant>
      <vt:variant>
        <vt:i4>1</vt:i4>
      </vt:variant>
      <vt:variant>
        <vt:lpwstr>http://www.abepro.org.br/imagens/websites/42/graph_model_art.jpg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Titulo</dc:title>
  <dc:subject>Resumo</dc:subject>
  <dc:creator>Autor</dc:creator>
  <cp:lastModifiedBy>Vivianni</cp:lastModifiedBy>
  <cp:revision>8</cp:revision>
  <dcterms:created xsi:type="dcterms:W3CDTF">2018-02-13T19:25:00Z</dcterms:created>
  <dcterms:modified xsi:type="dcterms:W3CDTF">2018-02-13T19:37:00Z</dcterms:modified>
</cp:coreProperties>
</file>