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1C" w:rsidRDefault="002873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28731C" w:rsidRDefault="004A550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MULHER NO SÉCULO XIX: DISCURSOS SOBRE MULHERES NO SÉCULO XIX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b/>
          <w:sz w:val="24"/>
          <w:szCs w:val="24"/>
        </w:rPr>
        <w:t>, NOS JORNAIS DOS MUNICÍPIOS DE VIGIA, SANTARÉM, CAMETÁ E ALENQUER.</w:t>
      </w:r>
    </w:p>
    <w:p w:rsidR="0028731C" w:rsidRDefault="004A55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28731C" w:rsidRDefault="002873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28731C" w:rsidRDefault="004A55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Elizabete do Nascimento de JESUS</w:t>
      </w:r>
      <w:r>
        <w:rPr>
          <w:rFonts w:ascii="Arial" w:eastAsia="Arial" w:hAnsi="Arial" w:cs="Arial"/>
          <w:b/>
          <w:color w:val="000000"/>
        </w:rPr>
        <w:t xml:space="preserve"> - </w:t>
      </w:r>
      <w:r>
        <w:rPr>
          <w:rFonts w:ascii="Arial" w:eastAsia="Arial" w:hAnsi="Arial" w:cs="Arial"/>
          <w:b/>
        </w:rPr>
        <w:t>Universidade Federal do Pará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2"/>
      </w:r>
    </w:p>
    <w:p w:rsidR="0028731C" w:rsidRDefault="004A55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Netília</w:t>
      </w:r>
      <w:proofErr w:type="spellEnd"/>
      <w:r>
        <w:rPr>
          <w:rFonts w:ascii="Arial" w:eastAsia="Arial" w:hAnsi="Arial" w:cs="Arial"/>
          <w:b/>
          <w:color w:val="000000"/>
        </w:rPr>
        <w:t xml:space="preserve"> Silva dos Anjos SEIXAS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color w:val="000000"/>
        </w:rPr>
        <w:t xml:space="preserve"> Universidade Federal do Pará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3"/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28731C" w:rsidRDefault="002873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28731C" w:rsidRDefault="004A55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RESUMO </w:t>
      </w:r>
    </w:p>
    <w:p w:rsidR="0028731C" w:rsidRDefault="004A550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trabalho analisou os discursos sobre mulheres em jornais do interior do Pará no século XIX a partir da década de 1850 - período em que surgiu o primeiro periódico fora da capital, no município de Vigia - até 1900, tendo em vista eventos importantes que ocorreram nesse intervalo de tempo, nos planos nacional e regional. Os jornais analisados foram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Espelho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(1878-1879),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Cidade da Vigia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(1890-1896)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Liberal de Vigi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(1877-1888), de Vigia; 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Tapajoense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(1855-1857)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Baixo-Amazonas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(1872-1896), de Santarém;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Reacção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(1886-1894)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Commercial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(1882-1901), de Cametá;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Gazeta de Alenquer </w:t>
      </w:r>
      <w:r>
        <w:rPr>
          <w:rFonts w:ascii="Times New Roman" w:eastAsia="Times New Roman" w:hAnsi="Times New Roman" w:cs="Times New Roman"/>
          <w:sz w:val="24"/>
          <w:szCs w:val="24"/>
        </w:rPr>
        <w:t>(1883-1907), de Alenquer. Este estudo possui caráter exploratório, bibliográfico e documental, com consulta aos acervos da Hemeroteca Digital da Biblioteca Nacional e da Sociedade Cinco de Agosto, de Vigia, Pará.</w:t>
      </w:r>
    </w:p>
    <w:p w:rsidR="0028731C" w:rsidRDefault="002873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28731C" w:rsidRDefault="002873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28731C" w:rsidRDefault="004A55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Palavras-chave: </w:t>
      </w:r>
      <w:r>
        <w:rPr>
          <w:rFonts w:ascii="Arial" w:eastAsia="Arial" w:hAnsi="Arial" w:cs="Arial"/>
        </w:rPr>
        <w:t>mulher;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jornais do Pará; discursos;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imprensa do século XIX</w:t>
      </w:r>
      <w:r>
        <w:rPr>
          <w:rFonts w:ascii="Arial" w:eastAsia="Arial" w:hAnsi="Arial" w:cs="Arial"/>
          <w:color w:val="000000"/>
        </w:rPr>
        <w:t xml:space="preserve">. </w:t>
      </w:r>
    </w:p>
    <w:p w:rsidR="0028731C" w:rsidRDefault="002873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28731C" w:rsidRDefault="004A55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1. INTRODUÇÃO </w:t>
      </w:r>
    </w:p>
    <w:p w:rsidR="0028731C" w:rsidRDefault="002873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</w:p>
    <w:p w:rsidR="0028731C" w:rsidRDefault="004A5509">
      <w:pPr>
        <w:spacing w:after="0" w:line="240" w:lineRule="auto"/>
        <w:ind w:firstLine="85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O século XIX é um período conhecido por significativas transformações econômicas e sociais no Brasil, ainda que esse processo tenha ocorrido de forma paulatina se comparado a outros países (Carvalho, 2002). Um marco importante para o desenvolvimento do país foi a chegada da imprensa junto com a família real portuguesa, em 1808, com a instauração da </w:t>
      </w:r>
      <w:r>
        <w:rPr>
          <w:rFonts w:ascii="Times" w:eastAsia="Times" w:hAnsi="Times" w:cs="Times"/>
          <w:i/>
          <w:sz w:val="24"/>
          <w:szCs w:val="24"/>
        </w:rPr>
        <w:t>Gazeta do Rio de Janeiro</w:t>
      </w:r>
      <w:r>
        <w:rPr>
          <w:rFonts w:ascii="Times" w:eastAsia="Times" w:hAnsi="Times" w:cs="Times"/>
          <w:sz w:val="24"/>
          <w:szCs w:val="24"/>
        </w:rPr>
        <w:t>, no Rio de Janeiro (Barbosa, 2010)</w:t>
      </w:r>
      <w:r>
        <w:rPr>
          <w:rFonts w:ascii="Times" w:eastAsia="Times" w:hAnsi="Times" w:cs="Times"/>
          <w:i/>
          <w:sz w:val="24"/>
          <w:szCs w:val="24"/>
        </w:rPr>
        <w:t>.</w:t>
      </w:r>
      <w:r>
        <w:rPr>
          <w:rFonts w:ascii="Times" w:eastAsia="Times" w:hAnsi="Times" w:cs="Times"/>
          <w:sz w:val="24"/>
          <w:szCs w:val="24"/>
        </w:rPr>
        <w:t xml:space="preserve"> Apesar de estar sob o domínio da família real, a </w:t>
      </w:r>
      <w:r>
        <w:rPr>
          <w:rFonts w:ascii="Times" w:eastAsia="Times" w:hAnsi="Times" w:cs="Times"/>
          <w:i/>
          <w:sz w:val="24"/>
          <w:szCs w:val="24"/>
        </w:rPr>
        <w:t>Gazeta do Rio de Janeiro</w:t>
      </w:r>
      <w:r>
        <w:rPr>
          <w:rFonts w:ascii="Times" w:eastAsia="Times" w:hAnsi="Times" w:cs="Times"/>
          <w:sz w:val="24"/>
          <w:szCs w:val="24"/>
        </w:rPr>
        <w:t xml:space="preserve"> foi uma porta de entrada para a criação de novos impressos anos mais tarde, folhas essas que cederiam espaço para a reivindicação de direitos da sociedade, que muitas vezes iam contra a família real, e debates de pautas importantes para o país.</w:t>
      </w:r>
    </w:p>
    <w:p w:rsidR="0028731C" w:rsidRDefault="004A5509">
      <w:pPr>
        <w:spacing w:after="0" w:line="240" w:lineRule="auto"/>
        <w:ind w:firstLine="85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Apesar da implantação tardia da imprensa no Brasil, por questões econômicas e culturais (Barbosa, 2010), o jornal impresso foi fundamental não apenas para a disseminação de informação, ou formação de opinião pública para os leitores da época, mas também como um documento oficial de registros importantes que iriam acontecer nos anos seguintes que moldaram a política social do Brasil, como a Proclamação da Independência em 7 de setembro de 1822, a Abolição da Escravatura em 13 de maio de 1888 e, no ano seguinte, a Proclamação da República, em 15 de novembro de 1889.</w:t>
      </w:r>
    </w:p>
    <w:p w:rsidR="0028731C" w:rsidRDefault="004A5509">
      <w:pPr>
        <w:spacing w:after="0" w:line="240" w:lineRule="auto"/>
        <w:ind w:firstLine="85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No Pará, o primeiro jornal impresso chega em 1822, com a fundação do jornal </w:t>
      </w:r>
      <w:r>
        <w:rPr>
          <w:rFonts w:ascii="Times" w:eastAsia="Times" w:hAnsi="Times" w:cs="Times"/>
          <w:i/>
          <w:sz w:val="24"/>
          <w:szCs w:val="24"/>
        </w:rPr>
        <w:t>O Paraense</w:t>
      </w:r>
      <w:r>
        <w:rPr>
          <w:rFonts w:ascii="Times" w:eastAsia="Times" w:hAnsi="Times" w:cs="Times"/>
          <w:sz w:val="24"/>
          <w:szCs w:val="24"/>
        </w:rPr>
        <w:t xml:space="preserve">, idealizado por </w:t>
      </w:r>
      <w:proofErr w:type="spellStart"/>
      <w:r>
        <w:rPr>
          <w:rFonts w:ascii="Times" w:eastAsia="Times" w:hAnsi="Times" w:cs="Times"/>
          <w:sz w:val="24"/>
          <w:szCs w:val="24"/>
        </w:rPr>
        <w:t>Filippe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Alberto </w:t>
      </w:r>
      <w:proofErr w:type="spellStart"/>
      <w:r>
        <w:rPr>
          <w:rFonts w:ascii="Times" w:eastAsia="Times" w:hAnsi="Times" w:cs="Times"/>
          <w:sz w:val="24"/>
          <w:szCs w:val="24"/>
        </w:rPr>
        <w:t>Patroni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Martins Maciel Parente. Entretanto, em 1821 já circulava no Pará o jornal </w:t>
      </w:r>
      <w:r>
        <w:rPr>
          <w:rFonts w:ascii="Times" w:eastAsia="Times" w:hAnsi="Times" w:cs="Times"/>
          <w:i/>
          <w:sz w:val="24"/>
          <w:szCs w:val="24"/>
        </w:rPr>
        <w:t>Gazeta do Pará</w:t>
      </w:r>
      <w:r>
        <w:rPr>
          <w:rFonts w:ascii="Times" w:eastAsia="Times" w:hAnsi="Times" w:cs="Times"/>
          <w:sz w:val="24"/>
          <w:szCs w:val="24"/>
        </w:rPr>
        <w:t>, periódico que “</w:t>
      </w:r>
      <w:proofErr w:type="gramStart"/>
      <w:r>
        <w:rPr>
          <w:rFonts w:ascii="Times" w:eastAsia="Times" w:hAnsi="Times" w:cs="Times"/>
          <w:sz w:val="24"/>
          <w:szCs w:val="24"/>
        </w:rPr>
        <w:t>[...] Divulgava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a realidade político-social do Pará, marcada pela Regeneração Política do Pará, fato ocorrido em 1º de janeiro daquele ano e sua repercussão no Brasil e na Europa [...]” (Catálogo Jornais </w:t>
      </w:r>
      <w:proofErr w:type="spellStart"/>
      <w:r>
        <w:rPr>
          <w:rFonts w:ascii="Times" w:eastAsia="Times" w:hAnsi="Times" w:cs="Times"/>
          <w:sz w:val="24"/>
          <w:szCs w:val="24"/>
        </w:rPr>
        <w:t>Paraoaras</w:t>
      </w:r>
      <w:proofErr w:type="spellEnd"/>
      <w:r>
        <w:rPr>
          <w:rFonts w:ascii="Times" w:eastAsia="Times" w:hAnsi="Times" w:cs="Times"/>
          <w:sz w:val="24"/>
          <w:szCs w:val="24"/>
        </w:rPr>
        <w:t>, 1985, p. 11).</w:t>
      </w:r>
    </w:p>
    <w:p w:rsidR="0028731C" w:rsidRDefault="004A5509">
      <w:pPr>
        <w:spacing w:after="0" w:line="240" w:lineRule="auto"/>
        <w:ind w:firstLine="85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Segundo o Catálogo Jornais </w:t>
      </w:r>
      <w:proofErr w:type="spellStart"/>
      <w:r>
        <w:rPr>
          <w:rFonts w:ascii="Times" w:eastAsia="Times" w:hAnsi="Times" w:cs="Times"/>
          <w:sz w:val="24"/>
          <w:szCs w:val="24"/>
        </w:rPr>
        <w:t>Paraoaras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(1985), em 1852 a imprensa se estende para o interior do Pará com o primeiro periódico impresso no município de Vigia, intitulado de </w:t>
      </w:r>
      <w:r>
        <w:rPr>
          <w:rFonts w:ascii="Times" w:eastAsia="Times" w:hAnsi="Times" w:cs="Times"/>
          <w:i/>
          <w:sz w:val="24"/>
          <w:szCs w:val="24"/>
        </w:rPr>
        <w:t>O Vigiense</w:t>
      </w:r>
      <w:r>
        <w:rPr>
          <w:rFonts w:ascii="Times" w:eastAsia="Times" w:hAnsi="Times" w:cs="Times"/>
          <w:sz w:val="24"/>
          <w:szCs w:val="24"/>
        </w:rPr>
        <w:t>. Em seguida, os municípios de Santarém, Óbidos e Cametá, respectivamente, foram os próximos a implantar a imprensa local.</w:t>
      </w:r>
    </w:p>
    <w:p w:rsidR="0028731C" w:rsidRDefault="004A550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Considerando que os periódicos eram o principal meio de comunicação no século XIX no Pará e abordavam no seu conteúdo, majoritariamente, denúncias, notícia local e de outros municípios, assuntos sobre problema estrutural e social da cidade (Seixas; Brígida, 2012), este estudo buscou identificar as publicações sobre as mulheres e abordar os discursos sobre elas em periódicos do interior do Pará na segunda metade do século XIX, a partir da década de 1850 - tendo em vista que nesse período houve a instauração do primeiro jornal impresso no interior da região - até 1900, levando em </w:t>
      </w:r>
      <w:proofErr w:type="spellStart"/>
      <w:r>
        <w:rPr>
          <w:rFonts w:ascii="Times" w:eastAsia="Times" w:hAnsi="Times" w:cs="Times"/>
          <w:sz w:val="24"/>
          <w:szCs w:val="24"/>
        </w:rPr>
        <w:t>considerção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os eventos que ocorreram nesse intervalo de tempo, tanto nacional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quanto regional. Para esta pesquisa foram observados 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jornais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Espelho (1878-1879)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Cidade da Vigia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(1890-1896)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Liberal de Vigia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(1877-1888), da cidade de Vigia;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Tapajoense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(1855-1857)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Baixo-Amazonas (1872-1896)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 Santarém;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Reacção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(1886-1894)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Commercial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(1882-1901), de Cametá;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Gazeta de  Alenquer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(1883-1907), do município de Alenquer.</w:t>
      </w:r>
    </w:p>
    <w:p w:rsidR="0028731C" w:rsidRDefault="004A550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do objetivo principal, os seguintes objetivos específicos nortearam a pesquisa: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quais notícias mais apareciam mulheres?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2) Quais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discursos usavam para se referir a elas?</w:t>
      </w:r>
    </w:p>
    <w:p w:rsidR="0028731C" w:rsidRDefault="004A550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coleção dos jornais não está completa, portanto, a pesquisa foi realizada a partir dos dados encontrados nas edições que estão disponíveis para consulta na Hemeroteca Digital da Biblioteca Nacional e no acervo da Sociedade Cinco de Agosto, organizadas no Quadro 1.</w:t>
      </w:r>
    </w:p>
    <w:p w:rsidR="0028731C" w:rsidRDefault="0028731C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731C" w:rsidRDefault="004A5509" w:rsidP="00487ECC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r w:rsidRPr="00F56B0A">
        <w:rPr>
          <w:rFonts w:ascii="Times New Roman" w:eastAsia="Times New Roman" w:hAnsi="Times New Roman" w:cs="Times New Roman"/>
          <w:b/>
          <w:sz w:val="20"/>
          <w:szCs w:val="20"/>
        </w:rPr>
        <w:t xml:space="preserve">Quadro 1 </w:t>
      </w:r>
      <w:bookmarkEnd w:id="1"/>
      <w:r>
        <w:rPr>
          <w:rFonts w:ascii="Times New Roman" w:eastAsia="Times New Roman" w:hAnsi="Times New Roman" w:cs="Times New Roman"/>
          <w:sz w:val="20"/>
          <w:szCs w:val="20"/>
        </w:rPr>
        <w:t>- Edições analisadas dos jornais de Vigia, Santarém, Cametá e Alenquer, do século XIX</w:t>
      </w:r>
      <w:r w:rsidR="00487EC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87ECC" w:rsidRDefault="00487ECC" w:rsidP="00487ECC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731C" w:rsidRDefault="004A550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>
            <wp:extent cx="5399730" cy="2057400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731C" w:rsidRDefault="004A5509" w:rsidP="00487ECC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Fonte: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Elaboração pela autora do estudo a partir de informações da Sociedade Cinco de Agosto e Hemeroteca Digita</w:t>
      </w:r>
      <w:r>
        <w:rPr>
          <w:rFonts w:ascii="Times New Roman" w:eastAsia="Times New Roman" w:hAnsi="Times New Roman" w:cs="Times New Roman"/>
          <w:sz w:val="24"/>
          <w:szCs w:val="24"/>
        </w:rPr>
        <w:t>l/</w:t>
      </w:r>
      <w:r>
        <w:rPr>
          <w:rFonts w:ascii="Times New Roman" w:eastAsia="Times New Roman" w:hAnsi="Times New Roman" w:cs="Times New Roman"/>
          <w:sz w:val="20"/>
          <w:szCs w:val="20"/>
        </w:rPr>
        <w:t>Fundação Biblioteca Nacional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731C" w:rsidRDefault="0028731C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31C" w:rsidRDefault="004A550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1.1 OS JORNAIS ANALISADOS</w:t>
      </w:r>
    </w:p>
    <w:p w:rsidR="0028731C" w:rsidRDefault="0028731C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31C" w:rsidRDefault="004A550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periódicos escolhidos para análise tiveram como critério principal pertencerem às primeiras cidades fora da capital a introduzirem os jornais impressos. São elas: Vigia, Santarém e Cametá. Apesar de Óbidos estar entre os primeiros municípios a ter imprensa na região, esses materiais não foram encontrados para análise. Por isso, Alenquer foi a quarta cidade escolhida para compor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corpus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pois o primeiro jornal a ser editado no local,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Gazeta de Alenquer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(1883-1907),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possuía o maior número de edições disponíveis para estudo. Esse foi outro critério para a composição 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corpus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 periódico ter o maior número de edições disponíveis para consulta em acervos, referentes aos meses de maio, setembro e novembro, devido aos eventos nacionais que ocorreram nesses períodos. </w:t>
      </w:r>
    </w:p>
    <w:p w:rsidR="0028731C" w:rsidRDefault="004A550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jornal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Espelho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fundado em 1878 na cidade de Vigia e circulou até 1879. Tinha como diretores Manoel Epaminondas de Vasconcelos Palheta e Augusto Ramos Pinheiro. A primeira edição foi em 1º de setembro de 1878 e a última, em 6 de julho de 1879. O periódico era publicado semanalmente e apresentava-se como um jornal crítico e noticioso, o que deixou evidente na primeira coluna da primeira edição: “[...] O Espelho vem com efeito de exercer a crítica, mas a crítica justa e sensata, mesmo porque seus redatores sabem que ‘quem boa cama fizer nela se há de deitar’[...]”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Espelho</w:t>
      </w:r>
      <w:r>
        <w:rPr>
          <w:rFonts w:ascii="Times New Roman" w:eastAsia="Times New Roman" w:hAnsi="Times New Roman" w:cs="Times New Roman"/>
          <w:sz w:val="24"/>
          <w:szCs w:val="24"/>
        </w:rPr>
        <w:t>, n. 01, p.1).</w:t>
      </w:r>
    </w:p>
    <w:p w:rsidR="0028731C" w:rsidRDefault="004A550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o Catálogo de Jornais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Paraoaras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(1985), o jornal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Liberal da Vigia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circulou entre 1877-1888, com o primeiro número em 5 de janeiro de 1877, substituindo o jornal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Liberal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do mesmo município, Vigia. O impresso era publicado semanalmente e defendia ideias do Partido Liberal. </w:t>
      </w:r>
    </w:p>
    <w:p w:rsidR="0028731C" w:rsidRDefault="004A550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periódico impresso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Cidade da Vigia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fundado em 1890, circulou até 1896. A primeira edição foi lançada em 1º de janeiro de 1890. Na edição 16 de 1890 apresentava-se como órgão do Partido Republicano e dizia ser publicado semanalmente e era redigido por Francisco de Moura Palha. Já na edição 18 de 1893 dizia ser publicado aos domingos e o redator chefe era o senador Moura Palha. </w:t>
      </w:r>
    </w:p>
    <w:p w:rsidR="0028731C" w:rsidRDefault="004A550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jornal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Tapajoense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circulou entre 1855-1857 no município de Santarém, publicado aos sábados “ou mais vezes se convier receber correspondências ou outras publicações legalizadas”, como dizia o jornal. Não se apresentava pertencente a algum partido político específico e era de propriedade de Mendes e Guerreiro.</w:t>
      </w:r>
    </w:p>
    <w:p w:rsidR="0028731C" w:rsidRDefault="004A550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o Catálogo Jornais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Paraoaras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(1985), o jornal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Gazeta de Alenquer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o primeiro jornal da cidade de Alenquer, fundado e redigido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Fulgêncio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Simões, publicado semanalmente. O jornal circulou entre 1883-1907. Na edição 55 de 1885, a mais recente encontrada desse período, o jornal não apresentava pertencer a nenhum partido político, já na edição 189 de 1890 se apresenta como “Órgão do Partido Republicano”. </w:t>
      </w:r>
    </w:p>
    <w:p w:rsidR="0028731C" w:rsidRDefault="0028731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31C" w:rsidRDefault="004A55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2. </w:t>
      </w:r>
      <w:r>
        <w:rPr>
          <w:rFonts w:ascii="Arial" w:eastAsia="Arial" w:hAnsi="Arial" w:cs="Arial"/>
          <w:b/>
        </w:rPr>
        <w:t xml:space="preserve">RESULTADOS ENCONTRADOS DA </w:t>
      </w:r>
      <w:r>
        <w:rPr>
          <w:rFonts w:ascii="Arial" w:eastAsia="Arial" w:hAnsi="Arial" w:cs="Arial"/>
          <w:b/>
          <w:color w:val="000000"/>
        </w:rPr>
        <w:t>ANÁLISE</w:t>
      </w:r>
      <w:r>
        <w:rPr>
          <w:rFonts w:ascii="Arial" w:eastAsia="Arial" w:hAnsi="Arial" w:cs="Arial"/>
          <w:b/>
        </w:rPr>
        <w:t xml:space="preserve"> DOS JORNAIS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28731C" w:rsidRDefault="002873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28731C" w:rsidRDefault="004A55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Conforme destaca Gregolin (2009), os discursos da mídia não surgem de forma isolada, mas refletem o que está sendo dito em outras esferas da sociedade. Embora a afirmação da autora seja contemporânea, isso já podia ser observado nos periódicos que compõem este estudo. Em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Espelho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 1 de setembro de 1878, um leitor escreveu ao jornal o seguinte recado para as moças da época: “Pede-se a certas e determinadas moças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que tem por costume alterar discussões sobre os partidos políticos, que sejam mais comedidas em suas convicções, visto como a política não pertence às mulheres”. O pensamento desse leitor reflete como as mulheres eram vistas pela sociedade na época, subordinadas e passivas, sem direito de exercer um dos principais direitos da cidadania, o voto, que só seria concretizado no Brasil no século XX.</w:t>
      </w:r>
    </w:p>
    <w:p w:rsidR="0028731C" w:rsidRDefault="004A5509">
      <w:pPr>
        <w:spacing w:before="240" w:after="24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papel social das mulheres no século XIX no Brasil estava destinado a ser uma boa mãe, uma boa filha e uma boa esposa. Simone de Beauvoir (2016) salienta que os homens eram vistos como “sujeitos” absolutos e soberanos, e as mulheres apenas como “outros”. O contexto político do Brasil no século XIX exemplifica o pensamento de Beauvoir, pois, no período oitocentista não havia participação de mulheres nas assembleias políticas, nas urnas. A política era um espaço totalmente masculino, logo, as decisões tomadas eram decididas pela burguesia conservadora e patriarcal, de acordo com seus interesses. </w:t>
      </w:r>
    </w:p>
    <w:p w:rsidR="0028731C" w:rsidRDefault="004A5509">
      <w:pPr>
        <w:spacing w:before="240" w:after="24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Das notícias analisadas foram encontrados 219 resultados de notícias envolvendo mulher, divididos em categorias de acordo com o tipo de enunciado feito pelo jornal, sendo elas: I) participação religiosa; II) mulheres envolvidas em crime; III) mulher violentada; IV) mulher da alta sociedade; V) mulher com profissão; VI) mulher estudante; VII) mulher que casou; VIII)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ex-escravizada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IX) falecimento; X) mulher com problema de saúde; XI) escravizada. </w:t>
      </w:r>
    </w:p>
    <w:p w:rsidR="0028731C" w:rsidRDefault="004A5509">
      <w:pPr>
        <w:spacing w:before="240" w:after="24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notícias que mais tiveram ocorrências foram de mulheres que haviam falecido, mulheres envolvidas em participação religiosa, mulheres que casaram e mulheres com alguma profissão. Houve um total de 57 mulheres falecidas nas notícias observadas. Na maioria dos casos o jornal não informou a causa das mortes, porém encontrou-se registro de mulheres que faleceram por motivos de doença e suicídio. </w:t>
      </w:r>
    </w:p>
    <w:p w:rsidR="0028731C" w:rsidRDefault="004A5509">
      <w:pPr>
        <w:spacing w:before="240" w:after="24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Foram encontradas 28 notícias de mulheres que casaram, todas elas casaram-se com homens da alta sociedade. É pertinente ressaltar que o casamento no século XIX era visto como uma moeda de troca, logo, era muito comum que a família preparasse as mulheres para um casamento com alguém que pertencesse a alta sociedade como forma de multiplicar seus bens. “Condenada ao papel do Outro, a mulher estava condenada também a possuir apenas uma força precária: escrava, ou ídolo, nunca é ela que escolhe seu destino” (Beauvoir, 2016, p.97). </w:t>
      </w:r>
    </w:p>
    <w:p w:rsidR="0028731C" w:rsidRDefault="004A5509">
      <w:pPr>
        <w:spacing w:before="240" w:after="24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Encontrou-se também nos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periódicos registro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28 mulheres envolvidas em participação religiosa, como missa, batismo e organização de evento religioso. Apesar das regras rígidas de como uma mulher deveria se portar na época, a igreja era um dos poucos espaços em que a mulher exercia um papel social que não fosse dona de casa, permitindo-as que participassem de eventos sociais.</w:t>
      </w:r>
    </w:p>
    <w:p w:rsidR="0028731C" w:rsidRDefault="004A5509">
      <w:pPr>
        <w:spacing w:before="240" w:after="24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Houve registros de 26 mulheres com profissão e 8 mulheres estudantes. É importante ressaltar que as mulheres que tinham acesso à educação, majoritariamente, eram de famílias da alta sociedade e o ensino dado às mulheres oitocentistas não era para que elas pudessem ter uma boa carreira profissional, ou ter um pensamento crítico sobre a situação em que viviam, de subordinação,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objetificação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mas que continuassem presas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ao sistema patriarcal, diferente dos homens, “[...] que eram instruídos para desenvolver o intelecto, a educação feminina tinha como propósito principal preservar a pureza, em sua conotação sexual e assegurar um comportamento correto perante a sociedade[...]” (Floresta, 1985, p. 11). </w:t>
      </w:r>
    </w:p>
    <w:p w:rsidR="0028731C" w:rsidRDefault="004A5509">
      <w:pPr>
        <w:spacing w:before="240" w:after="240" w:line="240" w:lineRule="auto"/>
        <w:ind w:firstLine="85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profissão que mais teve incidência foi a de professora, ocupação que reflete a extensão do papel das mulheres de dentro do lar, como cuidadoras e educadoras. Foram encontradas também mulheres médicas, atrizes,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comandantes de navio,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sheriff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interina, criadas e costureiras. É interessante destacar que a profissão de médica,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atriz, ou mulheres que atuaram em cargo militar são de mulheres fora do Brasil, não tendo sido encontrados registros de mulheres brasileiras, o que não é surpresa, levando em consideração o cenário em que viviam as mulheres brasileiras, no século XIX, privadas do acesso à educação e limitadas ao lar. Como salienta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Davis (2016, p. 44),</w:t>
      </w:r>
      <w:r>
        <w:rPr>
          <w:rFonts w:ascii="Times" w:eastAsia="Times" w:hAnsi="Times" w:cs="Times"/>
          <w:sz w:val="26"/>
          <w:szCs w:val="26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“[...] mulher perfeita era retratada na imprensa, na nova literatura popular e até nos tribunais como a mãe perfeita. Seu lugar era em casa - nunca, é claro, na esfera política”.</w:t>
      </w:r>
    </w:p>
    <w:p w:rsidR="0028731C" w:rsidRDefault="004A5509">
      <w:pPr>
        <w:spacing w:before="240" w:after="240" w:line="240" w:lineRule="auto"/>
        <w:ind w:firstLine="85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Na categoria mulheres da alta sociedade, foram identificadas 24 mulheres, mulheres essas que eram herdeiras ou casadas com políticos, advogados ou professores. Benetti (2010) afirma que as notícias carregam consigo, a partir de sua constituição textual, traços históricos e sociais. Essa afirmação se reflete claramente nas diferentes maneiras como o jornal abordava as mulheres da alta sociedade. A partir dessa categoria foi possível identificar quais mulheres pertenciam à alta sociedade e quais não pertenciam, pois, o discurso usado pelo periódico mudava. O jornal dirigia-se à mulher da classe alta por termos “D.” “Sra.”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Já nas categorias “mulheres escravizadas”, foram identificadas 9 mulheres, e em “mulheres envolvidas em crimes”, encontradas 11. Nesses casos, era comum que o jornal se dirigisse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elas de maneira pouco respeitosa usando termos como “mulata”, “escrava”, “rapariga”, “a ré”, “a criminosa” acompanhado do seu primeiro nome apenas. É importante destacar que na categoria “mulher violentada” houve duas situações em que o jornal se dirigiu a duas mulheres pelos termos “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exma.”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sra.”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“lady”: tratavam-se de mulheres estrangeiras, uma dos Estados Unidos (Nova York) e outra da Inglaterra. </w:t>
      </w:r>
    </w:p>
    <w:p w:rsidR="0028731C" w:rsidRDefault="004A55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3. CONSIDERAÇÕES FINAIS  </w:t>
      </w:r>
    </w:p>
    <w:p w:rsidR="0028731C" w:rsidRDefault="004A55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 partir das análises feitas nos periódicos foi possível observar que as notícias que mais envolviam mulheres eram nota de falecimento, participação religiosa, casamento e mulher com alguma profissão. </w:t>
      </w:r>
    </w:p>
    <w:p w:rsidR="0028731C" w:rsidRDefault="004A55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Conforme afirma Benetti (2010), os discursos são reflexos dos contextos socioculturais. A mudança de discurso ao se referir às mulheres da alta sociedade em comparação com aquelas que não pertencem à mesma classe social evidencia a hierarquia social enraizada na sociedade da época, reforçada pelo jornal. Enquanto as mulheres da elite eram tratadas com respeito e dignidade, as demais eram frequentemente desumanizadas e desvalorizadas, refletindo uma estrutura que não apenas perpetuava desigualdades de gênero, mas também reforçava as divisões de classe e raça.</w:t>
      </w:r>
    </w:p>
    <w:p w:rsidR="0028731C" w:rsidRDefault="002873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28731C" w:rsidRDefault="004A55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REFERÊNCIAS BIBLIOGRÁFICAS</w:t>
      </w:r>
    </w:p>
    <w:p w:rsidR="0028731C" w:rsidRDefault="004A5509">
      <w:pPr>
        <w:spacing w:before="240" w:after="240" w:line="240" w:lineRule="auto"/>
        <w:ind w:hanging="2"/>
        <w:rPr>
          <w:rFonts w:ascii="Times" w:eastAsia="Times" w:hAnsi="Times" w:cs="Times"/>
          <w:highlight w:val="white"/>
        </w:rPr>
      </w:pPr>
      <w:r>
        <w:rPr>
          <w:rFonts w:ascii="Times" w:eastAsia="Times" w:hAnsi="Times" w:cs="Times"/>
          <w:highlight w:val="white"/>
        </w:rPr>
        <w:t xml:space="preserve">BEAUVOIR, Simone de. </w:t>
      </w:r>
      <w:r>
        <w:rPr>
          <w:rFonts w:ascii="Times" w:eastAsia="Times" w:hAnsi="Times" w:cs="Times"/>
          <w:b/>
          <w:highlight w:val="white"/>
        </w:rPr>
        <w:t>O segundo sexo: fatos e mitos</w:t>
      </w:r>
      <w:r>
        <w:rPr>
          <w:rFonts w:ascii="Times" w:eastAsia="Times" w:hAnsi="Times" w:cs="Times"/>
          <w:highlight w:val="white"/>
        </w:rPr>
        <w:t xml:space="preserve">. 3. ed. Rio de Janeiro: Nova Fronteira, 2016.  </w:t>
      </w:r>
    </w:p>
    <w:p w:rsidR="0028731C" w:rsidRDefault="004A550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BENETTI, Marcia.</w:t>
      </w:r>
      <w:r>
        <w:rPr>
          <w:rFonts w:ascii="Times New Roman" w:eastAsia="Times New Roman" w:hAnsi="Times New Roman" w:cs="Times New Roman"/>
          <w:b/>
        </w:rPr>
        <w:t xml:space="preserve"> Análise do Discurso em jornalismo: estudo das vozes e sentidos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</w:rPr>
        <w:t xml:space="preserve">: LAGO, Claudia; BENETTI, Marcia (org.). </w:t>
      </w:r>
      <w:r>
        <w:rPr>
          <w:rFonts w:ascii="Times New Roman" w:eastAsia="Times New Roman" w:hAnsi="Times New Roman" w:cs="Times New Roman"/>
          <w:b/>
        </w:rPr>
        <w:t>Metodologia de pesquisa em jornalismo.</w:t>
      </w:r>
      <w:r>
        <w:rPr>
          <w:rFonts w:ascii="Times New Roman" w:eastAsia="Times New Roman" w:hAnsi="Times New Roman" w:cs="Times New Roman"/>
        </w:rPr>
        <w:t xml:space="preserve"> 3 ed. Petrópolis, RJ. Vozes, 2010, p. 107-122.</w:t>
      </w:r>
    </w:p>
    <w:p w:rsidR="0028731C" w:rsidRDefault="002873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731C" w:rsidRDefault="004A550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JORNAIS PARAOARAS</w:t>
      </w:r>
      <w:r>
        <w:rPr>
          <w:rFonts w:ascii="Times New Roman" w:eastAsia="Times New Roman" w:hAnsi="Times New Roman" w:cs="Times New Roman"/>
          <w:b/>
        </w:rPr>
        <w:t>: catálogo</w:t>
      </w:r>
      <w:r>
        <w:rPr>
          <w:rFonts w:ascii="Times New Roman" w:eastAsia="Times New Roman" w:hAnsi="Times New Roman" w:cs="Times New Roman"/>
        </w:rPr>
        <w:t>. Belém: Secretaria de Estado de Cultura, Desportos e Turismo, 1985.</w:t>
      </w:r>
    </w:p>
    <w:p w:rsidR="0028731C" w:rsidRDefault="002873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731C" w:rsidRDefault="004A550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BRÍGIDA, Jessé Andrade Santa; SEIXAS, </w:t>
      </w:r>
      <w:proofErr w:type="spellStart"/>
      <w:r>
        <w:rPr>
          <w:rFonts w:ascii="Times New Roman" w:eastAsia="Times New Roman" w:hAnsi="Times New Roman" w:cs="Times New Roman"/>
        </w:rPr>
        <w:t>Netília</w:t>
      </w:r>
      <w:proofErr w:type="spellEnd"/>
      <w:r>
        <w:rPr>
          <w:rFonts w:ascii="Times New Roman" w:eastAsia="Times New Roman" w:hAnsi="Times New Roman" w:cs="Times New Roman"/>
        </w:rPr>
        <w:t xml:space="preserve"> Silva dos Anjos. Os jornais paraenses nas décadas das mudanças. In: CONGRESSO BRASILEIRO DE CIÊNCIAS DA COMUNICAÇÃO, </w:t>
      </w:r>
      <w:proofErr w:type="gramStart"/>
      <w:r>
        <w:rPr>
          <w:rFonts w:ascii="Times New Roman" w:eastAsia="Times New Roman" w:hAnsi="Times New Roman" w:cs="Times New Roman"/>
        </w:rPr>
        <w:t>35.,</w:t>
      </w:r>
      <w:proofErr w:type="gramEnd"/>
      <w:r>
        <w:rPr>
          <w:rFonts w:ascii="Times New Roman" w:eastAsia="Times New Roman" w:hAnsi="Times New Roman" w:cs="Times New Roman"/>
        </w:rPr>
        <w:t xml:space="preserve"> 2012, Fortaleza. </w:t>
      </w:r>
      <w:r>
        <w:rPr>
          <w:rFonts w:ascii="Times New Roman" w:eastAsia="Times New Roman" w:hAnsi="Times New Roman" w:cs="Times New Roman"/>
          <w:b/>
        </w:rPr>
        <w:t xml:space="preserve">Anais </w:t>
      </w:r>
      <w:r>
        <w:rPr>
          <w:rFonts w:ascii="Times New Roman" w:eastAsia="Times New Roman" w:hAnsi="Times New Roman" w:cs="Times New Roman"/>
        </w:rPr>
        <w:t xml:space="preserve">[…]. São Paulo: </w:t>
      </w:r>
      <w:proofErr w:type="spellStart"/>
      <w:r>
        <w:rPr>
          <w:rFonts w:ascii="Times New Roman" w:eastAsia="Times New Roman" w:hAnsi="Times New Roman" w:cs="Times New Roman"/>
        </w:rPr>
        <w:t>Intercom</w:t>
      </w:r>
      <w:proofErr w:type="spellEnd"/>
      <w:r>
        <w:rPr>
          <w:rFonts w:ascii="Times New Roman" w:eastAsia="Times New Roman" w:hAnsi="Times New Roman" w:cs="Times New Roman"/>
        </w:rPr>
        <w:t>, 2012. Disponível em: encurtador.com.br/</w:t>
      </w:r>
      <w:proofErr w:type="spellStart"/>
      <w:r>
        <w:rPr>
          <w:rFonts w:ascii="Times New Roman" w:eastAsia="Times New Roman" w:hAnsi="Times New Roman" w:cs="Times New Roman"/>
        </w:rPr>
        <w:t>lvxIP</w:t>
      </w:r>
      <w:proofErr w:type="spellEnd"/>
      <w:r>
        <w:rPr>
          <w:rFonts w:ascii="Times New Roman" w:eastAsia="Times New Roman" w:hAnsi="Times New Roman" w:cs="Times New Roman"/>
        </w:rPr>
        <w:t xml:space="preserve">. Acesso em: 15 jun. 2024. </w:t>
      </w:r>
    </w:p>
    <w:p w:rsidR="0028731C" w:rsidRDefault="004A5509">
      <w:pPr>
        <w:spacing w:before="240" w:after="240" w:line="240" w:lineRule="auto"/>
        <w:ind w:hanging="2"/>
        <w:rPr>
          <w:rFonts w:ascii="Times" w:eastAsia="Times" w:hAnsi="Times" w:cs="Times"/>
          <w:highlight w:val="white"/>
        </w:rPr>
      </w:pPr>
      <w:r>
        <w:rPr>
          <w:rFonts w:ascii="Times" w:eastAsia="Times" w:hAnsi="Times" w:cs="Times"/>
          <w:highlight w:val="white"/>
        </w:rPr>
        <w:t xml:space="preserve">CARVALHO, José Murilo de. </w:t>
      </w:r>
      <w:r>
        <w:rPr>
          <w:rFonts w:ascii="Times" w:eastAsia="Times" w:hAnsi="Times" w:cs="Times"/>
          <w:b/>
          <w:highlight w:val="white"/>
        </w:rPr>
        <w:t xml:space="preserve">Cidadania no Brasil. O longo Caminho. </w:t>
      </w:r>
      <w:r>
        <w:rPr>
          <w:rFonts w:ascii="Times" w:eastAsia="Times" w:hAnsi="Times" w:cs="Times"/>
          <w:highlight w:val="white"/>
        </w:rPr>
        <w:t>3. ed. Rio de Janeiro: Civilização Brasileira, 2002.</w:t>
      </w:r>
    </w:p>
    <w:p w:rsidR="0028731C" w:rsidRDefault="004A5509">
      <w:pPr>
        <w:spacing w:before="240" w:after="240" w:line="240" w:lineRule="auto"/>
        <w:ind w:hanging="2"/>
        <w:rPr>
          <w:rFonts w:ascii="Times" w:eastAsia="Times" w:hAnsi="Times" w:cs="Times"/>
          <w:highlight w:val="white"/>
        </w:rPr>
      </w:pPr>
      <w:r>
        <w:rPr>
          <w:rFonts w:ascii="Times" w:eastAsia="Times" w:hAnsi="Times" w:cs="Times"/>
          <w:highlight w:val="white"/>
        </w:rPr>
        <w:t xml:space="preserve">DAVIS, </w:t>
      </w:r>
      <w:proofErr w:type="spellStart"/>
      <w:r>
        <w:rPr>
          <w:rFonts w:ascii="Times" w:eastAsia="Times" w:hAnsi="Times" w:cs="Times"/>
          <w:highlight w:val="white"/>
        </w:rPr>
        <w:t>Angela</w:t>
      </w:r>
      <w:proofErr w:type="spellEnd"/>
      <w:r>
        <w:rPr>
          <w:rFonts w:ascii="Times" w:eastAsia="Times" w:hAnsi="Times" w:cs="Times"/>
          <w:highlight w:val="white"/>
        </w:rPr>
        <w:t xml:space="preserve">. </w:t>
      </w:r>
      <w:r>
        <w:rPr>
          <w:rFonts w:ascii="Times" w:eastAsia="Times" w:hAnsi="Times" w:cs="Times"/>
          <w:b/>
          <w:highlight w:val="white"/>
        </w:rPr>
        <w:t>Mulheres, Raça e Classe</w:t>
      </w:r>
      <w:r>
        <w:rPr>
          <w:rFonts w:ascii="Times" w:eastAsia="Times" w:hAnsi="Times" w:cs="Times"/>
          <w:highlight w:val="white"/>
        </w:rPr>
        <w:t xml:space="preserve">, tradução </w:t>
      </w:r>
      <w:proofErr w:type="spellStart"/>
      <w:r>
        <w:rPr>
          <w:rFonts w:ascii="Times" w:eastAsia="Times" w:hAnsi="Times" w:cs="Times"/>
          <w:highlight w:val="white"/>
        </w:rPr>
        <w:t>Heci</w:t>
      </w:r>
      <w:proofErr w:type="spellEnd"/>
      <w:r>
        <w:rPr>
          <w:rFonts w:ascii="Times" w:eastAsia="Times" w:hAnsi="Times" w:cs="Times"/>
          <w:highlight w:val="white"/>
        </w:rPr>
        <w:t xml:space="preserve"> Regina </w:t>
      </w:r>
      <w:proofErr w:type="spellStart"/>
      <w:r>
        <w:rPr>
          <w:rFonts w:ascii="Times" w:eastAsia="Times" w:hAnsi="Times" w:cs="Times"/>
          <w:highlight w:val="white"/>
        </w:rPr>
        <w:t>Candiani</w:t>
      </w:r>
      <w:proofErr w:type="spellEnd"/>
      <w:r>
        <w:rPr>
          <w:rFonts w:ascii="Times" w:eastAsia="Times" w:hAnsi="Times" w:cs="Times"/>
          <w:highlight w:val="white"/>
        </w:rPr>
        <w:t xml:space="preserve">. 1. ed. São Paulo: </w:t>
      </w:r>
      <w:proofErr w:type="spellStart"/>
      <w:r>
        <w:rPr>
          <w:rFonts w:ascii="Times" w:eastAsia="Times" w:hAnsi="Times" w:cs="Times"/>
          <w:highlight w:val="white"/>
        </w:rPr>
        <w:t>Boitempo</w:t>
      </w:r>
      <w:proofErr w:type="spellEnd"/>
      <w:r>
        <w:rPr>
          <w:rFonts w:ascii="Times" w:eastAsia="Times" w:hAnsi="Times" w:cs="Times"/>
          <w:highlight w:val="white"/>
        </w:rPr>
        <w:t>, 2016.</w:t>
      </w:r>
    </w:p>
    <w:p w:rsidR="0028731C" w:rsidRDefault="004A5509">
      <w:pPr>
        <w:spacing w:after="0" w:line="240" w:lineRule="auto"/>
        <w:ind w:hanging="2"/>
        <w:rPr>
          <w:rFonts w:ascii="Times" w:eastAsia="Times" w:hAnsi="Times" w:cs="Times"/>
          <w:highlight w:val="white"/>
        </w:rPr>
      </w:pPr>
      <w:r>
        <w:rPr>
          <w:rFonts w:ascii="Times" w:eastAsia="Times" w:hAnsi="Times" w:cs="Times"/>
          <w:highlight w:val="white"/>
        </w:rPr>
        <w:t xml:space="preserve"> FLORESTA, Nísia</w:t>
      </w:r>
      <w:r>
        <w:rPr>
          <w:rFonts w:ascii="Times" w:eastAsia="Times" w:hAnsi="Times" w:cs="Times"/>
          <w:b/>
          <w:highlight w:val="white"/>
        </w:rPr>
        <w:t xml:space="preserve"> Opúsculo humanitário / Nísia </w:t>
      </w:r>
      <w:proofErr w:type="gramStart"/>
      <w:r>
        <w:rPr>
          <w:rFonts w:ascii="Times" w:eastAsia="Times" w:hAnsi="Times" w:cs="Times"/>
          <w:b/>
          <w:highlight w:val="white"/>
        </w:rPr>
        <w:t>Floresta</w:t>
      </w:r>
      <w:r>
        <w:rPr>
          <w:rFonts w:ascii="Times" w:eastAsia="Times" w:hAnsi="Times" w:cs="Times"/>
          <w:highlight w:val="white"/>
        </w:rPr>
        <w:t xml:space="preserve"> ;</w:t>
      </w:r>
      <w:proofErr w:type="gramEnd"/>
      <w:r>
        <w:rPr>
          <w:rFonts w:ascii="Times" w:eastAsia="Times" w:hAnsi="Times" w:cs="Times"/>
          <w:highlight w:val="white"/>
        </w:rPr>
        <w:t xml:space="preserve"> prefácio Maria da Conceição Lima Alves ; notas Maria Helena de Almeida Freitas, Mônica Almeida Rizzo Soares. – </w:t>
      </w:r>
      <w:proofErr w:type="gramStart"/>
      <w:r>
        <w:rPr>
          <w:rFonts w:ascii="Times" w:eastAsia="Times" w:hAnsi="Times" w:cs="Times"/>
          <w:highlight w:val="white"/>
        </w:rPr>
        <w:t>Brasília :</w:t>
      </w:r>
      <w:proofErr w:type="gramEnd"/>
      <w:r>
        <w:rPr>
          <w:rFonts w:ascii="Times" w:eastAsia="Times" w:hAnsi="Times" w:cs="Times"/>
          <w:highlight w:val="white"/>
        </w:rPr>
        <w:t xml:space="preserve"> Senado Federal, 2019.</w:t>
      </w:r>
    </w:p>
    <w:p w:rsidR="0028731C" w:rsidRDefault="0028731C">
      <w:pPr>
        <w:spacing w:after="0" w:line="240" w:lineRule="auto"/>
        <w:ind w:hanging="2"/>
        <w:rPr>
          <w:rFonts w:ascii="Times" w:eastAsia="Times" w:hAnsi="Times" w:cs="Times"/>
          <w:highlight w:val="white"/>
        </w:rPr>
      </w:pPr>
    </w:p>
    <w:p w:rsidR="0028731C" w:rsidRDefault="004A5509">
      <w:pPr>
        <w:spacing w:after="0" w:line="240" w:lineRule="auto"/>
        <w:ind w:hanging="2"/>
        <w:rPr>
          <w:rFonts w:ascii="Times" w:eastAsia="Times" w:hAnsi="Times" w:cs="Times"/>
          <w:highlight w:val="white"/>
        </w:rPr>
      </w:pPr>
      <w:r>
        <w:rPr>
          <w:rFonts w:ascii="Times" w:eastAsia="Times" w:hAnsi="Times" w:cs="Times"/>
          <w:highlight w:val="white"/>
        </w:rPr>
        <w:t>GREGOLIN, M. Análise do discurso e mídia: a (</w:t>
      </w:r>
      <w:proofErr w:type="spellStart"/>
      <w:proofErr w:type="gramStart"/>
      <w:r>
        <w:rPr>
          <w:rFonts w:ascii="Times" w:eastAsia="Times" w:hAnsi="Times" w:cs="Times"/>
          <w:highlight w:val="white"/>
        </w:rPr>
        <w:t>re</w:t>
      </w:r>
      <w:proofErr w:type="spellEnd"/>
      <w:r>
        <w:rPr>
          <w:rFonts w:ascii="Times" w:eastAsia="Times" w:hAnsi="Times" w:cs="Times"/>
          <w:highlight w:val="white"/>
        </w:rPr>
        <w:t>)produção</w:t>
      </w:r>
      <w:proofErr w:type="gramEnd"/>
      <w:r>
        <w:rPr>
          <w:rFonts w:ascii="Times" w:eastAsia="Times" w:hAnsi="Times" w:cs="Times"/>
          <w:highlight w:val="white"/>
        </w:rPr>
        <w:t xml:space="preserve"> de identidades. </w:t>
      </w:r>
      <w:r>
        <w:rPr>
          <w:rFonts w:ascii="Times" w:eastAsia="Times" w:hAnsi="Times" w:cs="Times"/>
          <w:b/>
          <w:highlight w:val="white"/>
        </w:rPr>
        <w:t>Comunicação Mídia e Consumo</w:t>
      </w:r>
      <w:r>
        <w:rPr>
          <w:rFonts w:ascii="Times" w:eastAsia="Times" w:hAnsi="Times" w:cs="Times"/>
          <w:highlight w:val="white"/>
        </w:rPr>
        <w:t xml:space="preserve">, </w:t>
      </w:r>
      <w:r>
        <w:rPr>
          <w:rFonts w:ascii="Times" w:eastAsia="Times" w:hAnsi="Times" w:cs="Times"/>
          <w:i/>
          <w:highlight w:val="white"/>
        </w:rPr>
        <w:t>[S. l.]</w:t>
      </w:r>
      <w:r>
        <w:rPr>
          <w:rFonts w:ascii="Times" w:eastAsia="Times" w:hAnsi="Times" w:cs="Times"/>
          <w:highlight w:val="white"/>
        </w:rPr>
        <w:t xml:space="preserve">, v. 4, n. 11, p. 11–25, 2008. DOI: 10.18568/cmc.v4i11.105. Disponível em: https://revistacmc.espm.br/revistacmc/article/view/105. Acesso em: 25 jul. 2024. </w:t>
      </w:r>
    </w:p>
    <w:p w:rsidR="0028731C" w:rsidRDefault="0028731C">
      <w:pPr>
        <w:spacing w:after="0" w:line="240" w:lineRule="auto"/>
        <w:ind w:hanging="2"/>
        <w:rPr>
          <w:rFonts w:ascii="Times" w:eastAsia="Times" w:hAnsi="Times" w:cs="Times"/>
          <w:highlight w:val="white"/>
        </w:rPr>
      </w:pPr>
    </w:p>
    <w:p w:rsidR="0028731C" w:rsidRDefault="004A5509">
      <w:pPr>
        <w:spacing w:after="0" w:line="240" w:lineRule="auto"/>
        <w:ind w:hanging="2"/>
        <w:rPr>
          <w:rFonts w:ascii="Times" w:eastAsia="Times" w:hAnsi="Times" w:cs="Times"/>
          <w:highlight w:val="white"/>
        </w:rPr>
      </w:pPr>
      <w:r>
        <w:rPr>
          <w:rFonts w:ascii="Times" w:eastAsia="Times" w:hAnsi="Times" w:cs="Times"/>
          <w:highlight w:val="white"/>
        </w:rPr>
        <w:t xml:space="preserve">O ESPELHO. </w:t>
      </w:r>
      <w:r>
        <w:rPr>
          <w:rFonts w:ascii="Times" w:eastAsia="Times" w:hAnsi="Times" w:cs="Times"/>
          <w:b/>
          <w:highlight w:val="white"/>
        </w:rPr>
        <w:t>O Espelho.</w:t>
      </w:r>
      <w:r>
        <w:rPr>
          <w:rFonts w:ascii="Times" w:eastAsia="Times" w:hAnsi="Times" w:cs="Times"/>
          <w:highlight w:val="white"/>
        </w:rPr>
        <w:t xml:space="preserve"> 01 de set. 1878. Disponível em: </w:t>
      </w:r>
      <w:hyperlink r:id="rId8">
        <w:r>
          <w:rPr>
            <w:rFonts w:ascii="Times" w:eastAsia="Times" w:hAnsi="Times" w:cs="Times"/>
            <w:color w:val="1155CC"/>
            <w:highlight w:val="white"/>
            <w:u w:val="single"/>
          </w:rPr>
          <w:t>https://www.cincodeagosto.com.br/acervo-digital/jornais-diversos</w:t>
        </w:r>
      </w:hyperlink>
      <w:r>
        <w:rPr>
          <w:rFonts w:ascii="Times" w:eastAsia="Times" w:hAnsi="Times" w:cs="Times"/>
          <w:highlight w:val="white"/>
        </w:rPr>
        <w:t xml:space="preserve"> </w:t>
      </w:r>
    </w:p>
    <w:p w:rsidR="0028731C" w:rsidRDefault="0028731C">
      <w:pPr>
        <w:spacing w:after="0" w:line="240" w:lineRule="auto"/>
        <w:ind w:hanging="2"/>
        <w:rPr>
          <w:rFonts w:ascii="Times" w:eastAsia="Times" w:hAnsi="Times" w:cs="Times"/>
          <w:highlight w:val="white"/>
        </w:rPr>
      </w:pPr>
    </w:p>
    <w:p w:rsidR="0028731C" w:rsidRDefault="004A5509">
      <w:pPr>
        <w:spacing w:after="0" w:line="240" w:lineRule="auto"/>
        <w:ind w:hanging="2"/>
        <w:rPr>
          <w:rFonts w:ascii="Times" w:eastAsia="Times" w:hAnsi="Times" w:cs="Times"/>
          <w:highlight w:val="white"/>
        </w:rPr>
      </w:pPr>
      <w:r>
        <w:rPr>
          <w:rFonts w:ascii="Times" w:eastAsia="Times" w:hAnsi="Times" w:cs="Times"/>
          <w:highlight w:val="white"/>
        </w:rPr>
        <w:t xml:space="preserve">SEIXAS, </w:t>
      </w:r>
      <w:proofErr w:type="spellStart"/>
      <w:r>
        <w:rPr>
          <w:rFonts w:ascii="Times" w:eastAsia="Times" w:hAnsi="Times" w:cs="Times"/>
          <w:highlight w:val="white"/>
        </w:rPr>
        <w:t>Netília</w:t>
      </w:r>
      <w:proofErr w:type="spellEnd"/>
      <w:r>
        <w:rPr>
          <w:rFonts w:ascii="Times" w:eastAsia="Times" w:hAnsi="Times" w:cs="Times"/>
          <w:highlight w:val="white"/>
        </w:rPr>
        <w:t xml:space="preserve"> Silva dos Anjos. Os meios de comunicação no Pará: entre memórias e sentidos. Projeto de pesquisa em andamento. Belém: UFPA, 2024.</w:t>
      </w:r>
    </w:p>
    <w:p w:rsidR="0028731C" w:rsidRDefault="002873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28731C">
      <w:headerReference w:type="default" r:id="rId9"/>
      <w:footerReference w:type="default" r:id="rId10"/>
      <w:pgSz w:w="11906" w:h="16838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32" w:rsidRDefault="002A1B32">
      <w:pPr>
        <w:spacing w:after="0" w:line="240" w:lineRule="auto"/>
      </w:pPr>
      <w:r>
        <w:separator/>
      </w:r>
    </w:p>
  </w:endnote>
  <w:endnote w:type="continuationSeparator" w:id="0">
    <w:p w:rsidR="002A1B32" w:rsidRDefault="002A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31C" w:rsidRDefault="002873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5"/>
      <w:rPr>
        <w:b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32" w:rsidRDefault="002A1B32">
      <w:pPr>
        <w:spacing w:after="0" w:line="240" w:lineRule="auto"/>
      </w:pPr>
      <w:r>
        <w:separator/>
      </w:r>
    </w:p>
  </w:footnote>
  <w:footnote w:type="continuationSeparator" w:id="0">
    <w:p w:rsidR="002A1B32" w:rsidRDefault="002A1B32">
      <w:pPr>
        <w:spacing w:after="0" w:line="240" w:lineRule="auto"/>
      </w:pPr>
      <w:r>
        <w:continuationSeparator/>
      </w:r>
    </w:p>
  </w:footnote>
  <w:footnote w:id="1">
    <w:p w:rsidR="0028731C" w:rsidRDefault="004A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Este estudo faz parte do projeto de pesquisa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“Meios de comunicação no Pará em perspectiva histórica: entre memórias e sentidos”, desenvolvido na UFPA.</w:t>
      </w:r>
    </w:p>
  </w:footnote>
  <w:footnote w:id="2">
    <w:p w:rsidR="0028731C" w:rsidRDefault="004A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Mini currículo dos autores: </w:t>
      </w:r>
      <w:r>
        <w:rPr>
          <w:rFonts w:ascii="Times New Roman" w:eastAsia="Times New Roman" w:hAnsi="Times New Roman" w:cs="Times New Roman"/>
          <w:sz w:val="20"/>
          <w:szCs w:val="20"/>
        </w:rPr>
        <w:t>Graduanda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Comunicação,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hyperlink r:id="rId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eliza982004024@gmail.com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</w:p>
  </w:footnote>
  <w:footnote w:id="3">
    <w:p w:rsidR="0028731C" w:rsidRDefault="004A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Doutora, Comunicação, e-mail </w:t>
      </w:r>
      <w:hyperlink r:id="rId2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netilia@uol.com.br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Coordenadora do projeto “Meios de comunicação no Pará em perspectiva histórica: entre memórias e sentidos” (UFPA).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31C" w:rsidRDefault="004A55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1080135"/>
          <wp:effectExtent l="0" t="0" r="0" b="0"/>
          <wp:docPr id="11" name="image2.jpg" descr="Cabeçalho_ModeloArtigo_Prancheta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abeçalho_ModeloArtigo_Prancheta 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1C"/>
    <w:rsid w:val="0028731C"/>
    <w:rsid w:val="002A1B32"/>
    <w:rsid w:val="00487ECC"/>
    <w:rsid w:val="004A5509"/>
    <w:rsid w:val="00F5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8FAE3-FE53-44F5-9D2A-4AAAE4A1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2"/>
    <w:next w:val="Normal2"/>
    <w:uiPriority w:val="9"/>
    <w:qFormat/>
    <w:rsid w:val="00470971"/>
    <w:pPr>
      <w:widowControl w:val="0"/>
      <w:spacing w:after="0" w:line="240" w:lineRule="auto"/>
      <w:ind w:left="213" w:right="62"/>
      <w:jc w:val="center"/>
      <w:outlineLvl w:val="0"/>
    </w:pPr>
    <w:rPr>
      <w:rFonts w:ascii="Arial Narrow" w:eastAsia="Arial Narrow" w:hAnsi="Arial Narrow" w:cs="Arial Narrow"/>
      <w:b/>
    </w:rPr>
  </w:style>
  <w:style w:type="paragraph" w:styleId="Ttulo2">
    <w:name w:val="heading 2"/>
    <w:basedOn w:val="Normal2"/>
    <w:next w:val="Normal2"/>
    <w:uiPriority w:val="9"/>
    <w:semiHidden/>
    <w:unhideWhenUsed/>
    <w:qFormat/>
    <w:rsid w:val="004709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uiPriority w:val="9"/>
    <w:semiHidden/>
    <w:unhideWhenUsed/>
    <w:qFormat/>
    <w:rsid w:val="004709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4709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47097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4709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rsid w:val="0047097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70971"/>
  </w:style>
  <w:style w:type="table" w:customStyle="1" w:styleId="TableNormal2">
    <w:name w:val="Table Normal"/>
    <w:rsid w:val="004709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70971"/>
  </w:style>
  <w:style w:type="table" w:customStyle="1" w:styleId="TableNormal3">
    <w:name w:val="Table Normal"/>
    <w:rsid w:val="004709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47097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rsid w:val="0047097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2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7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72DC"/>
  </w:style>
  <w:style w:type="paragraph" w:styleId="Rodap">
    <w:name w:val="footer"/>
    <w:basedOn w:val="Normal"/>
    <w:link w:val="RodapChar"/>
    <w:uiPriority w:val="99"/>
    <w:semiHidden/>
    <w:unhideWhenUsed/>
    <w:rsid w:val="0067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772DC"/>
  </w:style>
  <w:style w:type="character" w:styleId="Refdecomentrio">
    <w:name w:val="annotation reference"/>
    <w:basedOn w:val="Fontepargpadro"/>
    <w:uiPriority w:val="99"/>
    <w:semiHidden/>
    <w:unhideWhenUsed/>
    <w:rsid w:val="000C66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66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66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66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663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438B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438B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37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37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23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ncodeagosto.com.br/acervo-digital/jornais-divers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netilia@uol.com.br" TargetMode="External"/><Relationship Id="rId1" Type="http://schemas.openxmlformats.org/officeDocument/2006/relationships/hyperlink" Target="mailto:eliza982004024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gzc/ettdeeVnmWSBRAHymJn24g==">CgMxLjAyCGguZ2pkZ3hzOABqQQo2c3VnZ2VzdElkSW1wb3J0NzJmN2VmYTctZDIwMy00MGIzLWFmM2QtNjYzNDZjZmRmOTdkXzQyEgdOZXRpbGlhakAKNXN1Z2dlc3RJZEltcG9ydDcyZjdlZmE3LWQyMDMtNDBiMy1hZjNkLTY2MzQ2Y2ZkZjk3ZF8yEgdOZXRpbGlhakEKNnN1Z2dlc3RJZEltcG9ydDcyZjdlZmE3LWQyMDMtNDBiMy1hZjNkLTY2MzQ2Y2ZkZjk3ZF8yNhIHTmV0aWxpYWpBCjZzdWdnZXN0SWRJbXBvcnQ3MmY3ZWZhNy1kMjAzLTQwYjMtYWYzZC02NjM0NmNmZGY5N2RfNjcSB05ldGlsaWFqQQo2c3VnZ2VzdElkSW1wb3J0NzJmN2VmYTctZDIwMy00MGIzLWFmM2QtNjYzNDZjZmRmOTdkXzQ0EgdOZXRpbGlhakEKNnN1Z2dlc3RJZEltcG9ydDcyZjdlZmE3LWQyMDMtNDBiMy1hZjNkLTY2MzQ2Y2ZkZjk3ZF81NhIHTmV0aWxpYWpBCjZzdWdnZXN0SWRJbXBvcnQ3MmY3ZWZhNy1kMjAzLTQwYjMtYWYzZC02NjM0NmNmZGY5N2RfNzUSB05ldGlsaWFqQQo2c3VnZ2VzdElkSW1wb3J0NzJmN2VmYTctZDIwMy00MGIzLWFmM2QtNjYzNDZjZmRmOTdkXzQwEgdOZXRpbGlhakEKNnN1Z2dlc3RJZEltcG9ydDcyZjdlZmE3LWQyMDMtNDBiMy1hZjNkLTY2MzQ2Y2ZkZjk3ZF81OBIHTmV0aWxpYWpBCjZzdWdnZXN0SWRJbXBvcnQ3MmY3ZWZhNy1kMjAzLTQwYjMtYWYzZC02NjM0NmNmZGY5N2RfMzESB05ldGlsaWFqQQo2c3VnZ2VzdElkSW1wb3J0NzJmN2VmYTctZDIwMy00MGIzLWFmM2QtNjYzNDZjZmRmOTdkXzI5EgdOZXRpbGlhakEKNnN1Z2dlc3RJZEltcG9ydDcyZjdlZmE3LWQyMDMtNDBiMy1hZjNkLTY2MzQ2Y2ZkZjk3ZF85NBIHTmV0aWxpYWpACjVzdWdnZXN0SWRJbXBvcnQ3MmY3ZWZhNy1kMjAzLTQwYjMtYWYzZC02NjM0NmNmZGY5N2RfNBIHTmV0aWxpYWpBCjZzdWdnZXN0SWRJbXBvcnQ3MmY3ZWZhNy1kMjAzLTQwYjMtYWYzZC02NjM0NmNmZGY5N2RfNzcSB05ldGlsaWFqQQo2c3VnZ2VzdElkSW1wb3J0NzJmN2VmYTctZDIwMy00MGIzLWFmM2QtNjYzNDZjZmRmOTdkXzQ3EgdOZXRpbGlhakEKNnN1Z2dlc3RJZEltcG9ydDcyZjdlZmE3LWQyMDMtNDBiMy1hZjNkLTY2MzQ2Y2ZkZjk3ZF8zNBIHTmV0aWxpYWpBCjZzdWdnZXN0SWRJbXBvcnQ3MmY3ZWZhNy1kMjAzLTQwYjMtYWYzZC02NjM0NmNmZGY5N2RfODgSB05ldGlsaWFqQQo2c3VnZ2VzdElkSW1wb3J0NzJmN2VmYTctZDIwMy00MGIzLWFmM2QtNjYzNDZjZmRmOTdkXzE5EgdOZXRpbGlhakEKNnN1Z2dlc3RJZEltcG9ydDcyZjdlZmE3LWQyMDMtNDBiMy1hZjNkLTY2MzQ2Y2ZkZjk3ZF8xMBIHTmV0aWxpYWpBCjZzdWdnZXN0SWRJbXBvcnQ3MmY3ZWZhNy1kMjAzLTQwYjMtYWYzZC02NjM0NmNmZGY5N2RfNDgSB05ldGlsaWFqQQo2c3VnZ2VzdElkSW1wb3J0NzJmN2VmYTctZDIwMy00MGIzLWFmM2QtNjYzNDZjZmRmOTdkXzYxEgdOZXRpbGlhakEKNnN1Z2dlc3RJZEltcG9ydDcyZjdlZmE3LWQyMDMtNDBiMy1hZjNkLTY2MzQ2Y2ZkZjk3ZF80ORIHTmV0aWxpYWpBCjZzdWdnZXN0SWRJbXBvcnQ3MmY3ZWZhNy1kMjAzLTQwYjMtYWYzZC02NjM0NmNmZGY5N2RfNDUSB05ldGlsaWFqQQo2c3VnZ2VzdElkSW1wb3J0NzJmN2VmYTctZDIwMy00MGIzLWFmM2QtNjYzNDZjZmRmOTdkXzY2EgdOZXRpbGlhakEKNnN1Z2dlc3RJZEltcG9ydDcyZjdlZmE3LWQyMDMtNDBiMy1hZjNkLTY2MzQ2Y2ZkZjk3ZF8zNhIHTmV0aWxpYWpACjVzdWdnZXN0SWRJbXBvcnQ3MmY3ZWZhNy1kMjAzLTQwYjMtYWYzZC02NjM0NmNmZGY5N2RfORIHTmV0aWxpYWpBCjZzdWdnZXN0SWRJbXBvcnQ3MmY3ZWZhNy1kMjAzLTQwYjMtYWYzZC02NjM0NmNmZGY5N2RfNjISB05ldGlsaWFqQQo2c3VnZ2VzdElkSW1wb3J0NzJmN2VmYTctZDIwMy00MGIzLWFmM2QtNjYzNDZjZmRmOTdkXzUzEgdOZXRpbGlhakEKNnN1Z2dlc3RJZEltcG9ydDcyZjdlZmE3LWQyMDMtNDBiMy1hZjNkLTY2MzQ2Y2ZkZjk3ZF8zMBIHTmV0aWxpYWpBCjZzdWdnZXN0SWRJbXBvcnQ3MmY3ZWZhNy1kMjAzLTQwYjMtYWYzZC02NjM0NmNmZGY5N2RfNjgSB05ldGlsaWFqQQo2c3VnZ2VzdElkSW1wb3J0NzJmN2VmYTctZDIwMy00MGIzLWFmM2QtNjYzNDZjZmRmOTdkXzgwEgdOZXRpbGlhakEKNnN1Z2dlc3RJZEltcG9ydDcyZjdlZmE3LWQyMDMtNDBiMy1hZjNkLTY2MzQ2Y2ZkZjk3ZF84NhIHTmV0aWxpYWpBCjZzdWdnZXN0SWRJbXBvcnQ3MmY3ZWZhNy1kMjAzLTQwYjMtYWYzZC02NjM0NmNmZGY5N2RfODcSB05ldGlsaWFqQQo2c3VnZ2VzdElkSW1wb3J0NzJmN2VmYTctZDIwMy00MGIzLWFmM2QtNjYzNDZjZmRmOTdkXzc4EgdOZXRpbGlhakEKNnN1Z2dlc3RJZEltcG9ydDcyZjdlZmE3LWQyMDMtNDBiMy1hZjNkLTY2MzQ2Y2ZkZjk3ZF8yMhIHTmV0aWxpYWpBCjZzdWdnZXN0SWRJbXBvcnQ3MmY3ZWZhNy1kMjAzLTQwYjMtYWYzZC02NjM0NmNmZGY5N2RfOTASB05ldGlsaWFqQQo2c3VnZ2VzdElkSW1wb3J0NzJmN2VmYTctZDIwMy00MGIzLWFmM2QtNjYzNDZjZmRmOTdkXzcwEgdOZXRpbGlhakEKNnN1Z2dlc3RJZEltcG9ydDcyZjdlZmE3LWQyMDMtNDBiMy1hZjNkLTY2MzQ2Y2ZkZjk3ZF82MBIHTmV0aWxpYWpBCjZzdWdnZXN0SWRJbXBvcnQ3MmY3ZWZhNy1kMjAzLTQwYjMtYWYzZC02NjM0NmNmZGY5N2RfMTUSB05ldGlsaWFqQQo2c3VnZ2VzdElkSW1wb3J0NzJmN2VmYTctZDIwMy00MGIzLWFmM2QtNjYzNDZjZmRmOTdkXzExEgdOZXRpbGlhakEKNnN1Z2dlc3RJZEltcG9ydDcyZjdlZmE3LWQyMDMtNDBiMy1hZjNkLTY2MzQ2Y2ZkZjk3ZF84MRIHTmV0aWxpYWpACjVzdWdnZXN0SWRJbXBvcnQ3MmY3ZWZhNy1kMjAzLTQwYjMtYWYzZC02NjM0NmNmZGY5N2RfMRIHTmV0aWxpYWpBCjZzdWdnZXN0SWRJbXBvcnQ3MmY3ZWZhNy1kMjAzLTQwYjMtYWYzZC02NjM0NmNmZGY5N2RfMTISB05ldGlsaWFqQQo2c3VnZ2VzdElkSW1wb3J0NzJmN2VmYTctZDIwMy00MGIzLWFmM2QtNjYzNDZjZmRmOTdkXzY0EgdOZXRpbGlhakEKNnN1Z2dlc3RJZEltcG9ydDcyZjdlZmE3LWQyMDMtNDBiMy1hZjNkLTY2MzQ2Y2ZkZjk3ZF83MxIHTmV0aWxpYWpBCjZzdWdnZXN0SWRJbXBvcnQ3MmY3ZWZhNy1kMjAzLTQwYjMtYWYzZC02NjM0NmNmZGY5N2RfODMSB05ldGlsaWFqQQo2c3VnZ2VzdElkSW1wb3J0NzJmN2VmYTctZDIwMy00MGIzLWFmM2QtNjYzNDZjZmRmOTdkXzEzEgdOZXRpbGlhakEKNnN1Z2dlc3RJZEltcG9ydDcyZjdlZmE3LWQyMDMtNDBiMy1hZjNkLTY2MzQ2Y2ZkZjk3ZF82MxIHTmV0aWxpYWpBCjZzdWdnZXN0SWRJbXBvcnQ3MmY3ZWZhNy1kMjAzLTQwYjMtYWYzZC02NjM0NmNmZGY5N2RfMzkSB05ldGlsaWFqQQo2c3VnZ2VzdElkSW1wb3J0NzJmN2VmYTctZDIwMy00MGIzLWFmM2QtNjYzNDZjZmRmOTdkXzg0EgdOZXRpbGlhakEKNnN1Z2dlc3RJZEltcG9ydDcyZjdlZmE3LWQyMDMtNDBiMy1hZjNkLTY2MzQ2Y2ZkZjk3ZF8xOBIHTmV0aWxpYWpCCjdzdWdnZXN0SWRJbXBvcnQ3MmY3ZWZhNy1kMjAzLTQwYjMtYWYzZC02NjM0NmNmZGY5N2RfMTAzEgdOZXRpbGlhakEKNnN1Z2dlc3RJZEltcG9ydDcyZjdlZmE3LWQyMDMtNDBiMy1hZjNkLTY2MzQ2Y2ZkZjk3ZF85MxIHTmV0aWxpYWpBCjZzdWdnZXN0SWRJbXBvcnQ3MmY3ZWZhNy1kMjAzLTQwYjMtYWYzZC02NjM0NmNmZGY5N2RfODUSB05ldGlsaWFqQQo2c3VnZ2VzdElkSW1wb3J0NzJmN2VmYTctZDIwMy00MGIzLWFmM2QtNjYzNDZjZmRmOTdkXzMyEgdOZXRpbGlhakEKNnN1Z2dlc3RJZEltcG9ydDcyZjdlZmE3LWQyMDMtNDBiMy1hZjNkLTY2MzQ2Y2ZkZjk3ZF81MRIHTmV0aWxpYWpBCjZzdWdnZXN0SWRJbXBvcnQ3MmY3ZWZhNy1kMjAzLTQwYjMtYWYzZC02NjM0NmNmZGY5N2RfMzgSB05ldGlsaWFqQAo1c3VnZ2VzdElkSW1wb3J0NzJmN2VmYTctZDIwMy00MGIzLWFmM2QtNjYzNDZjZmRmOTdkXzcSB05ldGlsaWFqQQo2c3VnZ2VzdElkSW1wb3J0NzJmN2VmYTctZDIwMy00MGIzLWFmM2QtNjYzNDZjZmRmOTdkXzc2EgdOZXRpbGlhakEKNnN1Z2dlc3RJZEltcG9ydDcyZjdlZmE3LWQyMDMtNDBiMy1hZjNkLTY2MzQ2Y2ZkZjk3ZF8yOBIHTmV0aWxpYWpCCjdzdWdnZXN0SWRJbXBvcnQ3MmY3ZWZhNy1kMjAzLTQwYjMtYWYzZC02NjM0NmNmZGY5N2RfMTAwEgdOZXRpbGlhakEKNnN1Z2dlc3RJZEltcG9ydDcyZjdlZmE3LWQyMDMtNDBiMy1hZjNkLTY2MzQ2Y2ZkZjk3ZF82ORIHTmV0aWxpYWpBCjZzdWdnZXN0SWRJbXBvcnQ3MmY3ZWZhNy1kMjAzLTQwYjMtYWYzZC02NjM0NmNmZGY5N2RfNzESB05ldGlsaWFqQQo2c3VnZ2VzdElkSW1wb3J0NzJmN2VmYTctZDIwMy00MGIzLWFmM2QtNjYzNDZjZmRmOTdkXzI3EgdOZXRpbGlhakEKNnN1Z2dlc3RJZEltcG9ydDcyZjdlZmE3LWQyMDMtNDBiMy1hZjNkLTY2MzQ2Y2ZkZjk3ZF83NBIHTmV0aWxpYWpBCjZzdWdnZXN0SWRJbXBvcnQ3MmY3ZWZhNy1kMjAzLTQwYjMtYWYzZC02NjM0NmNmZGY5N2RfMjUSB05ldGlsaWFqQQo2c3VnZ2VzdElkSW1wb3J0NzJmN2VmYTctZDIwMy00MGIzLWFmM2QtNjYzNDZjZmRmOTdkXzIzEgdOZXRpbGlhakEKNnN1Z2dlc3RJZEltcG9ydDcyZjdlZmE3LWQyMDMtNDBiMy1hZjNkLTY2MzQ2Y2ZkZjk3ZF8xNhIHTmV0aWxpYWpBCjZzdWdnZXN0SWRJbXBvcnQ3MmY3ZWZhNy1kMjAzLTQwYjMtYWYzZC02NjM0NmNmZGY5N2RfNTUSB05ldGlsaWFqQQo2c3VnZ2VzdElkSW1wb3J0NzJmN2VmYTctZDIwMy00MGIzLWFmM2QtNjYzNDZjZmRmOTdkXzcyEgdOZXRpbGlhakAKNXN1Z2dlc3RJZEltcG9ydDcyZjdlZmE3LWQyMDMtNDBiMy1hZjNkLTY2MzQ2Y2ZkZjk3ZF82EgdOZXRpbGlhciExbEZ0ak5XbmJWQ2lBY2NRTzR2c3BHM0xWaU8zZjFGc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2560</Words>
  <Characters>13825</Characters>
  <Application>Microsoft Office Word</Application>
  <DocSecurity>0</DocSecurity>
  <Lines>115</Lines>
  <Paragraphs>32</Paragraphs>
  <ScaleCrop>false</ScaleCrop>
  <Company/>
  <LinksUpToDate>false</LinksUpToDate>
  <CharactersWithSpaces>16353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Elizabete do Nascimento de Jesus</cp:lastModifiedBy>
  <cp:revision>3</cp:revision>
  <dcterms:created xsi:type="dcterms:W3CDTF">2024-08-29T13:22:00Z</dcterms:created>
  <dcterms:modified xsi:type="dcterms:W3CDTF">2024-10-17T17:31:00Z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0x01010065A529ADCD4D7541AB86B5A45FD3FA75</vt:lpwstr>
  </property>
</Properties>
</file>