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AB4D3" w14:textId="2DCC36EA" w:rsidR="00EE73EB" w:rsidRPr="00BC748C" w:rsidRDefault="00EE73EB" w:rsidP="00EE01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C74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DESORDENS DO SONO ESTÃO CORRELACIONADAS </w:t>
      </w:r>
      <w:r w:rsidR="008448C7" w:rsidRPr="00BC74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À</w:t>
      </w:r>
      <w:r w:rsidRPr="00BC74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CAPACIDADE FUNCIONAL EM INDIVÍDUOS APÓS ACIDENTE VASCULAR ENCEFÁLICO EM ESTÁGIO CRÔNICO?</w:t>
      </w:r>
    </w:p>
    <w:p w14:paraId="3D337552" w14:textId="77777777" w:rsidR="00EE01D6" w:rsidRDefault="00EE01D6" w:rsidP="00EE01D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7545B50" w14:textId="1CFD645B" w:rsidR="00EE73EB" w:rsidRPr="00BC748C" w:rsidRDefault="00EE73EB" w:rsidP="00EE01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Introdução: </w:t>
      </w:r>
      <w:r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>40% a 70% de indivíd</w:t>
      </w:r>
      <w:r w:rsid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uos pós </w:t>
      </w:r>
      <w:r w:rsidR="00317508"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cidente </w:t>
      </w:r>
      <w:r w:rsidR="00317508"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ascular </w:t>
      </w:r>
      <w:r w:rsidR="00317508"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>ncefálico (AVE)</w:t>
      </w:r>
      <w:r w:rsidR="00317508"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apresentam alterações</w:t>
      </w:r>
      <w:r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sono, que estão associadas a atrasos na recuperação.</w:t>
      </w:r>
      <w:r w:rsidR="000F5FF3" w:rsidRPr="00BC74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Objetivo</w:t>
      </w:r>
      <w:r w:rsidRPr="00BC74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0F5FF3"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Investigar correlação</w:t>
      </w:r>
      <w:r w:rsidR="000F5FF3" w:rsidRPr="00BC74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F5FF3"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capacidade funcional e qualidade do sono, sonolência diurna, sintomas de insônia, risco de apneia obstrutiva do sono (AOS) e fadiga em indivíduos pós-AVE crônico. </w:t>
      </w:r>
      <w:r w:rsidRPr="00BC74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Metodologia: </w:t>
      </w:r>
      <w:r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 transversal</w:t>
      </w:r>
      <w:r w:rsidR="00317508"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>, aprovado pelo Comitê de Ética (CAAE 02465118.9.0000.5149),</w:t>
      </w:r>
      <w:r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indivíduos pós-AVE em estágio crônico, com idade ≥ 20 anos e sem alterações cognitivas. A variável dependente, capacidade funcional, foi avaliada pela Escala Modificada de Rankin. As variáveis independentes (qualidade do sono, sonolência diurna, sintomas de insônia, risco de AOS e fadiga) foram avaliadas pelo Índice de Qualidade do Sono de Pittsburgh, Escala de Sonolência de Epworth, Índice de Gravidade de Insônia, STOP-Bang Questionnaire e Escala de Severidade de Fadiga</w:t>
      </w:r>
      <w:r w:rsidR="008448C7"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respectivamente. A análise de correlação de Spearman foi utilizada para avaliar quais variáveis relacionam-se com a capacidade funcional. </w:t>
      </w:r>
      <w:r w:rsidRPr="00BC74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Resultado: </w:t>
      </w:r>
      <w:r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>Parti</w:t>
      </w:r>
      <w:r w:rsidR="000F5FF3"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>ciparam do estudo 90 indivíduos</w:t>
      </w:r>
      <w:r w:rsidR="00EF790F"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790F" w:rsidRPr="00BC748C">
        <w:rPr>
          <w:rFonts w:ascii="Times New Roman" w:hAnsi="Times New Roman" w:cs="Times New Roman"/>
          <w:sz w:val="24"/>
          <w:szCs w:val="24"/>
        </w:rPr>
        <w:t xml:space="preserve">com média de idade de 61 (DP 12,3) anos e 80% dos casos eram de </w:t>
      </w:r>
      <w:proofErr w:type="gramStart"/>
      <w:r w:rsidR="00EF790F" w:rsidRPr="00BC748C">
        <w:rPr>
          <w:rFonts w:ascii="Times New Roman" w:hAnsi="Times New Roman" w:cs="Times New Roman"/>
          <w:sz w:val="24"/>
          <w:szCs w:val="24"/>
        </w:rPr>
        <w:t>AVE isquêmico</w:t>
      </w:r>
      <w:proofErr w:type="gramEnd"/>
      <w:r w:rsidR="00EF790F" w:rsidRPr="00BC748C">
        <w:rPr>
          <w:rFonts w:ascii="Times New Roman" w:hAnsi="Times New Roman" w:cs="Times New Roman"/>
          <w:sz w:val="24"/>
          <w:szCs w:val="24"/>
        </w:rPr>
        <w:t>.</w:t>
      </w:r>
      <w:r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Houve correlação positiva significativa de magnitude moderada entre capacidade funcional e qualidade do sono (r= 0,359, p&lt;0,001) e de magnitude fraca entre capacidade funcional e sintomas de insônia (r=0,291, p&lt;0,005) e fadiga (r=0,273, p&lt;0,009). Não houve correlação entre capacidade funcional e sonolência diurna excessiva (p&lt;0,257) e risco de AOS (p&lt;0,246). </w:t>
      </w:r>
      <w:r w:rsidRPr="00BC74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Conclusão: </w:t>
      </w:r>
      <w:r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>Capacidade funcional está associada a desordens do sono, portanto, distúrbios do sono devem ser considera</w:t>
      </w:r>
      <w:r w:rsidR="00EF790F"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no processo de reabilitação de indivíduos pós-AVE em estágio crônico. </w:t>
      </w:r>
    </w:p>
    <w:p w14:paraId="7A3FFC14" w14:textId="77777777" w:rsidR="00EE73EB" w:rsidRPr="00BC748C" w:rsidRDefault="00EE73EB" w:rsidP="00B955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6836DB" w14:textId="77777777" w:rsidR="00BC748C" w:rsidRPr="00BC748C" w:rsidRDefault="00BC748C" w:rsidP="00B955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263F1" w14:textId="4F90E243" w:rsidR="00D33CF6" w:rsidRPr="00BC748C" w:rsidRDefault="00EE73EB" w:rsidP="00BC748C">
      <w:pPr>
        <w:jc w:val="right"/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D33CF6" w:rsidRPr="00BC748C" w:rsidSect="00B955E4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D6237"/>
    <w:multiLevelType w:val="multilevel"/>
    <w:tmpl w:val="35FC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EB"/>
    <w:rsid w:val="000F5FF3"/>
    <w:rsid w:val="00222B68"/>
    <w:rsid w:val="00274E59"/>
    <w:rsid w:val="002E7150"/>
    <w:rsid w:val="00317508"/>
    <w:rsid w:val="008448C7"/>
    <w:rsid w:val="00B7791E"/>
    <w:rsid w:val="00B81812"/>
    <w:rsid w:val="00B955E4"/>
    <w:rsid w:val="00BC748C"/>
    <w:rsid w:val="00D33CF6"/>
    <w:rsid w:val="00DB0447"/>
    <w:rsid w:val="00EE01D6"/>
    <w:rsid w:val="00EE73EB"/>
    <w:rsid w:val="00EF790F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7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rsid w:val="002E7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E7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715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E7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E7150"/>
    <w:pPr>
      <w:outlineLvl w:val="9"/>
    </w:pPr>
  </w:style>
  <w:style w:type="character" w:customStyle="1" w:styleId="Ttulo2Char">
    <w:name w:val="Título 2 Char"/>
    <w:basedOn w:val="Fontepargpadro"/>
    <w:link w:val="Ttulo2"/>
    <w:uiPriority w:val="9"/>
    <w:rsid w:val="00EE73E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E73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3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3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3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3E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3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C74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rsid w:val="002E7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E7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715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E7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E7150"/>
    <w:pPr>
      <w:outlineLvl w:val="9"/>
    </w:pPr>
  </w:style>
  <w:style w:type="character" w:customStyle="1" w:styleId="Ttulo2Char">
    <w:name w:val="Título 2 Char"/>
    <w:basedOn w:val="Fontepargpadro"/>
    <w:link w:val="Ttulo2"/>
    <w:uiPriority w:val="9"/>
    <w:rsid w:val="00EE73E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E73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3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3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3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3E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3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C7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</dc:creator>
  <cp:lastModifiedBy>dual</cp:lastModifiedBy>
  <cp:revision>8</cp:revision>
  <cp:lastPrinted>2022-03-07T21:37:00Z</cp:lastPrinted>
  <dcterms:created xsi:type="dcterms:W3CDTF">2022-02-22T11:40:00Z</dcterms:created>
  <dcterms:modified xsi:type="dcterms:W3CDTF">2022-03-07T21:39:00Z</dcterms:modified>
</cp:coreProperties>
</file>