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Teletrabalho no Brasil: vantagens, desvantagens e desafios futuros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28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Ana Beatriz Cavalcante da Nóbrega - UFRN</w:t>
      </w:r>
    </w:p>
    <w:p w:rsidR="00000000" w:rsidDel="00000000" w:rsidP="00000000" w:rsidRDefault="00000000" w:rsidRPr="00000000" w14:paraId="00000005">
      <w:pPr>
        <w:spacing w:after="0" w:line="240" w:lineRule="auto"/>
        <w:ind w:left="280" w:firstLine="0"/>
        <w:jc w:val="center"/>
        <w:rPr>
          <w:rFonts w:ascii="Times New Roman" w:cs="Times New Roman" w:eastAsia="Times New Roman" w:hAnsi="Times New Roman"/>
          <w:i w:val="1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1"/>
            <w:u w:val="single"/>
            <w:rtl w:val="0"/>
          </w:rPr>
          <w:t xml:space="preserve">ana.nobrega.095@ufrn.edu.br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280" w:firstLine="0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Orientador: Prof. Dr. Carlos Francisco do Nascimento - UFRN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carlos.nascimento@ufrn.br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INTRODUÇÃO </w:t>
      </w:r>
    </w:p>
    <w:p w:rsidR="00000000" w:rsidDel="00000000" w:rsidP="00000000" w:rsidRDefault="00000000" w:rsidRPr="00000000" w14:paraId="0000000B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 2020, com o advento da pandemia do Covid-19, as instituições de trabalho públicas e privadas enfrentaram um inesperado desafio que exigiu uma revolução nas formas tradicionais de trabalho. A necessidade da reclusão para evitar a transmissão do vírus trouxe ao mundo corporativo brasileiro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debate acerca de reavaliação das formas de trabalho. Foi nesse contexto que o teletrabalho desenvolveu-se nas grandes massas e  perpetuou-se no contexto de pós-pandemia no Brasil, trazendo a necessidade de compreensão dos impactos dessa modalidade de trabalho remoto.</w:t>
      </w:r>
    </w:p>
    <w:p w:rsidR="00000000" w:rsidDel="00000000" w:rsidP="00000000" w:rsidRDefault="00000000" w:rsidRPr="00000000" w14:paraId="0000000C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Nesse sentido, o teletrabalho surge como um reflexo dos avanços da tecnologia e da escassez de tempo da sociedade contemporânea. Durante o momento pandêmico, assumiu enorme relevância como um meio que evitasse a paralisação da prestação de serviços e a demissão em massa. No entanto, o “home office” tornou-se tão popular que vem cada vez mais assumindo um importante papel como um meio alternativo para aqueles que buscam encaixar o emprego em sua rotina, muitas vezes, incerta. Nesse sentido, o presente estudo busca a compreensão das vantagens e desvantagens do teletrabalho no Brasil, e dos desafios que ainda serão enfrentados. </w:t>
      </w:r>
    </w:p>
    <w:p w:rsidR="00000000" w:rsidDel="00000000" w:rsidP="00000000" w:rsidRDefault="00000000" w:rsidRPr="00000000" w14:paraId="0000000D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Lei n° 13.467 de 2017, a denominada Reforma Trabalhista, regulou no Capítulo II-A, dos arts. 75-A a 15-E, o teletrabalho. Esses dispositivos, que alteraram a Consolidação das Leis do Trabalho, definem o teletrabalho como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“a prestação de serviços preponderantemente fora das dependências do empregador, com a utilização de tecnologias de informação e de comunicação que, por sua natureza, não se constituam como trabalho externo” (Brasil, 2017). Todavia, mesmo que o teletrabalho seja diferente do trabalho executado presencialmente no estabelecimento do empregador, a Constituição Federal de 1988, em seu art. 6°, proíbe distinções. </w:t>
      </w:r>
    </w:p>
    <w:p w:rsidR="00000000" w:rsidDel="00000000" w:rsidP="00000000" w:rsidRDefault="00000000" w:rsidRPr="00000000" w14:paraId="0000000E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Portanto, por ser uma modalidade de recente implementação no Brasil, inclusive em âmbito normativo, faz-se necessário que haja cautela ao tratar do tema, que carece de uma pesquisa mais aprofundada acerca de sua regulamentação, como uma maneira de evitar possíveis impactos negativos à longo prazo. Logo, esse estudo busca avaliar essas questões que permeiam sobre a aplicação dessa modalidade, seus prós e contras.</w:t>
      </w:r>
    </w:p>
    <w:p w:rsidR="00000000" w:rsidDel="00000000" w:rsidP="00000000" w:rsidRDefault="00000000" w:rsidRPr="00000000" w14:paraId="0000000F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MATERIAIS E MÉTODOS </w:t>
      </w:r>
    </w:p>
    <w:p w:rsidR="00000000" w:rsidDel="00000000" w:rsidP="00000000" w:rsidRDefault="00000000" w:rsidRPr="00000000" w14:paraId="00000011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 o objetivo de compreensão do instituto do teletrabalho, suas vantagens e desvantagens, utilizou-se metodologia com abordagem qualitativa, através de pesquisas realizadas por meio revisão bibliográfica, legislativa e jurisprudencial acerca do tema.</w:t>
      </w:r>
    </w:p>
    <w:p w:rsidR="00000000" w:rsidDel="00000000" w:rsidP="00000000" w:rsidRDefault="00000000" w:rsidRPr="00000000" w14:paraId="00000012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RESULTADOS </w:t>
      </w:r>
    </w:p>
    <w:p w:rsidR="00000000" w:rsidDel="00000000" w:rsidP="00000000" w:rsidRDefault="00000000" w:rsidRPr="00000000" w14:paraId="00000014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teletrabalho traz algumas vantagens aos trabalhadores e empregadores. Primeiramente, otimiza o tempo do trabalhador, não necessitando de deslocamento até o local de trabalho. Também permite que o trabalhador exerça suas funções em meios alternativos à sua casa, como em uma viagem, por exemplo. Além disso, traz ao empregador uma economia na manutenção do local de trabalho, já que há menos pessoas e dispositivos ocupando o espaço, que pode até não existir fisicamente.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Todavia, também há desvantagens que foram observadas. Para Tânia Araújo e Iracema Lua, no artigo (2021) “O trabalho mudou-se para casa: trabalho remoto no contexto da pandemia de COVID-19”, ressaltam que essa nova modalidade de trabalho pode agir como a possibilidade de aumento de exigências em condições não reguladas, que podem causar ao trabalhador transtornos mentais relacionados ao excesso de trabalho. Além disso, mostram a possível dificuldade de exercício do trabalho, quando esse está inserido no ambiente familiar, haja vista a presença de crianças, idosos ou pessoas com necessidades de maior atenção, cujo fatos dificultam a realização do trabalho com excelência. </w:t>
      </w:r>
    </w:p>
    <w:p w:rsidR="00000000" w:rsidDel="00000000" w:rsidP="00000000" w:rsidRDefault="00000000" w:rsidRPr="00000000" w14:paraId="00000016">
      <w:pPr>
        <w:spacing w:after="0" w:line="240" w:lineRule="auto"/>
        <w:ind w:firstLine="28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Outro fator observado é o risco de a manutenção do espaço de trabalho sair da esfera de responsabilidade do empregador e ser transferida para o empregado. Segundo Tânia Araújo e Iracema Lua (2021), “Pode contribuir para a crescente precariedade do trabalho, deslocando o custo do espaço de trabalho de empregadores/as para empregados/as.” Sobre isso, tramita no legislativo o Projeto de Lei (PL) n° 3512 de 2020, que foi proposto pelo Senador Fabiano Contarato (Rede-ES), que busca alterar a CLT e definir detalhadamente as obrigações do empregador nos casos de teletrabalho. A PL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visa obrigar o empregador a fornecer a estrutura e os equipamentos necessários para a realização do trabalho remoto, ressalvado o disposto em acordo coletivo, bem como o reembolso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 parte empregadores pelas despesas com energia elétrica, internet e telefonia, além de tornar os empregados de teletrabalho sujeitos às normas que regulam a jornada de trabalho dos empregados em geral, incluindo pagamento de horas extras trabalhadas.</w:t>
      </w:r>
    </w:p>
    <w:p w:rsidR="00000000" w:rsidDel="00000000" w:rsidP="00000000" w:rsidRDefault="00000000" w:rsidRPr="00000000" w14:paraId="00000017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CONSIDERAÇÕES FINAIS </w:t>
      </w:r>
    </w:p>
    <w:p w:rsidR="00000000" w:rsidDel="00000000" w:rsidP="00000000" w:rsidRDefault="00000000" w:rsidRPr="00000000" w14:paraId="00000019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teletrabalho é uma forma de prestação de serviços que oferece vantagens aos empregadores e trabalhadores, como por exemplo: otimização do tempo, flexibilidade de horários e economia na manutenção do trabalho, para o empregador. Todavia, há desvantagens que dificultam a implementação dessa prática, como a possibilidade do trabalhador adoecer pelo excesso de trabalho e a dificuldade de conciliar o trabalho no ambiente familiar. Além disso, há a necessidade de serem superados algumas lacunas na regulamentação, que possa definir os moldes da execução dessa prestação de serviços.</w:t>
      </w:r>
    </w:p>
    <w:p w:rsidR="00000000" w:rsidDel="00000000" w:rsidP="00000000" w:rsidRDefault="00000000" w:rsidRPr="00000000" w14:paraId="0000001A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Portanto, no Brasil apesar da prática já ser de certa forma, regulamentada, temos como desafios futuros a carência de esclarecimentos sobre questões como: equipamentos, horas extras e adicionais noturnos e acidentes de trabalho. Porém, não significa que o “home office” seja maléfico, tampouco o modelo ideal, mas sim uma alternativa que deve ser melhor ajustada aos moldes de cada caso, e que tenha regulamentação para a sua melhor execução, tanto para o empregado como para o empregador, seja um trabalho no âmbito público ou privado. </w:t>
      </w:r>
    </w:p>
    <w:p w:rsidR="00000000" w:rsidDel="00000000" w:rsidP="00000000" w:rsidRDefault="00000000" w:rsidRPr="00000000" w14:paraId="0000001B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Teletrabalho. Brasil. Vantagens. Desvantagens.</w:t>
      </w:r>
    </w:p>
    <w:p w:rsidR="00000000" w:rsidDel="00000000" w:rsidP="00000000" w:rsidRDefault="00000000" w:rsidRPr="00000000" w14:paraId="0000001D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280" w:firstLine="42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Referências </w:t>
      </w:r>
    </w:p>
    <w:p w:rsidR="00000000" w:rsidDel="00000000" w:rsidP="00000000" w:rsidRDefault="00000000" w:rsidRPr="00000000" w14:paraId="00000020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ARAÚJO, Tânia Maria de; LUA, Ingrid.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 trabalho mudou-se para casa: trabalho remoto no contexto da pandemia de COVID-19.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Revista Brasileira de Saúde Ocupacional, 46, e 27, 2021. Disponível em: &lt;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u w:val="single"/>
            <w:rtl w:val="0"/>
          </w:rPr>
          <w:t xml:space="preserve">https://doi.org/10.1590/2317-6369000030720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&gt;. Acesso em: 19 set 2023. 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BRASIL, [Constituição (1988)].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Constituição da República Federativa do Brasil de 1988.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Brasília, DF: Presidência da República, [2023]. Disponível em:&lt;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u w:val="single"/>
            <w:rtl w:val="0"/>
          </w:rPr>
          <w:t xml:space="preserve">https://www.planalto.gov.br/ccivil_03/constituicao/constituicao.htm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&gt;. Acesso em: 19 set 2023. 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BRASIL, Lei n° 13.467, de 13 de julho de 2017.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Altera a Consolidação das Leis do Trabalho.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Brasília, DF: Diário Oficial da União, 2017. 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BRASÍLIA, Congresso Nacional. Projeto de Lei n° ° 3512 de 2020.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Altera a Lei n° 5.452, de 1 de maio de 1943 que dispõe sobre a Consolidação das Leis do Trabalho.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Disponível em: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u w:val="single"/>
            <w:rtl w:val="0"/>
          </w:rPr>
          <w:t xml:space="preserve">https://legis.senado.leg.br/sdleg-getter/documento?dm=8126494&amp;ts=1685048644789&amp;disposition=inline&amp;_gl=1*11a98bj*_ga*MTIyNzQ1NzAyMy4xNjk0ODA1Mzgz*_ga_CW3ZH25XMK*MTY5NTEzMjUxMC45LjEuMTY5NTEzMjUyOS4wLjAuMA..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Acesso em: 19 set 2023.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567" w:firstLine="4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1417" w:top="1417" w:left="1701" w:right="1841" w:header="284" w:footer="4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701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571429" cy="504875"/>
          <wp:effectExtent b="0" l="0" r="0" t="0"/>
          <wp:docPr descr="Logotipo, nome da empresa&#10;&#10;Descrição gerada automaticamente" id="1614883620" name="image1.png"/>
          <a:graphic>
            <a:graphicData uri="http://schemas.openxmlformats.org/drawingml/2006/picture">
              <pic:pic>
                <pic:nvPicPr>
                  <pic:cNvPr descr="Logotipo, nome da empresa&#10;&#10;Descrição gerada automaticamente" id="0" name="image1.png"/>
                  <pic:cNvPicPr preferRelativeResize="0"/>
                </pic:nvPicPr>
                <pic:blipFill>
                  <a:blip r:embed="rId1"/>
                  <a:srcRect b="38979" l="0" r="0" t="34514"/>
                  <a:stretch>
                    <a:fillRect/>
                  </a:stretch>
                </pic:blipFill>
                <pic:spPr>
                  <a:xfrm>
                    <a:off x="0" y="0"/>
                    <a:ext cx="4571429" cy="5048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009568" cy="1294542"/>
          <wp:effectExtent b="0" l="0" r="0" t="0"/>
          <wp:docPr descr="Interface gráfica do usuário, Texto, Aplicativo&#10;&#10;Descrição gerada automaticamente" id="1614883619" name="image2.png"/>
          <a:graphic>
            <a:graphicData uri="http://schemas.openxmlformats.org/drawingml/2006/picture">
              <pic:pic>
                <pic:nvPicPr>
                  <pic:cNvPr descr="Interface gráfica do usuário, Texto, Aplicativo&#10;&#10;Descrição gerada automaticamente" id="0" name="image2.png"/>
                  <pic:cNvPicPr preferRelativeResize="0"/>
                </pic:nvPicPr>
                <pic:blipFill>
                  <a:blip r:embed="rId1"/>
                  <a:srcRect b="21473" l="0" r="0" t="16507"/>
                  <a:stretch>
                    <a:fillRect/>
                  </a:stretch>
                </pic:blipFill>
                <pic:spPr>
                  <a:xfrm>
                    <a:off x="0" y="0"/>
                    <a:ext cx="5009568" cy="12945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E52DA"/>
    <w:rPr>
      <w:rFonts w:ascii="Calibri" w:cs="Calibri" w:eastAsia="Calibri" w:hAnsi="Calibri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066031"/>
  </w:style>
  <w:style w:type="paragraph" w:styleId="Rodap">
    <w:name w:val="footer"/>
    <w:basedOn w:val="Normal"/>
    <w:link w:val="RodapChar"/>
    <w:uiPriority w:val="99"/>
    <w:unhideWhenUsed w:val="1"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RodapChar" w:customStyle="1">
    <w:name w:val="Rodapé Char"/>
    <w:basedOn w:val="Fontepargpadro"/>
    <w:link w:val="Rodap"/>
    <w:uiPriority w:val="99"/>
    <w:rsid w:val="00066031"/>
  </w:style>
  <w:style w:type="character" w:styleId="Hyperlink">
    <w:name w:val="Hyperlink"/>
    <w:basedOn w:val="Fontepargpadro"/>
    <w:uiPriority w:val="99"/>
    <w:unhideWhenUsed w:val="1"/>
    <w:rsid w:val="00FE52DA"/>
    <w:rPr>
      <w:color w:val="0563c1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B10DC6"/>
    <w:rPr>
      <w:color w:val="605e5c"/>
      <w:shd w:color="auto" w:fill="e1dfdd" w:val="clear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945DE0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945DE0"/>
    <w:rPr>
      <w:rFonts w:ascii="Calibri" w:cs="Calibri" w:eastAsia="Calibri" w:hAnsi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945DE0"/>
    <w:rPr>
      <w:vertAlign w:val="superscript"/>
    </w:rPr>
  </w:style>
  <w:style w:type="paragraph" w:styleId="PargrafodaLista">
    <w:name w:val="List Paragraph"/>
    <w:basedOn w:val="Normal"/>
    <w:uiPriority w:val="34"/>
    <w:qFormat w:val="1"/>
    <w:rsid w:val="00945DE0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FA4A9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legis.senado.leg.br/sdleg-getter/documento?dm=8126494&amp;ts=1685048644789&amp;disposition=inline&amp;_gl=1*11a98bj*_ga*MTIyNzQ1NzAyMy4xNjk0ODA1Mzgz*_ga_CW3ZH25XMK*MTY5NTEzMjUxMC45LjEuMTY5NTEzMjUyOS4wLjAuMA.." TargetMode="External"/><Relationship Id="rId12" Type="http://schemas.openxmlformats.org/officeDocument/2006/relationships/footer" Target="footer1.xml"/><Relationship Id="rId9" Type="http://schemas.openxmlformats.org/officeDocument/2006/relationships/hyperlink" Target="https://www.planalto.gov.br/ccivil_03/constituicao/constituicao.ht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na.nobrega.095@ufrn.edu.br" TargetMode="External"/><Relationship Id="rId8" Type="http://schemas.openxmlformats.org/officeDocument/2006/relationships/hyperlink" Target="https://doi.org/10.1590/2317-6369000030720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0zHx7Eu7v4oa9K210rxZSbfBhA==">CgMxLjA4AHIhMUtPejF3Si1UbGtNVmp2YU9WeUpSdVVWUG9TRlF3azVB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2023-09-22T16:17:00Z</dcterms:created>
  <dc:creator>Ronny Diogenes</dc:creator>
</cp:coreProperties>
</file>