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5C7" w:rsidRDefault="00C035C7" w:rsidP="00C035C7">
      <w:pPr>
        <w:jc w:val="center"/>
        <w:rPr>
          <w:rFonts w:ascii="Arial" w:hAnsi="Arial" w:cs="Arial"/>
          <w:b/>
          <w:sz w:val="24"/>
          <w:szCs w:val="24"/>
        </w:rPr>
      </w:pPr>
    </w:p>
    <w:p w:rsidR="00C035C7" w:rsidRDefault="00C035C7" w:rsidP="0035169A">
      <w:pPr>
        <w:jc w:val="center"/>
        <w:rPr>
          <w:rFonts w:ascii="Arial" w:hAnsi="Arial" w:cs="Arial"/>
          <w:b/>
          <w:sz w:val="24"/>
          <w:szCs w:val="24"/>
        </w:rPr>
      </w:pPr>
      <w:r w:rsidRPr="00966703">
        <w:rPr>
          <w:rFonts w:ascii="Arial" w:hAnsi="Arial" w:cs="Arial"/>
          <w:b/>
          <w:sz w:val="24"/>
          <w:szCs w:val="24"/>
        </w:rPr>
        <w:t xml:space="preserve">ANÁLISE DE CONFIABILIDADE: </w:t>
      </w:r>
      <w:r w:rsidRPr="009679BF">
        <w:rPr>
          <w:rFonts w:ascii="Arial" w:hAnsi="Arial" w:cs="Arial"/>
          <w:b/>
          <w:sz w:val="24"/>
          <w:szCs w:val="24"/>
        </w:rPr>
        <w:t>AN</w:t>
      </w:r>
      <w:r w:rsidRPr="009679BF">
        <w:rPr>
          <w:rFonts w:ascii="Arial" w:hAnsi="Arial" w:cs="Arial" w:hint="cs"/>
          <w:b/>
          <w:sz w:val="24"/>
          <w:szCs w:val="24"/>
        </w:rPr>
        <w:t>Á</w:t>
      </w:r>
      <w:r w:rsidRPr="009679BF">
        <w:rPr>
          <w:rFonts w:ascii="Arial" w:hAnsi="Arial" w:cs="Arial"/>
          <w:b/>
          <w:sz w:val="24"/>
          <w:szCs w:val="24"/>
        </w:rPr>
        <w:t>LISE PROBABIL</w:t>
      </w:r>
      <w:r w:rsidRPr="009679BF">
        <w:rPr>
          <w:rFonts w:ascii="Arial" w:hAnsi="Arial" w:cs="Arial" w:hint="cs"/>
          <w:b/>
          <w:sz w:val="24"/>
          <w:szCs w:val="24"/>
        </w:rPr>
        <w:t>Í</w:t>
      </w:r>
      <w:r w:rsidRPr="009679BF">
        <w:rPr>
          <w:rFonts w:ascii="Arial" w:hAnsi="Arial" w:cs="Arial"/>
          <w:b/>
          <w:sz w:val="24"/>
          <w:szCs w:val="24"/>
        </w:rPr>
        <w:t>STICA E SEMI-PROBABIL</w:t>
      </w:r>
      <w:r w:rsidRPr="009679BF">
        <w:rPr>
          <w:rFonts w:ascii="Arial" w:hAnsi="Arial" w:cs="Arial" w:hint="cs"/>
          <w:b/>
          <w:sz w:val="24"/>
          <w:szCs w:val="24"/>
        </w:rPr>
        <w:t>Í</w:t>
      </w:r>
      <w:r w:rsidRPr="009679BF">
        <w:rPr>
          <w:rFonts w:ascii="Arial" w:hAnsi="Arial" w:cs="Arial"/>
          <w:b/>
          <w:sz w:val="24"/>
          <w:szCs w:val="24"/>
        </w:rPr>
        <w:t>STICA DE VIGAS LONGARINAS DE PONTES EM CONCRETO ARMADO</w:t>
      </w:r>
    </w:p>
    <w:p w:rsidR="00C035C7" w:rsidRPr="00966703" w:rsidRDefault="00C035C7" w:rsidP="00C035C7">
      <w:pPr>
        <w:jc w:val="center"/>
        <w:rPr>
          <w:rFonts w:ascii="Arial" w:hAnsi="Arial" w:cs="Arial"/>
          <w:b/>
          <w:sz w:val="24"/>
          <w:szCs w:val="24"/>
          <w:lang w:val="en-US"/>
        </w:rPr>
      </w:pPr>
      <w:r w:rsidRPr="008872FB">
        <w:rPr>
          <w:rFonts w:ascii="Arial" w:hAnsi="Arial" w:cs="Arial"/>
          <w:b/>
          <w:sz w:val="24"/>
          <w:szCs w:val="24"/>
          <w:lang w:val="en-US"/>
        </w:rPr>
        <w:t xml:space="preserve">Reliability analysis: </w:t>
      </w:r>
      <w:r w:rsidRPr="00821ABD">
        <w:rPr>
          <w:rFonts w:ascii="Arial" w:hAnsi="Arial" w:cs="Arial"/>
          <w:b/>
          <w:sz w:val="24"/>
          <w:szCs w:val="24"/>
          <w:lang w:val="en-US"/>
        </w:rPr>
        <w:t>semi-probabilistic and probabilistic analysis fo</w:t>
      </w:r>
      <w:r w:rsidR="0038791D">
        <w:rPr>
          <w:rFonts w:ascii="Arial" w:hAnsi="Arial" w:cs="Arial"/>
          <w:b/>
          <w:sz w:val="24"/>
          <w:szCs w:val="24"/>
          <w:lang w:val="en-US"/>
        </w:rPr>
        <w:t>r stringers of concrete bridges</w:t>
      </w:r>
    </w:p>
    <w:p w:rsidR="00C035C7" w:rsidRPr="00D1413D" w:rsidRDefault="00C035C7" w:rsidP="00C035C7">
      <w:pPr>
        <w:pStyle w:val="Autoresnombres"/>
        <w:jc w:val="left"/>
        <w:rPr>
          <w:sz w:val="12"/>
          <w:lang w:val="en-US"/>
        </w:rPr>
      </w:pPr>
    </w:p>
    <w:p w:rsidR="00C035C7" w:rsidRPr="00D1413D" w:rsidRDefault="00C035C7" w:rsidP="00C035C7">
      <w:pPr>
        <w:pStyle w:val="Autoresnombres"/>
        <w:rPr>
          <w:lang w:val="pt-BR"/>
        </w:rPr>
      </w:pPr>
      <w:r w:rsidRPr="00D1413D">
        <w:rPr>
          <w:lang w:val="pt-BR"/>
        </w:rPr>
        <w:t>Jessica Nogueira Castricini (1)(P); Rodrigo Bird Burgos (2)</w:t>
      </w:r>
    </w:p>
    <w:p w:rsidR="00C035C7" w:rsidRPr="008872FB" w:rsidRDefault="00C035C7" w:rsidP="00C035C7"/>
    <w:p w:rsidR="00C035C7" w:rsidRPr="00712FFD" w:rsidRDefault="00C035C7" w:rsidP="00C035C7">
      <w:pPr>
        <w:pStyle w:val="Autoresfiliacin"/>
        <w:rPr>
          <w:lang w:val="pt-BR"/>
        </w:rPr>
      </w:pPr>
      <w:r w:rsidRPr="00712FFD">
        <w:rPr>
          <w:lang w:val="pt-BR"/>
        </w:rPr>
        <w:t xml:space="preserve">(1) Engenheira Civil, </w:t>
      </w:r>
      <w:r w:rsidR="00310D63">
        <w:rPr>
          <w:lang w:val="pt-BR"/>
        </w:rPr>
        <w:t xml:space="preserve">Mestranda, </w:t>
      </w:r>
      <w:r w:rsidRPr="00712FFD">
        <w:rPr>
          <w:lang w:val="pt-BR"/>
        </w:rPr>
        <w:t>Universidade do Estado do Rio de Janeiro, Rio de Janeiro - RJ, Brasil.</w:t>
      </w:r>
    </w:p>
    <w:p w:rsidR="00C035C7" w:rsidRPr="00712FFD" w:rsidRDefault="00C035C7" w:rsidP="00C035C7">
      <w:pPr>
        <w:pStyle w:val="Autoresfiliacin"/>
        <w:rPr>
          <w:lang w:val="pt-BR"/>
        </w:rPr>
      </w:pPr>
      <w:r w:rsidRPr="00712FFD">
        <w:rPr>
          <w:lang w:val="pt-BR"/>
        </w:rPr>
        <w:t>(2) Dr. Prof., Universidade do Estado do Rio de Janeiro, Rio de Janeiro - RJ, Brasil.</w:t>
      </w:r>
    </w:p>
    <w:p w:rsidR="00C035C7" w:rsidRPr="00712FFD" w:rsidRDefault="00C035C7" w:rsidP="00C035C7">
      <w:pPr>
        <w:pStyle w:val="Autoresfiliacin"/>
        <w:rPr>
          <w:lang w:val="pt-BR"/>
        </w:rPr>
      </w:pPr>
      <w:r w:rsidRPr="00712FFD">
        <w:rPr>
          <w:lang w:val="pt-BR"/>
        </w:rPr>
        <w:t>E</w:t>
      </w:r>
      <w:r>
        <w:rPr>
          <w:lang w:val="pt-BR"/>
        </w:rPr>
        <w:t>-</w:t>
      </w:r>
      <w:r w:rsidRPr="00712FFD">
        <w:rPr>
          <w:lang w:val="pt-BR"/>
        </w:rPr>
        <w:t>mail para Correspondência: rburgos@eng.uerj.br; (P) Apresentador</w:t>
      </w:r>
    </w:p>
    <w:p w:rsidR="0035169A" w:rsidRPr="00B221CB" w:rsidRDefault="0035169A" w:rsidP="00C035C7">
      <w:pPr>
        <w:jc w:val="both"/>
        <w:rPr>
          <w:rFonts w:ascii="Arial" w:hAnsi="Arial" w:cs="Arial"/>
          <w:b/>
          <w:sz w:val="24"/>
        </w:rPr>
      </w:pPr>
    </w:p>
    <w:p w:rsidR="001B2A78" w:rsidRDefault="00C035C7" w:rsidP="001B2A78">
      <w:pPr>
        <w:jc w:val="both"/>
      </w:pPr>
      <w:r w:rsidRPr="00821ABD">
        <w:rPr>
          <w:rFonts w:cs="Times New Roman"/>
          <w:b/>
        </w:rPr>
        <w:t xml:space="preserve">Resumo: </w:t>
      </w:r>
      <w:r w:rsidR="001B2A78" w:rsidRPr="00966703">
        <w:t>A análise de confiabilidade de uma estrutura permite verificar se a estrutura terá resistência suficiente para suportar determinadas cargas e condições durante o seu tempo de vida útil projetado. Esta análise é realizada através do cálculo do estado limite, chamado de probabilidade de falha da estrutura. O risco existente em um projeto estrutural está associado a diversas variáveis, e estas são consideradas através de fatores de segurança, segundo a NBR6118:2</w:t>
      </w:r>
      <w:r w:rsidR="001B2A78">
        <w:t>014. Nos dias atuais, estudos vê</w:t>
      </w:r>
      <w:r w:rsidR="001B2A78" w:rsidRPr="00966703">
        <w:t>m sendo desenvolvidos baseados na noção de que as incertezas envolvidas em um projeto devem ser estudadas através de métodos matemáticos probabilísticos que irão gerar resultados mais próximos da realidade</w:t>
      </w:r>
      <w:r w:rsidR="001B2A78">
        <w:t>; e</w:t>
      </w:r>
      <w:r w:rsidR="001B2A78" w:rsidRPr="00966703">
        <w:t xml:space="preserve"> </w:t>
      </w:r>
      <w:r w:rsidR="001B2A78">
        <w:t>p</w:t>
      </w:r>
      <w:r w:rsidR="001B2A78" w:rsidRPr="00966703">
        <w:t>or envolver uma grande quantidade de variáveis, a análise de confiabilidade passou a ser feita através de programas comput</w:t>
      </w:r>
      <w:r w:rsidR="001B2A78">
        <w:t>acionais que realizam simulações</w:t>
      </w:r>
      <w:r w:rsidR="001B2A78" w:rsidRPr="00966703">
        <w:t>. O principal objetivo deste trabalho é realizar uma análise semi-probabilística de risco através de um fator de segurança (FS), e uma análise probabilística de risco através do método de simulação de Monte Carlo, em uma viga longarina de concreto armado que será verificada segundo as recomendações da NBR6118:2014, NBR 7187:2003 e NBR 7188:2013. As probabilidades de falha serão calculadas com o auxílio de códigos desenvolvidos no programa MatLab, a partir da função de falha e dos valores de média e de desvio-padrão das variáveis definidas como mais relevantes a partir de uma análise de sensibilidade pelo Método das Diferenças Finitas.</w:t>
      </w:r>
    </w:p>
    <w:p w:rsidR="00C035C7" w:rsidRDefault="00C035C7" w:rsidP="00C035C7">
      <w:pPr>
        <w:jc w:val="both"/>
        <w:rPr>
          <w:rFonts w:cs="Times New Roman"/>
          <w:i/>
          <w:szCs w:val="24"/>
        </w:rPr>
      </w:pPr>
      <w:r w:rsidRPr="00FE429C">
        <w:rPr>
          <w:rFonts w:cs="Times New Roman"/>
          <w:i/>
          <w:szCs w:val="24"/>
        </w:rPr>
        <w:t>Palavras chave: Confiabilidade de estruturas; Concreto armado; Método de Monte Carlo.</w:t>
      </w:r>
    </w:p>
    <w:p w:rsidR="001B2A78" w:rsidRPr="008872FB" w:rsidRDefault="00C035C7" w:rsidP="001B2A78">
      <w:pPr>
        <w:jc w:val="both"/>
        <w:rPr>
          <w:b/>
          <w:lang w:val="en-US"/>
        </w:rPr>
      </w:pPr>
      <w:r w:rsidRPr="00821ABD">
        <w:rPr>
          <w:rFonts w:cs="Times New Roman"/>
          <w:b/>
          <w:szCs w:val="24"/>
          <w:lang w:val="en-US"/>
        </w:rPr>
        <w:t>Abstract</w:t>
      </w:r>
      <w:r w:rsidRPr="00B221CB">
        <w:rPr>
          <w:rFonts w:cs="Times New Roman"/>
          <w:b/>
          <w:szCs w:val="24"/>
          <w:lang w:val="en-US"/>
        </w:rPr>
        <w:t xml:space="preserve">: </w:t>
      </w:r>
      <w:r w:rsidR="001B2A78" w:rsidRPr="008872FB">
        <w:rPr>
          <w:lang w:val="en-US"/>
        </w:rPr>
        <w:t>The reliability analysis of a structure allows checking that the structure will have enough strength to withstand certain loads and conditions during its projected lifetime. The probability that a system does not reach a defined limit state under a given reference period is called the reliability index. The cases for which this limit state is reached provide the probability of failure of the structure. The existing risk in a structural project is associated with several variables, and these are</w:t>
      </w:r>
      <w:r w:rsidR="00FE429C">
        <w:rPr>
          <w:lang w:val="en-US"/>
        </w:rPr>
        <w:t xml:space="preserve"> </w:t>
      </w:r>
      <w:r w:rsidR="001B2A78" w:rsidRPr="008872FB">
        <w:rPr>
          <w:lang w:val="en-US"/>
        </w:rPr>
        <w:t>considered through safety factors, according to standards like NBR6118: 2014. Nowadays, studies have been developed based on the idea that the uncertainties involved in a project should be studied through probabilistic mathematical methods that will produce resu</w:t>
      </w:r>
      <w:r w:rsidR="001B2A78">
        <w:rPr>
          <w:lang w:val="en-US"/>
        </w:rPr>
        <w:t>lts that are closer to reality; and s</w:t>
      </w:r>
      <w:r w:rsidR="001B2A78" w:rsidRPr="008872FB">
        <w:rPr>
          <w:lang w:val="en-US"/>
        </w:rPr>
        <w:t xml:space="preserve">ince it involves many variables, the reliability analysis is commonly carried out by computer programs that perform simulations. The main objective of this work is </w:t>
      </w:r>
      <w:r w:rsidR="001B2A78" w:rsidRPr="008872FB">
        <w:rPr>
          <w:lang w:val="en-US"/>
        </w:rPr>
        <w:lastRenderedPageBreak/>
        <w:t>to perform a semi-probabilistic risk analysis through a safety factor (FS), and a probabilistic risk analysis using the Monte Carlo simulation method, in a reinforced concrete beam that will be designed according to the recommendations of standards NBR6118: 2014, NBR 7187: 2003 and NBR 7188: 2013. The probabilities of failure will be obtained by a code developed in MatLab software, using the failure state function and the mean and standard deviation values of the variables defined as most relevant from a sensitivity analysis by the Finite Difference Method.</w:t>
      </w:r>
    </w:p>
    <w:p w:rsidR="006B2E32" w:rsidRPr="00C035C7" w:rsidRDefault="00C035C7" w:rsidP="00110922">
      <w:pPr>
        <w:jc w:val="both"/>
        <w:rPr>
          <w:b/>
          <w:i/>
          <w:lang w:val="en-US"/>
        </w:rPr>
      </w:pPr>
      <w:r w:rsidRPr="00D1413D">
        <w:rPr>
          <w:rFonts w:cs="Times New Roman"/>
          <w:i/>
          <w:szCs w:val="24"/>
          <w:lang w:val="en-US"/>
        </w:rPr>
        <w:t>Keywords: Structural reliability; Reinforced concrete; Monte Carlo Method.</w:t>
      </w:r>
    </w:p>
    <w:p w:rsidR="003C47C3" w:rsidRDefault="003C47C3">
      <w:pPr>
        <w:rPr>
          <w:rFonts w:ascii="Times New Roman" w:eastAsia="Calibri" w:hAnsi="Times New Roman" w:cs="Times New Roman"/>
          <w:b/>
          <w:caps/>
          <w:sz w:val="28"/>
          <w:lang w:val="en-US"/>
        </w:rPr>
      </w:pPr>
      <w:r>
        <w:rPr>
          <w:lang w:val="en-US"/>
        </w:rPr>
        <w:br w:type="page"/>
      </w:r>
    </w:p>
    <w:p w:rsidR="00764963" w:rsidRPr="008C68E4" w:rsidRDefault="00764963" w:rsidP="00764963">
      <w:pPr>
        <w:pStyle w:val="1stTitlecilamce2013"/>
        <w:rPr>
          <w:lang w:val="en-US"/>
        </w:rPr>
      </w:pPr>
      <w:r>
        <w:rPr>
          <w:lang w:val="en-US"/>
        </w:rPr>
        <w:lastRenderedPageBreak/>
        <w:t>INTRODUçÃO</w:t>
      </w:r>
    </w:p>
    <w:p w:rsidR="003B1382" w:rsidRPr="00D1413D" w:rsidRDefault="003B1382" w:rsidP="00D21BF6">
      <w:pPr>
        <w:pStyle w:val="Paragraphcilamce2013"/>
        <w:rPr>
          <w:lang w:val="pt-BR"/>
        </w:rPr>
      </w:pPr>
      <w:r w:rsidRPr="00D1413D">
        <w:rPr>
          <w:lang w:val="pt-BR"/>
        </w:rPr>
        <w:t>Um dos principais objetivos do engenheiro quando elabora um projeto é garantir o ótimo desempenho da estrutura durante o seu tempo de vida útil</w:t>
      </w:r>
      <w:r w:rsidR="00CD3130" w:rsidRPr="00D1413D">
        <w:rPr>
          <w:lang w:val="pt-BR"/>
        </w:rPr>
        <w:t>,</w:t>
      </w:r>
      <w:r w:rsidRPr="00D1413D">
        <w:rPr>
          <w:lang w:val="pt-BR"/>
        </w:rPr>
        <w:t xml:space="preserve"> com o menor custo possível. </w:t>
      </w:r>
    </w:p>
    <w:p w:rsidR="003B1382" w:rsidRPr="00D1413D" w:rsidRDefault="003B1382" w:rsidP="00D21BF6">
      <w:pPr>
        <w:pStyle w:val="Paragraphcilamce2013"/>
        <w:rPr>
          <w:lang w:val="pt-BR"/>
        </w:rPr>
      </w:pPr>
      <w:r w:rsidRPr="00D1413D">
        <w:rPr>
          <w:lang w:val="pt-BR"/>
        </w:rPr>
        <w:t>Segundo a norma NBR 6118 (ABNT, 2014), uma estrutura de concreto armado que apresenta um bom desempenho deve atender ao estado limite último, que é relacionado ao colapso, ou a qualquer outra forma de ruína estrutural, que determine a paralisação do uso da estrutura, e do estado limite de solicitação. Entretanto a presença de incertezas nos projetos de engenharia é inevitável. Muitas decisões tomadas ao longo da elaboração do projeto são baseadas em incertezas, porque nem sempre as informações das variáveis utilizadas nas peças estruturais são totalmente conhecidas; além disso, projetos devem confiar em previsões ou estimativas baseadas em modelos idealizados com desconhecidos graus de imperfeições relativos à realidade, e assim envolvem ainda mais incertezas. Essa incerteza é tão expressiva que é quase impossível prever um verdadeiro fator de segurança. Portanto, o ótimo desempenho da estrutura nem sempre será garantido.</w:t>
      </w:r>
    </w:p>
    <w:p w:rsidR="003B1382" w:rsidRPr="00D1413D" w:rsidRDefault="003B1382" w:rsidP="00D21BF6">
      <w:pPr>
        <w:pStyle w:val="Paragraphcilamce2013"/>
        <w:rPr>
          <w:lang w:val="pt-BR"/>
        </w:rPr>
      </w:pPr>
      <w:r w:rsidRPr="00D1413D">
        <w:rPr>
          <w:lang w:val="pt-BR"/>
        </w:rPr>
        <w:t>A análise de confiabilidade tem como objetivo principal garantir que a resistência da estrutura seja maior que a solicitação dos carregamentos atuantes sobre a mesma, durante a sua vida útil. Essa pode ser calculada, em termos determinísticos, semi-probabilísticos ou probabilísticos, relacionando a resistência da estrutura e a combinação de ações possíveis atuantes na mesma.</w:t>
      </w:r>
    </w:p>
    <w:p w:rsidR="003B1382" w:rsidRPr="00D1413D" w:rsidRDefault="003B1382" w:rsidP="00D21BF6">
      <w:pPr>
        <w:pStyle w:val="Paragraphcilamce2013"/>
        <w:rPr>
          <w:lang w:val="pt-BR"/>
        </w:rPr>
      </w:pPr>
      <w:r w:rsidRPr="00D1413D">
        <w:rPr>
          <w:lang w:val="pt-BR"/>
        </w:rPr>
        <w:t xml:space="preserve">Atualmente, ainda são utilizados coeficientes previstos em norma para garantir </w:t>
      </w:r>
      <w:r w:rsidR="00110922" w:rsidRPr="00D1413D">
        <w:rPr>
          <w:lang w:val="pt-BR"/>
        </w:rPr>
        <w:t xml:space="preserve">a </w:t>
      </w:r>
      <w:r w:rsidRPr="00D1413D">
        <w:rPr>
          <w:lang w:val="pt-BR"/>
        </w:rPr>
        <w:t xml:space="preserve">mínima condição de resistência, de modo que esta seja superior à solicitação que uma estrutura, sob determinadas ações, irá suportar. Esses coeficientes são baseados em experiências anteriores de estruturas semelhante, e têm como objetivo diminuir as incertezas ou compensar a falta de informação de uma determinada variável. A </w:t>
      </w:r>
      <w:r w:rsidR="00110922" w:rsidRPr="00D1413D">
        <w:rPr>
          <w:lang w:val="pt-BR"/>
        </w:rPr>
        <w:t xml:space="preserve">análise de confiabilidade realizada a partir </w:t>
      </w:r>
      <w:r w:rsidRPr="00D1413D">
        <w:rPr>
          <w:lang w:val="pt-BR"/>
        </w:rPr>
        <w:t>deste conceito tem caráter semi-probabilístico.</w:t>
      </w:r>
    </w:p>
    <w:p w:rsidR="003B1382" w:rsidRPr="00D1413D" w:rsidRDefault="003B1382" w:rsidP="00D21BF6">
      <w:pPr>
        <w:pStyle w:val="Paragraphcilamce2013"/>
        <w:rPr>
          <w:lang w:val="pt-BR"/>
        </w:rPr>
      </w:pPr>
      <w:r w:rsidRPr="00D1413D">
        <w:rPr>
          <w:lang w:val="pt-BR"/>
        </w:rPr>
        <w:t xml:space="preserve">Para tornar a análise de confiabilidade mais próxima da realidade, devem ser avaliadas a maior quantidade possível de variáveis existentes no sistema, bem como os efeitos gerados por elas quando a estrutura é carregada.  Para tal fim, se faz necessário o uso de ferramentas e conceitos matemáticos, tais como probabilidade e estatística para a realização da modelagem de incertezas e apuração de todas as consequências possíveis na estrutura. Esta análise é classificada como probabilística. </w:t>
      </w:r>
    </w:p>
    <w:p w:rsidR="003B1382" w:rsidRPr="00D1413D" w:rsidRDefault="003B1382" w:rsidP="00D21BF6">
      <w:pPr>
        <w:pStyle w:val="Paragraphcilamce2013"/>
        <w:rPr>
          <w:lang w:val="pt-BR"/>
        </w:rPr>
      </w:pPr>
      <w:r w:rsidRPr="00D1413D">
        <w:rPr>
          <w:lang w:val="pt-BR"/>
        </w:rPr>
        <w:t xml:space="preserve">Quando os estudos começaram a ser feitos com o auxílio de computadores, os modelos matemáticos que antes eram hipotéticos, devido às limitações tecnológicas, passaram a ser executados com uma certa facilidade. O avanço no desenvolvimento dos softwares computacionais permitiu a utilização de métodos numéricos na elaboração de um projeto, resultando em análises com maior economia de tempo e custo, e maior precisão. </w:t>
      </w:r>
    </w:p>
    <w:p w:rsidR="003B1382" w:rsidRPr="00D1413D" w:rsidRDefault="003B1382" w:rsidP="00D21BF6">
      <w:pPr>
        <w:pStyle w:val="Paragraphcilamce2013"/>
        <w:rPr>
          <w:lang w:val="pt-BR"/>
        </w:rPr>
      </w:pPr>
      <w:r w:rsidRPr="00D1413D">
        <w:rPr>
          <w:lang w:val="pt-BR"/>
        </w:rPr>
        <w:t xml:space="preserve">Segundo Ellingwood (2001), até 1960 eram utilizados critérios de segurança baseados no método da tensão admissível. Entre os anos de 1960 e 1970, o número de acidentes ocorridos devido à falha de uma estrutura, causando perdas humanas e materiais, chamou a atenção de engenheiros para a necessidade de estudos na área de </w:t>
      </w:r>
      <w:r w:rsidRPr="00D1413D">
        <w:rPr>
          <w:lang w:val="pt-BR"/>
        </w:rPr>
        <w:lastRenderedPageBreak/>
        <w:t xml:space="preserve">confiabilidade das estruturas. As investigações desses acidentes revelaram </w:t>
      </w:r>
      <w:r w:rsidR="00690E24" w:rsidRPr="00D1413D">
        <w:rPr>
          <w:lang w:val="pt-BR"/>
        </w:rPr>
        <w:t>muitas</w:t>
      </w:r>
      <w:r w:rsidRPr="00D1413D">
        <w:rPr>
          <w:lang w:val="pt-BR"/>
        </w:rPr>
        <w:t xml:space="preserve"> deficiências nos parâmetros de cálculo adotados, baseados em experiências passadas.</w:t>
      </w:r>
      <w:r w:rsidR="00A6252F" w:rsidRPr="00D1413D">
        <w:rPr>
          <w:lang w:val="pt-BR"/>
        </w:rPr>
        <w:t xml:space="preserve"> D</w:t>
      </w:r>
      <w:r w:rsidRPr="00D1413D">
        <w:rPr>
          <w:lang w:val="pt-BR"/>
        </w:rPr>
        <w:t xml:space="preserve">evido ao desconforto dos engenheiros perante a tantas incertezas houve um aumento no número de pesquisas na área de confiabilidade baseada em probabilidade. </w:t>
      </w:r>
    </w:p>
    <w:p w:rsidR="00110922" w:rsidRPr="00D1413D" w:rsidRDefault="00126011" w:rsidP="00D21BF6">
      <w:pPr>
        <w:pStyle w:val="Paragraphcilamce2013"/>
        <w:rPr>
          <w:lang w:val="pt-BR"/>
        </w:rPr>
      </w:pPr>
      <w:r w:rsidRPr="00D1413D">
        <w:rPr>
          <w:lang w:val="pt-BR"/>
        </w:rPr>
        <w:t xml:space="preserve">Este artigo </w:t>
      </w:r>
      <w:r w:rsidR="004050B8" w:rsidRPr="00D1413D">
        <w:rPr>
          <w:lang w:val="pt-BR"/>
        </w:rPr>
        <w:t>tem como objetivo aplicar um modelo de cálculo probabilístico em apenas uma seção de uma viga longarina, levando em conta algumas variáveis envolvidas na concepção do projeto. Será feita uma simulação em Monte Carlo com valores de média e desvio-padrão</w:t>
      </w:r>
      <w:r w:rsidR="00CD3130" w:rsidRPr="00D1413D">
        <w:rPr>
          <w:lang w:val="pt-BR"/>
        </w:rPr>
        <w:t xml:space="preserve"> das variáveis</w:t>
      </w:r>
      <w:r w:rsidR="004050B8" w:rsidRPr="00D1413D">
        <w:rPr>
          <w:lang w:val="pt-BR"/>
        </w:rPr>
        <w:t>, retirados da literatura, de modo a fornecer um valor de probabilidade de falha, e será utilizado o método das tensões admissíveis, relacionando os limites de resistência e utilização calibrados pelos coeficientes pré-determinados pelas normas NBR 6118:2014, NBR 7187:2003 e NBR 7188:2013, para o cálculo de um fator de seguranç</w:t>
      </w:r>
      <w:r w:rsidR="00CD3130" w:rsidRPr="00D1413D">
        <w:rPr>
          <w:lang w:val="pt-BR"/>
        </w:rPr>
        <w:t>a.</w:t>
      </w:r>
    </w:p>
    <w:p w:rsidR="00764963" w:rsidRDefault="00CD3130" w:rsidP="00764963">
      <w:pPr>
        <w:pStyle w:val="1stTitlecilamce2013"/>
        <w:rPr>
          <w:lang w:val="en-US"/>
        </w:rPr>
      </w:pPr>
      <w:r>
        <w:rPr>
          <w:lang w:val="en-US"/>
        </w:rPr>
        <w:t>CONFIABILIDADE</w:t>
      </w:r>
      <w:r w:rsidR="00310D63">
        <w:rPr>
          <w:lang w:val="en-US"/>
        </w:rPr>
        <w:t xml:space="preserve"> estrutural</w:t>
      </w:r>
    </w:p>
    <w:p w:rsidR="00110922" w:rsidRPr="00310D63" w:rsidRDefault="00110922" w:rsidP="00110922">
      <w:pPr>
        <w:pStyle w:val="2ndTitlecilamce2013"/>
      </w:pPr>
      <w:r w:rsidRPr="00310D63">
        <w:t>Classificação dos métodos de confiabilidade</w:t>
      </w:r>
    </w:p>
    <w:p w:rsidR="00110922" w:rsidRPr="00110922" w:rsidRDefault="00110922" w:rsidP="00191CF1">
      <w:pPr>
        <w:spacing w:before="120" w:after="120" w:line="240" w:lineRule="auto"/>
        <w:ind w:firstLine="426"/>
        <w:jc w:val="both"/>
        <w:rPr>
          <w:rFonts w:ascii="Times New Roman" w:hAnsi="Times New Roman" w:cs="Times New Roman"/>
          <w:sz w:val="24"/>
        </w:rPr>
      </w:pPr>
      <w:r w:rsidRPr="00110922">
        <w:rPr>
          <w:rFonts w:ascii="Times New Roman" w:hAnsi="Times New Roman" w:cs="Times New Roman"/>
          <w:sz w:val="24"/>
        </w:rPr>
        <w:t>De acordo com a quantidade de informações disponíveis acerca das incertezas existem diferentes métodos de abordagem da confiabilidade, que segundo Diniz (2006) são divididos em níveis:</w:t>
      </w:r>
    </w:p>
    <w:p w:rsidR="00110922" w:rsidRPr="00110922" w:rsidRDefault="00110922" w:rsidP="00191CF1">
      <w:pPr>
        <w:spacing w:before="120" w:after="120" w:line="240" w:lineRule="auto"/>
        <w:ind w:firstLine="426"/>
        <w:jc w:val="both"/>
        <w:rPr>
          <w:rFonts w:ascii="Times New Roman" w:hAnsi="Times New Roman" w:cs="Times New Roman"/>
          <w:sz w:val="24"/>
        </w:rPr>
      </w:pPr>
      <w:r w:rsidRPr="00110922">
        <w:rPr>
          <w:rFonts w:ascii="Times New Roman" w:hAnsi="Times New Roman" w:cs="Times New Roman"/>
          <w:sz w:val="24"/>
        </w:rPr>
        <w:t xml:space="preserve">─ Nível 0: métodos de confiabilidade que usam o formato das “tensões admissíveis”. No método das tensões admissíveis todas as cargas são tratadas similarmente e as tensões elásticas são reduzidas por um fator de segurança; </w:t>
      </w:r>
    </w:p>
    <w:p w:rsidR="00110922" w:rsidRPr="00110922" w:rsidRDefault="00110922" w:rsidP="00191CF1">
      <w:pPr>
        <w:spacing w:before="120" w:after="120" w:line="240" w:lineRule="auto"/>
        <w:ind w:firstLine="426"/>
        <w:jc w:val="both"/>
        <w:rPr>
          <w:rFonts w:ascii="Times New Roman" w:hAnsi="Times New Roman" w:cs="Times New Roman"/>
          <w:sz w:val="24"/>
        </w:rPr>
      </w:pPr>
      <w:r w:rsidRPr="00110922">
        <w:rPr>
          <w:rFonts w:ascii="Times New Roman" w:hAnsi="Times New Roman" w:cs="Times New Roman"/>
          <w:sz w:val="24"/>
        </w:rPr>
        <w:t>─ Nível 1: métodos de confiabilidade que empregam um valor característico para cada valor “incerto”. Como exemplos têm-se os formatos do tipo LRFD (Load and Resistance Factor Design)</w:t>
      </w:r>
      <w:r>
        <w:rPr>
          <w:rFonts w:ascii="Times New Roman" w:hAnsi="Times New Roman" w:cs="Times New Roman"/>
          <w:sz w:val="24"/>
        </w:rPr>
        <w:t xml:space="preserve"> ou Método dos Estados Limites;</w:t>
      </w:r>
    </w:p>
    <w:p w:rsidR="00110922" w:rsidRPr="00110922" w:rsidRDefault="00110922" w:rsidP="00191CF1">
      <w:pPr>
        <w:spacing w:before="120" w:after="120" w:line="240" w:lineRule="auto"/>
        <w:ind w:firstLine="426"/>
        <w:jc w:val="both"/>
        <w:rPr>
          <w:rFonts w:ascii="Times New Roman" w:hAnsi="Times New Roman" w:cs="Times New Roman"/>
          <w:sz w:val="24"/>
        </w:rPr>
      </w:pPr>
      <w:r w:rsidRPr="00110922">
        <w:rPr>
          <w:rFonts w:ascii="Times New Roman" w:hAnsi="Times New Roman" w:cs="Times New Roman"/>
          <w:sz w:val="24"/>
        </w:rPr>
        <w:t>─ Nível 2: métodos de confiabilidade que empregam dois valores para cada parâmetro “incerto” (usualmente média e variância) e uma medida da correlação entre parâmetros (usualmente covariância); se as distribuições das variáveis aleatórias não forem conhecidas, assume-se distribuição normal. O método utilizado é o FOSM (First Order Second Moment) que atende à seguinte condição:</w:t>
      </w:r>
    </w:p>
    <w:p w:rsidR="00110922" w:rsidRPr="00110922" w:rsidRDefault="00110922" w:rsidP="00302C31">
      <w:pPr>
        <w:pStyle w:val="Equationcilamce2013"/>
      </w:pPr>
      <m:oMath>
        <m:r>
          <m:rPr>
            <m:sty m:val="p"/>
          </m:rPr>
          <w:rPr>
            <w:rFonts w:ascii="Cambria Math" w:hAnsi="Cambria Math"/>
          </w:rPr>
          <m:t>β≥</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adm</m:t>
            </m:r>
          </m:sub>
        </m:sSub>
      </m:oMath>
      <w:r>
        <w:tab/>
      </w:r>
    </w:p>
    <w:p w:rsidR="00110922" w:rsidRPr="00110922" w:rsidRDefault="00110922" w:rsidP="00D21BF6">
      <w:pPr>
        <w:spacing w:before="120" w:after="120" w:line="240" w:lineRule="auto"/>
        <w:jc w:val="both"/>
        <w:rPr>
          <w:rFonts w:ascii="Times New Roman" w:hAnsi="Times New Roman" w:cs="Times New Roman"/>
          <w:sz w:val="24"/>
        </w:rPr>
      </w:pPr>
      <w:r w:rsidRPr="00110922">
        <w:rPr>
          <w:rFonts w:ascii="Times New Roman" w:hAnsi="Times New Roman" w:cs="Times New Roman"/>
          <w:sz w:val="24"/>
        </w:rPr>
        <w:t xml:space="preserve">Onde β é o índice de confiabilidade calculado pelo FOSM, e </w:t>
      </w:r>
      <m:oMath>
        <m:sSub>
          <m:sSubPr>
            <m:ctrlPr>
              <w:rPr>
                <w:rFonts w:ascii="Cambria Math" w:hAnsi="Cambria Math" w:cs="Times New Roman"/>
                <w:sz w:val="24"/>
              </w:rPr>
            </m:ctrlPr>
          </m:sSubPr>
          <m:e>
            <m:r>
              <m:rPr>
                <m:sty m:val="p"/>
              </m:rPr>
              <w:rPr>
                <w:rFonts w:ascii="Cambria Math" w:hAnsi="Cambria Math" w:cs="Times New Roman"/>
                <w:sz w:val="24"/>
              </w:rPr>
              <m:t>β</m:t>
            </m:r>
          </m:e>
          <m:sub>
            <m:r>
              <m:rPr>
                <m:sty m:val="p"/>
              </m:rPr>
              <w:rPr>
                <w:rFonts w:ascii="Cambria Math" w:hAnsi="Cambria Math" w:cs="Times New Roman"/>
                <w:sz w:val="24"/>
              </w:rPr>
              <m:t>adm</m:t>
            </m:r>
          </m:sub>
        </m:sSub>
      </m:oMath>
      <w:r w:rsidRPr="00110922">
        <w:rPr>
          <w:rFonts w:ascii="Times New Roman" w:hAnsi="Times New Roman" w:cs="Times New Roman"/>
          <w:sz w:val="24"/>
        </w:rPr>
        <w:t xml:space="preserve"> é o índice de confiabilidade admissível.</w:t>
      </w:r>
    </w:p>
    <w:p w:rsidR="00110922" w:rsidRPr="00110922" w:rsidRDefault="00110922" w:rsidP="00191CF1">
      <w:pPr>
        <w:spacing w:before="120" w:after="120" w:line="240" w:lineRule="auto"/>
        <w:ind w:firstLine="426"/>
        <w:jc w:val="both"/>
        <w:rPr>
          <w:rFonts w:ascii="Times New Roman" w:hAnsi="Times New Roman" w:cs="Times New Roman"/>
          <w:sz w:val="24"/>
        </w:rPr>
      </w:pPr>
      <w:r w:rsidRPr="00110922">
        <w:rPr>
          <w:rFonts w:ascii="Times New Roman" w:hAnsi="Times New Roman" w:cs="Times New Roman"/>
          <w:sz w:val="24"/>
        </w:rPr>
        <w:t>─ Nível 3: métodos de confiabilidade que empregam a probabilidade de falha da estrutura como medida de sua confiabilidade, nos quais a função densidade de probabilidade das variáveis básicas é requerida. Tem-se como exemplo a utilização dos métodos de simulação como o método de Monte Carlo, que deve obedecer à condição abaixo.</w:t>
      </w:r>
    </w:p>
    <w:p w:rsidR="00110922" w:rsidRPr="00110922" w:rsidRDefault="00110922" w:rsidP="00302C31">
      <w:pPr>
        <w:pStyle w:val="Equationcilamce2013"/>
      </w:pPr>
      <w:r w:rsidRPr="00110922">
        <w:t>P</w:t>
      </w:r>
      <w:r w:rsidRPr="00110922">
        <w:rPr>
          <w:vertAlign w:val="subscript"/>
        </w:rPr>
        <w:t>f</w:t>
      </w:r>
      <w:r w:rsidRPr="00110922">
        <w:t>≤</w:t>
      </w:r>
      <w:r w:rsidRPr="00110922">
        <w:rPr>
          <w:vertAlign w:val="subscript"/>
        </w:rPr>
        <w:t xml:space="preserve"> </w:t>
      </w:r>
      <w:r w:rsidRPr="00110922">
        <w:t>P</w:t>
      </w:r>
      <w:r w:rsidRPr="00110922">
        <w:rPr>
          <w:vertAlign w:val="subscript"/>
        </w:rPr>
        <w:t>f adm</w:t>
      </w:r>
      <w:r>
        <w:tab/>
      </w:r>
    </w:p>
    <w:p w:rsidR="00191CF1" w:rsidRDefault="00110922" w:rsidP="00191CF1">
      <w:pPr>
        <w:spacing w:before="120" w:after="120" w:line="240" w:lineRule="auto"/>
        <w:jc w:val="both"/>
        <w:rPr>
          <w:rFonts w:ascii="Times New Roman" w:hAnsi="Times New Roman" w:cs="Times New Roman"/>
          <w:sz w:val="24"/>
        </w:rPr>
      </w:pPr>
      <w:r w:rsidRPr="00110922">
        <w:rPr>
          <w:rFonts w:ascii="Times New Roman" w:hAnsi="Times New Roman" w:cs="Times New Roman"/>
          <w:sz w:val="24"/>
        </w:rPr>
        <w:lastRenderedPageBreak/>
        <w:t>Onde P</w:t>
      </w:r>
      <w:r w:rsidRPr="00110922">
        <w:rPr>
          <w:rFonts w:ascii="Times New Roman" w:hAnsi="Times New Roman" w:cs="Times New Roman"/>
          <w:sz w:val="24"/>
          <w:vertAlign w:val="subscript"/>
        </w:rPr>
        <w:t>f</w:t>
      </w:r>
      <w:r w:rsidRPr="00110922">
        <w:rPr>
          <w:rFonts w:ascii="Times New Roman" w:hAnsi="Times New Roman" w:cs="Times New Roman"/>
          <w:sz w:val="24"/>
        </w:rPr>
        <w:t xml:space="preserve"> é a probabilidade de falha da estrutura e P</w:t>
      </w:r>
      <w:r w:rsidRPr="00110922">
        <w:rPr>
          <w:rFonts w:ascii="Times New Roman" w:hAnsi="Times New Roman" w:cs="Times New Roman"/>
          <w:sz w:val="24"/>
          <w:vertAlign w:val="subscript"/>
        </w:rPr>
        <w:t>f adm</w:t>
      </w:r>
      <w:r w:rsidRPr="00110922">
        <w:rPr>
          <w:rFonts w:ascii="Times New Roman" w:hAnsi="Times New Roman" w:cs="Times New Roman"/>
          <w:sz w:val="24"/>
          <w:vertAlign w:val="subscript"/>
        </w:rPr>
        <w:softHyphen/>
        <w:t xml:space="preserve"> </w:t>
      </w:r>
      <w:r w:rsidRPr="00110922">
        <w:rPr>
          <w:rFonts w:ascii="Times New Roman" w:hAnsi="Times New Roman" w:cs="Times New Roman"/>
          <w:sz w:val="24"/>
        </w:rPr>
        <w:t>é a probabilidade de falha admissível da estrutura.</w:t>
      </w:r>
    </w:p>
    <w:p w:rsidR="00110922" w:rsidRPr="00302C31" w:rsidRDefault="00110922" w:rsidP="00191CF1">
      <w:pPr>
        <w:spacing w:before="120" w:after="120" w:line="240" w:lineRule="auto"/>
        <w:ind w:firstLine="426"/>
        <w:jc w:val="both"/>
        <w:rPr>
          <w:rFonts w:ascii="Times New Roman" w:hAnsi="Times New Roman" w:cs="Times New Roman"/>
          <w:sz w:val="24"/>
        </w:rPr>
      </w:pPr>
      <w:r w:rsidRPr="00110922">
        <w:rPr>
          <w:rFonts w:ascii="Times New Roman" w:hAnsi="Times New Roman" w:cs="Times New Roman"/>
          <w:sz w:val="24"/>
        </w:rPr>
        <w:t>─ Nível 4: métodos que combinam a confiabilidade com a otimização estrutural. Nestes métodos, todos os custos incorridos ao longo da vida útil devem ser calculados e referidos ao tempo presente. O objetivo então é a minimização do custo total.</w:t>
      </w:r>
      <w:r w:rsidRPr="00D1413D">
        <w:rPr>
          <w:sz w:val="24"/>
        </w:rPr>
        <w:t xml:space="preserve"> </w:t>
      </w:r>
    </w:p>
    <w:p w:rsidR="00110922" w:rsidRPr="00110922" w:rsidRDefault="00110922" w:rsidP="00302C31">
      <w:pPr>
        <w:spacing w:before="120" w:after="120" w:line="240" w:lineRule="auto"/>
        <w:ind w:firstLine="426"/>
        <w:jc w:val="both"/>
        <w:rPr>
          <w:rFonts w:ascii="Times New Roman" w:hAnsi="Times New Roman" w:cs="Times New Roman"/>
          <w:sz w:val="24"/>
        </w:rPr>
      </w:pPr>
      <w:r w:rsidRPr="00110922">
        <w:rPr>
          <w:rFonts w:ascii="Times New Roman" w:hAnsi="Times New Roman" w:cs="Times New Roman"/>
          <w:sz w:val="24"/>
        </w:rPr>
        <w:t>Será realizada neste artigo uma análise de confiabilidade semi-probabilística (nível 1) e uma análise probabilística (nível 3).</w:t>
      </w:r>
    </w:p>
    <w:p w:rsidR="005F2688" w:rsidRPr="005F2688" w:rsidRDefault="005F2688" w:rsidP="005F2688">
      <w:pPr>
        <w:pStyle w:val="2ndTitlecilamce2013"/>
        <w:rPr>
          <w:lang w:val="en-US"/>
        </w:rPr>
      </w:pPr>
      <w:r w:rsidRPr="005F2688">
        <w:t>Método</w:t>
      </w:r>
      <w:r>
        <w:rPr>
          <w:lang w:val="en-US"/>
        </w:rPr>
        <w:t xml:space="preserve"> semi-probabilístico</w:t>
      </w:r>
    </w:p>
    <w:p w:rsidR="00A6252F" w:rsidRPr="00D1413D" w:rsidRDefault="00A6252F" w:rsidP="00D21BF6">
      <w:pPr>
        <w:pStyle w:val="Paragraphcilamce2013"/>
        <w:rPr>
          <w:lang w:val="pt-BR"/>
        </w:rPr>
      </w:pPr>
      <w:r w:rsidRPr="00D1413D">
        <w:rPr>
          <w:lang w:val="pt-BR"/>
        </w:rPr>
        <w:t>Durante aproximadamente um século, de acordo com Henriques (1998), os engenheiros utilizaram o método das tensões admissíveis como critério de segurança. Com o avanço no estudo da segurança estrutural e da mecânica das estruturas</w:t>
      </w:r>
      <w:r w:rsidR="00EF55C1" w:rsidRPr="00D1413D">
        <w:rPr>
          <w:lang w:val="pt-BR"/>
        </w:rPr>
        <w:t>,</w:t>
      </w:r>
      <w:r w:rsidRPr="00D1413D">
        <w:rPr>
          <w:lang w:val="pt-BR"/>
        </w:rPr>
        <w:t xml:space="preserve"> e com o número de falhas gerados pela utilização do método das tensões admissíveis a partir de fatores de segurança inadequados, este método começ</w:t>
      </w:r>
      <w:r w:rsidR="00EF55C1" w:rsidRPr="00D1413D">
        <w:rPr>
          <w:lang w:val="pt-BR"/>
        </w:rPr>
        <w:t>ou a se tornar ineficiente</w:t>
      </w:r>
      <w:r w:rsidRPr="00D1413D">
        <w:rPr>
          <w:lang w:val="pt-BR"/>
        </w:rPr>
        <w:t>, e a necessidade de desenvolver um método com perspectiva probabilística ficou cada vez maior. Desta forma surgiu o método dos estados limites, que consiste em um método semi-probabilístico com o intuito de combinar o método das ações últimas e das tensões admissíveis com o estudo da estatística e da probabilidade, garantindo a condição de a resistência da estrutura ser maior que as solicitações aplicadas na mesma.</w:t>
      </w:r>
    </w:p>
    <w:p w:rsidR="00A6252F" w:rsidRPr="00D1413D" w:rsidRDefault="00A6252F" w:rsidP="00D21BF6">
      <w:pPr>
        <w:pStyle w:val="Paragraphcilamce2013"/>
        <w:rPr>
          <w:lang w:val="pt-BR"/>
        </w:rPr>
      </w:pPr>
      <w:r w:rsidRPr="00D1413D">
        <w:rPr>
          <w:lang w:val="pt-BR"/>
        </w:rPr>
        <w:t>Com este objetivo, foram definidos os estados limites de uma estrutura que são estados idealizados de forma tal que se forem ultrapassados a estrutura não irá trabalhar de maneira correta, podendo alcançar a ruína; e foram definidos os coeficientes de segurança aplicados em cada tipo de ação e material utilizado, para majorar e minorar, respectivamente, as tensões e solicitações, de forma que a probabilidade dos estados limites serem violados seja suficientemente pequena, de acordo com a estimativa da gravidade das consequências resultantes da violação dos mesmos. O valor desses coeficientes varia de acordo com a quantidade de incertezas que envolvem uma variável.</w:t>
      </w:r>
    </w:p>
    <w:p w:rsidR="00A6252F" w:rsidRPr="00D1413D" w:rsidRDefault="00A6252F" w:rsidP="00D21BF6">
      <w:pPr>
        <w:pStyle w:val="Paragraphcilamce2013"/>
        <w:rPr>
          <w:lang w:val="pt-BR"/>
        </w:rPr>
      </w:pPr>
      <w:r w:rsidRPr="00D1413D">
        <w:rPr>
          <w:lang w:val="pt-BR"/>
        </w:rPr>
        <w:t>O método dos estados limites garante a segurança da estrutura admitindo que a combinação das ações aplicadas em uma estrutura é menor ou igual à resistência da mesma. Pode-se representar esta situação através da equação:</w:t>
      </w:r>
    </w:p>
    <w:p w:rsidR="00A6252F" w:rsidRPr="00D1413D" w:rsidRDefault="003B7917" w:rsidP="00302C31">
      <w:pPr>
        <w:pStyle w:val="Equationcilamce2013"/>
      </w:pPr>
      <m:oMath>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n</m:t>
            </m:r>
          </m:sup>
          <m:e>
            <m:sSub>
              <m:sSubPr>
                <m:ctrlPr>
                  <w:rPr>
                    <w:rFonts w:ascii="Cambria Math" w:hAnsi="Cambria Math"/>
                  </w:rPr>
                </m:ctrlPr>
              </m:sSubPr>
              <m:e>
                <m:r>
                  <m:rPr>
                    <m:sty m:val="p"/>
                  </m:rPr>
                  <w:rPr>
                    <w:rFonts w:ascii="Cambria Math" w:hAnsi="Cambria Math"/>
                  </w:rPr>
                  <m:t>S</m:t>
                </m:r>
              </m:e>
              <m:sub>
                <m:r>
                  <m:rPr>
                    <m:sty m:val="p"/>
                  </m:rPr>
                  <w:rPr>
                    <w:rFonts w:ascii="Cambria Math" w:hAnsi="Cambria Math"/>
                  </w:rPr>
                  <m:t>ki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Si</m:t>
                </m:r>
              </m:sub>
            </m:sSub>
          </m:e>
        </m:nary>
      </m:oMath>
      <w:r w:rsidR="005F2688" w:rsidRPr="00D1413D">
        <w:rPr>
          <w:vertAlign w:val="subscript"/>
        </w:rPr>
        <w:t xml:space="preserve"> </w:t>
      </w:r>
      <w:r w:rsidR="005F2688" w:rsidRPr="00D1413D">
        <w:t xml:space="preserve"> &lt;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R</m:t>
                </m:r>
              </m:e>
              <m:sub>
                <m:r>
                  <m:rPr>
                    <m:sty m:val="p"/>
                  </m:rPr>
                  <w:rPr>
                    <w:rFonts w:ascii="Cambria Math" w:hAnsi="Cambria Math"/>
                  </w:rPr>
                  <m:t>k</m:t>
                </m:r>
              </m:sub>
            </m:sSub>
          </m:num>
          <m:den>
            <m:sSub>
              <m:sSubPr>
                <m:ctrlPr>
                  <w:rPr>
                    <w:rFonts w:ascii="Cambria Math" w:hAnsi="Cambria Math"/>
                  </w:rPr>
                </m:ctrlPr>
              </m:sSubPr>
              <m:e>
                <m:r>
                  <m:rPr>
                    <m:sty m:val="p"/>
                  </m:rPr>
                  <w:rPr>
                    <w:rFonts w:ascii="Cambria Math" w:hAnsi="Cambria Math"/>
                  </w:rPr>
                  <m:t>γ</m:t>
                </m:r>
              </m:e>
              <m:sub>
                <m:r>
                  <m:rPr>
                    <m:sty m:val="p"/>
                  </m:rPr>
                  <w:rPr>
                    <w:rFonts w:ascii="Cambria Math" w:hAnsi="Cambria Math"/>
                  </w:rPr>
                  <m:t>R</m:t>
                </m:r>
              </m:sub>
            </m:sSub>
          </m:den>
        </m:f>
      </m:oMath>
      <w:r w:rsidR="00A6252F" w:rsidRPr="00D1413D">
        <w:tab/>
      </w:r>
      <w:r w:rsidR="009E3B08">
        <w:t xml:space="preserve">     </w:t>
      </w:r>
      <w:r w:rsidR="00A6252F" w:rsidRPr="00D1413D">
        <w:t>(</w:t>
      </w:r>
      <w:r w:rsidR="005F2688" w:rsidRPr="00D1413D">
        <w:t>1</w:t>
      </w:r>
      <w:r w:rsidR="00A6252F" w:rsidRPr="00D1413D">
        <w:t xml:space="preserve">)      </w:t>
      </w:r>
    </w:p>
    <w:p w:rsidR="00A6252F" w:rsidRPr="00D1413D" w:rsidRDefault="00A6252F" w:rsidP="00D21BF6">
      <w:pPr>
        <w:pStyle w:val="Paragraphcilamce2013"/>
        <w:rPr>
          <w:lang w:val="pt-BR"/>
        </w:rPr>
      </w:pPr>
      <w:r w:rsidRPr="00D1413D">
        <w:rPr>
          <w:lang w:val="pt-BR"/>
        </w:rPr>
        <w:t>Onde</w:t>
      </w:r>
      <w:r w:rsidR="005F2688" w:rsidRPr="00D1413D">
        <w:rPr>
          <w:lang w:val="pt-BR"/>
        </w:rPr>
        <w:t xml:space="preserve"> </w:t>
      </w:r>
      <w:r w:rsidRPr="00D1413D">
        <w:rPr>
          <w:lang w:val="pt-BR"/>
        </w:rPr>
        <w:t>n é o número de solicitaçõ</w:t>
      </w:r>
      <w:r w:rsidR="005F2688" w:rsidRPr="00D1413D">
        <w:rPr>
          <w:lang w:val="pt-BR"/>
        </w:rPr>
        <w:t xml:space="preserve">es da estrutura, </w:t>
      </w:r>
      <w:r w:rsidRPr="00D1413D">
        <w:rPr>
          <w:lang w:val="pt-BR"/>
        </w:rPr>
        <w:t>S</w:t>
      </w:r>
      <w:r w:rsidRPr="00D1413D">
        <w:rPr>
          <w:vertAlign w:val="subscript"/>
          <w:lang w:val="pt-BR"/>
        </w:rPr>
        <w:t>Ki</w:t>
      </w:r>
      <w:r w:rsidRPr="00D1413D">
        <w:rPr>
          <w:lang w:val="pt-BR"/>
        </w:rPr>
        <w:t xml:space="preserve"> é o i-ésimo esforço solicitante característico que a estrutura irá receber ao longo da sua vida ú</w:t>
      </w:r>
      <w:r w:rsidR="005F2688" w:rsidRPr="00D1413D">
        <w:rPr>
          <w:lang w:val="pt-BR"/>
        </w:rPr>
        <w:t xml:space="preserve">til, </w:t>
      </w:r>
      <w:r w:rsidRPr="00D1413D">
        <w:rPr>
          <w:lang w:val="pt-BR"/>
        </w:rPr>
        <w:t>R</w:t>
      </w:r>
      <w:r w:rsidRPr="00D1413D">
        <w:rPr>
          <w:vertAlign w:val="subscript"/>
          <w:lang w:val="pt-BR"/>
        </w:rPr>
        <w:t>K</w:t>
      </w:r>
      <w:r w:rsidRPr="00D1413D">
        <w:rPr>
          <w:lang w:val="pt-BR"/>
        </w:rPr>
        <w:t xml:space="preserve"> é o esforço resistente caracterí</w:t>
      </w:r>
      <w:r w:rsidR="005F2688" w:rsidRPr="00D1413D">
        <w:rPr>
          <w:lang w:val="pt-BR"/>
        </w:rPr>
        <w:t xml:space="preserve">stico que uma estrutura possui, </w:t>
      </w:r>
      <w:proofErr w:type="gramStart"/>
      <w:r w:rsidR="005F2688" w:rsidRPr="00D1413D">
        <w:rPr>
          <w:lang w:val="pt-BR"/>
        </w:rPr>
        <w:t xml:space="preserve">e </w:t>
      </w:r>
      <m:oMath>
        <m:sSub>
          <m:sSubPr>
            <m:ctrlPr>
              <w:rPr>
                <w:rFonts w:ascii="Cambria Math" w:hAnsi="Cambria Math"/>
              </w:rPr>
            </m:ctrlPr>
          </m:sSubPr>
          <m:e>
            <m:r>
              <m:rPr>
                <m:sty m:val="p"/>
              </m:rPr>
              <w:rPr>
                <w:rFonts w:ascii="Cambria Math" w:hAnsi="Cambria Math"/>
              </w:rPr>
              <m:t>γ</m:t>
            </m:r>
          </m:e>
          <m:sub>
            <m:r>
              <m:rPr>
                <m:sty m:val="p"/>
              </m:rPr>
              <w:rPr>
                <w:rFonts w:ascii="Cambria Math" w:hAnsi="Cambria Math"/>
                <w:lang w:val="pt-BR"/>
              </w:rPr>
              <m:t>R</m:t>
            </m:r>
          </m:sub>
        </m:sSub>
      </m:oMath>
      <w:r w:rsidR="005F2688" w:rsidRPr="00D1413D">
        <w:rPr>
          <w:lang w:val="pt-BR"/>
        </w:rPr>
        <w:t xml:space="preserve"> é</w:t>
      </w:r>
      <w:proofErr w:type="gramEnd"/>
      <w:r w:rsidR="005F2688" w:rsidRPr="00D1413D">
        <w:rPr>
          <w:lang w:val="pt-BR"/>
        </w:rPr>
        <w:t xml:space="preserve"> o fator de segurança de minoração.</w:t>
      </w:r>
    </w:p>
    <w:p w:rsidR="00764963" w:rsidRPr="00D1413D" w:rsidRDefault="00A6252F" w:rsidP="00D21BF6">
      <w:pPr>
        <w:pStyle w:val="Paragraphcilamce2013"/>
        <w:rPr>
          <w:lang w:val="pt-BR"/>
        </w:rPr>
      </w:pPr>
      <w:r w:rsidRPr="00D1413D">
        <w:rPr>
          <w:lang w:val="pt-BR"/>
        </w:rPr>
        <w:t>Os valores caracterí</w:t>
      </w:r>
      <w:r w:rsidR="005F2688" w:rsidRPr="00D1413D">
        <w:rPr>
          <w:lang w:val="pt-BR"/>
        </w:rPr>
        <w:t>sticos representados por</w:t>
      </w:r>
      <w:r w:rsidRPr="00D1413D">
        <w:rPr>
          <w:lang w:val="pt-BR"/>
        </w:rPr>
        <w:t xml:space="preserve"> R</w:t>
      </w:r>
      <w:r w:rsidRPr="00D1413D">
        <w:rPr>
          <w:vertAlign w:val="subscript"/>
          <w:lang w:val="pt-BR"/>
        </w:rPr>
        <w:t>k</w:t>
      </w:r>
      <w:r w:rsidRPr="00D1413D">
        <w:rPr>
          <w:lang w:val="pt-BR"/>
        </w:rPr>
        <w:t xml:space="preserve"> são os menores valores estatísticos acima dos quais ficam os 95% dos resultado</w:t>
      </w:r>
      <w:r w:rsidR="00310D63">
        <w:rPr>
          <w:lang w:val="pt-BR"/>
        </w:rPr>
        <w:t>s</w:t>
      </w:r>
      <w:r w:rsidRPr="00D1413D">
        <w:rPr>
          <w:lang w:val="pt-BR"/>
        </w:rPr>
        <w:t xml:space="preserve"> experimentais satisfatórios de um determinado lote de material.</w:t>
      </w:r>
    </w:p>
    <w:p w:rsidR="005F2688" w:rsidRDefault="005F2688" w:rsidP="005F2688">
      <w:pPr>
        <w:pStyle w:val="2ndTitlecilamce2013"/>
      </w:pPr>
      <w:r>
        <w:lastRenderedPageBreak/>
        <w:t>Método probabilístico</w:t>
      </w:r>
    </w:p>
    <w:p w:rsidR="005F2688" w:rsidRPr="00D1413D" w:rsidRDefault="005F2688" w:rsidP="00D21BF6">
      <w:pPr>
        <w:pStyle w:val="Paragraphcilamce2013"/>
        <w:rPr>
          <w:lang w:val="pt-BR"/>
        </w:rPr>
      </w:pPr>
      <w:r w:rsidRPr="00D1413D">
        <w:rPr>
          <w:lang w:val="pt-BR"/>
        </w:rPr>
        <w:t>Visando modelar e formular problemas na engenharia pesquisadores desenvolveram métodos de cálculo que analisam os efeitos das incertezas em um projeto</w:t>
      </w:r>
      <w:r w:rsidR="00335058" w:rsidRPr="00D1413D">
        <w:rPr>
          <w:lang w:val="pt-BR"/>
        </w:rPr>
        <w:t>.</w:t>
      </w:r>
    </w:p>
    <w:p w:rsidR="00144115" w:rsidRPr="00D1413D" w:rsidRDefault="00335058" w:rsidP="00D21BF6">
      <w:pPr>
        <w:pStyle w:val="Paragraphcilamce2013"/>
        <w:rPr>
          <w:lang w:val="pt-BR"/>
        </w:rPr>
      </w:pPr>
      <w:r w:rsidRPr="00D1413D">
        <w:rPr>
          <w:lang w:val="pt-BR"/>
        </w:rPr>
        <w:t>A segurança de uma estrutura é descrita pela probabilidade de falha que é a probabilidade d</w:t>
      </w:r>
      <w:r w:rsidR="00310D63">
        <w:rPr>
          <w:lang w:val="pt-BR"/>
        </w:rPr>
        <w:t xml:space="preserve">e </w:t>
      </w:r>
      <w:r w:rsidRPr="00D1413D">
        <w:rPr>
          <w:lang w:val="pt-BR"/>
        </w:rPr>
        <w:t xml:space="preserve">a estrutura não resistir às solicitações impostas. Esta probabilidade depende de uma função conhecida como função de falha </w:t>
      </w:r>
      <w:r w:rsidR="00144115" w:rsidRPr="00D1413D">
        <w:rPr>
          <w:lang w:val="pt-BR"/>
        </w:rPr>
        <w:t>que depende</w:t>
      </w:r>
      <w:r w:rsidRPr="00D1413D">
        <w:rPr>
          <w:lang w:val="pt-BR"/>
        </w:rPr>
        <w:t xml:space="preserve"> das variáveis aleatórias a serem analisadas e que estão presentes no</w:t>
      </w:r>
      <w:r w:rsidR="00144115" w:rsidRPr="00D1413D">
        <w:rPr>
          <w:lang w:val="pt-BR"/>
        </w:rPr>
        <w:t xml:space="preserve"> projeto, e é representada por G(X).</w:t>
      </w:r>
    </w:p>
    <w:p w:rsidR="00335058" w:rsidRPr="00D1413D" w:rsidRDefault="00144115" w:rsidP="00D21BF6">
      <w:pPr>
        <w:pStyle w:val="Paragraphcilamce2013"/>
        <w:rPr>
          <w:lang w:val="pt-BR"/>
        </w:rPr>
      </w:pPr>
      <w:r w:rsidRPr="00D1413D">
        <w:rPr>
          <w:lang w:val="pt-BR"/>
        </w:rPr>
        <w:t>Para avaliar a probabilidade de falha de um sistema foram elaborados alguns métodos. Um desses métodos é conhecido, segundo Sagrilo (2004), como sistema do tipo R-S (Resistência-Solicitação) que prevê o problema de confiabilidade de tal maneira a garantir que R&gt;S ao longo da vida útil da estrutura, onde R e S representam, respectivamente, a resistência e a solicitação da estrutura em análise.</w:t>
      </w:r>
    </w:p>
    <w:p w:rsidR="00335058" w:rsidRPr="00D1413D" w:rsidRDefault="00335058" w:rsidP="00D21BF6">
      <w:pPr>
        <w:pStyle w:val="Paragraphcilamce2013"/>
        <w:rPr>
          <w:lang w:val="pt-BR"/>
        </w:rPr>
      </w:pPr>
      <w:r w:rsidRPr="00D1413D">
        <w:rPr>
          <w:lang w:val="pt-BR"/>
        </w:rPr>
        <w:t>Portanto, dado um vetor X (Eq.2) que agrupa todos os valores de variáveis X</w:t>
      </w:r>
      <w:r w:rsidRPr="00D1413D">
        <w:rPr>
          <w:vertAlign w:val="subscript"/>
          <w:lang w:val="pt-BR"/>
        </w:rPr>
        <w:t>i</w:t>
      </w:r>
      <w:r w:rsidRPr="00D1413D">
        <w:rPr>
          <w:lang w:val="pt-BR"/>
        </w:rPr>
        <w:t>, com i= 1, 2, ...n, é possível dizer que a função de falha G(X) (Eq.3) de uma estrutura é uma função que depende dessas mesmas variáveis X</w:t>
      </w:r>
      <w:r w:rsidRPr="00D1413D">
        <w:rPr>
          <w:vertAlign w:val="subscript"/>
          <w:lang w:val="pt-BR"/>
        </w:rPr>
        <w:t>i</w:t>
      </w:r>
      <w:r w:rsidRPr="00D1413D">
        <w:rPr>
          <w:lang w:val="pt-BR"/>
        </w:rPr>
        <w:t>.</w:t>
      </w:r>
    </w:p>
    <w:p w:rsidR="00335058" w:rsidRPr="00D1413D" w:rsidRDefault="00335058" w:rsidP="00302C31">
      <w:pPr>
        <w:pStyle w:val="Equationcilamce2013"/>
      </w:pPr>
      <w:r w:rsidRPr="00D1413D">
        <w:t>X= {X</w:t>
      </w:r>
      <w:r w:rsidRPr="00D1413D">
        <w:rPr>
          <w:vertAlign w:val="subscript"/>
        </w:rPr>
        <w:t>1</w:t>
      </w:r>
      <w:r w:rsidRPr="00D1413D">
        <w:t>, X</w:t>
      </w:r>
      <w:r w:rsidRPr="00D1413D">
        <w:rPr>
          <w:vertAlign w:val="subscript"/>
        </w:rPr>
        <w:t>2</w:t>
      </w:r>
      <w:r w:rsidRPr="00D1413D">
        <w:t xml:space="preserve">, ..., </w:t>
      </w:r>
      <w:proofErr w:type="spellStart"/>
      <w:r w:rsidRPr="00D1413D">
        <w:t>X</w:t>
      </w:r>
      <w:r w:rsidRPr="00D1413D">
        <w:rPr>
          <w:vertAlign w:val="subscript"/>
        </w:rPr>
        <w:t>n</w:t>
      </w:r>
      <w:proofErr w:type="spellEnd"/>
      <w:r w:rsidR="00302C31">
        <w:t>}</w:t>
      </w:r>
      <w:r w:rsidR="00302C31">
        <w:tab/>
      </w:r>
      <w:r w:rsidRPr="00D1413D">
        <w:t xml:space="preserve">(2) </w:t>
      </w:r>
    </w:p>
    <w:p w:rsidR="00335058" w:rsidRPr="00D1413D" w:rsidRDefault="00335058" w:rsidP="00302C31">
      <w:pPr>
        <w:pStyle w:val="Equationcilamce2013"/>
      </w:pPr>
      <w:r w:rsidRPr="00D1413D">
        <w:t xml:space="preserve">G(X)= </w:t>
      </w:r>
      <w:proofErr w:type="gramStart"/>
      <w:r w:rsidRPr="00D1413D">
        <w:t>R(</w:t>
      </w:r>
      <w:proofErr w:type="gramEnd"/>
      <w:r w:rsidRPr="00D1413D">
        <w:t>X</w:t>
      </w:r>
      <w:r w:rsidRPr="00D1413D">
        <w:rPr>
          <w:vertAlign w:val="subscript"/>
        </w:rPr>
        <w:t>1</w:t>
      </w:r>
      <w:r w:rsidRPr="00D1413D">
        <w:t>, X</w:t>
      </w:r>
      <w:r w:rsidRPr="00D1413D">
        <w:rPr>
          <w:vertAlign w:val="subscript"/>
        </w:rPr>
        <w:t>2</w:t>
      </w:r>
      <w:r w:rsidRPr="00D1413D">
        <w:t xml:space="preserve">, ..., </w:t>
      </w:r>
      <w:proofErr w:type="spellStart"/>
      <w:r w:rsidRPr="00D1413D">
        <w:t>X</w:t>
      </w:r>
      <w:r w:rsidRPr="00D1413D">
        <w:rPr>
          <w:vertAlign w:val="subscript"/>
        </w:rPr>
        <w:t>n</w:t>
      </w:r>
      <w:proofErr w:type="spellEnd"/>
      <w:r w:rsidR="00302C31">
        <w:t xml:space="preserve">) </w:t>
      </w:r>
      <w:r w:rsidRPr="00D1413D">
        <w:t>- S(X</w:t>
      </w:r>
      <w:r w:rsidRPr="00D1413D">
        <w:rPr>
          <w:vertAlign w:val="subscript"/>
        </w:rPr>
        <w:t>1</w:t>
      </w:r>
      <w:r w:rsidRPr="00D1413D">
        <w:t>, X</w:t>
      </w:r>
      <w:r w:rsidRPr="00D1413D">
        <w:rPr>
          <w:vertAlign w:val="subscript"/>
        </w:rPr>
        <w:t>2</w:t>
      </w:r>
      <w:r w:rsidRPr="00D1413D">
        <w:t xml:space="preserve">, ..., </w:t>
      </w:r>
      <w:proofErr w:type="spellStart"/>
      <w:r w:rsidRPr="00D1413D">
        <w:t>X</w:t>
      </w:r>
      <w:r w:rsidRPr="00D1413D">
        <w:rPr>
          <w:vertAlign w:val="subscript"/>
        </w:rPr>
        <w:t>n</w:t>
      </w:r>
      <w:proofErr w:type="spellEnd"/>
      <w:r w:rsidRPr="00D1413D">
        <w:t xml:space="preserve">)       </w:t>
      </w:r>
      <w:r w:rsidR="00302C31">
        <w:tab/>
      </w:r>
      <w:r w:rsidRPr="00D1413D">
        <w:t>(3)</w:t>
      </w:r>
    </w:p>
    <w:p w:rsidR="00335058" w:rsidRDefault="00C315A7" w:rsidP="00D21BF6">
      <w:pPr>
        <w:pStyle w:val="Paragraphcilamce2013"/>
        <w:rPr>
          <w:lang w:val="pt-BR"/>
        </w:rPr>
      </w:pPr>
      <w:r>
        <w:rPr>
          <w:lang w:val="pt-BR"/>
        </w:rPr>
        <w:t>A Eq. (</w:t>
      </w:r>
      <w:r w:rsidR="00335058" w:rsidRPr="00D1413D">
        <w:rPr>
          <w:lang w:val="pt-BR"/>
        </w:rPr>
        <w:t>3</w:t>
      </w:r>
      <w:r>
        <w:rPr>
          <w:lang w:val="pt-BR"/>
        </w:rPr>
        <w:t>)</w:t>
      </w:r>
      <w:r w:rsidR="00335058" w:rsidRPr="00D1413D">
        <w:rPr>
          <w:lang w:val="pt-BR"/>
        </w:rPr>
        <w:t xml:space="preserve"> define a região de falha ou de segurança, de acordo com as variáveis aleatórias envolvidas na análise. Se G(X) &lt; 0, então X pertence a uma região de falha, se G(X) &gt; 0, então X pertence a uma região segura, e se G(X)=0, então X está na iminência de falha</w:t>
      </w:r>
      <w:r w:rsidR="00335058" w:rsidRPr="00690E24">
        <w:rPr>
          <w:lang w:val="pt-BR"/>
        </w:rPr>
        <w:t>. A figura 1 representa estas condições.</w:t>
      </w:r>
    </w:p>
    <w:p w:rsidR="00690E24" w:rsidRDefault="00690E24" w:rsidP="00690E24">
      <w:pPr>
        <w:pStyle w:val="Paragraphcilamce2013"/>
        <w:rPr>
          <w:lang w:val="pt-BR"/>
        </w:rPr>
      </w:pPr>
      <w:r w:rsidRPr="00D1413D">
        <w:rPr>
          <w:lang w:val="pt-BR"/>
        </w:rPr>
        <w:t>Dadas as funções densidade probabilidade da resistência f</w:t>
      </w:r>
      <w:r w:rsidRPr="00D1413D">
        <w:rPr>
          <w:vertAlign w:val="subscript"/>
          <w:lang w:val="pt-BR"/>
        </w:rPr>
        <w:t>R</w:t>
      </w:r>
      <w:r w:rsidRPr="00D1413D">
        <w:rPr>
          <w:lang w:val="pt-BR"/>
        </w:rPr>
        <w:t>(r) e da solicitação f</w:t>
      </w:r>
      <w:r w:rsidRPr="00D1413D">
        <w:rPr>
          <w:vertAlign w:val="subscript"/>
          <w:lang w:val="pt-BR"/>
        </w:rPr>
        <w:t>S</w:t>
      </w:r>
      <w:r w:rsidRPr="00D1413D">
        <w:rPr>
          <w:lang w:val="pt-BR"/>
        </w:rPr>
        <w:t>(s) existentes em uma determinada estrutura, a função conjunta de densidade probabilidade f</w:t>
      </w:r>
      <w:r w:rsidRPr="00D1413D">
        <w:rPr>
          <w:vertAlign w:val="subscript"/>
          <w:lang w:val="pt-BR"/>
        </w:rPr>
        <w:t>RS</w:t>
      </w:r>
      <w:r w:rsidRPr="00D1413D">
        <w:rPr>
          <w:lang w:val="pt-BR"/>
        </w:rPr>
        <w:t>(</w:t>
      </w:r>
      <w:proofErr w:type="gramStart"/>
      <w:r w:rsidRPr="00D1413D">
        <w:rPr>
          <w:lang w:val="pt-BR"/>
        </w:rPr>
        <w:t>r,s</w:t>
      </w:r>
      <w:proofErr w:type="gramEnd"/>
      <w:r w:rsidRPr="00D1413D">
        <w:rPr>
          <w:lang w:val="pt-BR"/>
        </w:rPr>
        <w:t xml:space="preserve">), e a função de falha G(X), é possível representa-las </w:t>
      </w:r>
      <w:r>
        <w:rPr>
          <w:lang w:val="pt-BR"/>
        </w:rPr>
        <w:t>conforme mostra a figura 2.</w:t>
      </w:r>
    </w:p>
    <w:p w:rsidR="003C47C3" w:rsidRPr="00D1413D" w:rsidRDefault="003C47C3" w:rsidP="00690E24">
      <w:pPr>
        <w:pStyle w:val="Paragraphcilamce2013"/>
        <w:rPr>
          <w:lang w:val="pt-BR"/>
        </w:rPr>
      </w:pPr>
    </w:p>
    <w:p w:rsidR="003C47C3" w:rsidRDefault="00144115" w:rsidP="003C47C3">
      <w:pPr>
        <w:pStyle w:val="Paragraphcilamce2013"/>
        <w:jc w:val="center"/>
      </w:pPr>
      <w:r w:rsidRPr="00144115">
        <w:rPr>
          <w:noProof/>
          <w:lang w:val="pt-BR" w:eastAsia="pt-BR"/>
        </w:rPr>
        <w:drawing>
          <wp:inline distT="0" distB="0" distL="0" distR="0" wp14:anchorId="476F9626" wp14:editId="1EE00141">
            <wp:extent cx="2301240" cy="1853957"/>
            <wp:effectExtent l="0" t="0" r="381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5449" cy="1897629"/>
                    </a:xfrm>
                    <a:prstGeom prst="rect">
                      <a:avLst/>
                    </a:prstGeom>
                    <a:noFill/>
                    <a:ln>
                      <a:noFill/>
                    </a:ln>
                  </pic:spPr>
                </pic:pic>
              </a:graphicData>
            </a:graphic>
          </wp:inline>
        </w:drawing>
      </w:r>
    </w:p>
    <w:p w:rsidR="003C47C3" w:rsidRPr="003C47C3" w:rsidRDefault="00146297" w:rsidP="003C47C3">
      <w:pPr>
        <w:pStyle w:val="Paragraphcilamce2013"/>
        <w:jc w:val="center"/>
        <w:rPr>
          <w:b/>
          <w:sz w:val="20"/>
          <w:szCs w:val="20"/>
          <w:lang w:val="pt-BR"/>
        </w:rPr>
      </w:pPr>
      <w:r w:rsidRPr="003C47C3">
        <w:rPr>
          <w:b/>
          <w:sz w:val="20"/>
          <w:szCs w:val="20"/>
          <w:lang w:val="pt-BR"/>
        </w:rPr>
        <w:t xml:space="preserve">Figura </w:t>
      </w:r>
      <w:r w:rsidRPr="003C47C3">
        <w:rPr>
          <w:b/>
          <w:sz w:val="20"/>
          <w:szCs w:val="20"/>
        </w:rPr>
        <w:fldChar w:fldCharType="begin"/>
      </w:r>
      <w:r w:rsidRPr="003C47C3">
        <w:rPr>
          <w:b/>
          <w:sz w:val="20"/>
          <w:szCs w:val="20"/>
          <w:lang w:val="pt-BR"/>
        </w:rPr>
        <w:instrText xml:space="preserve"> SEQ Figura \* ARABIC </w:instrText>
      </w:r>
      <w:r w:rsidRPr="003C47C3">
        <w:rPr>
          <w:b/>
          <w:sz w:val="20"/>
          <w:szCs w:val="20"/>
        </w:rPr>
        <w:fldChar w:fldCharType="separate"/>
      </w:r>
      <w:r w:rsidR="001457AD" w:rsidRPr="003C47C3">
        <w:rPr>
          <w:b/>
          <w:sz w:val="20"/>
          <w:szCs w:val="20"/>
          <w:lang w:val="pt-BR"/>
        </w:rPr>
        <w:t>1</w:t>
      </w:r>
      <w:r w:rsidRPr="003C47C3">
        <w:rPr>
          <w:b/>
          <w:sz w:val="20"/>
          <w:szCs w:val="20"/>
        </w:rPr>
        <w:fldChar w:fldCharType="end"/>
      </w:r>
      <w:r w:rsidRPr="003C47C3">
        <w:rPr>
          <w:b/>
          <w:sz w:val="20"/>
          <w:szCs w:val="20"/>
          <w:lang w:val="pt-BR"/>
        </w:rPr>
        <w:t>- Fun</w:t>
      </w:r>
      <w:r w:rsidRPr="003C47C3">
        <w:rPr>
          <w:rFonts w:hint="eastAsia"/>
          <w:b/>
          <w:sz w:val="20"/>
          <w:szCs w:val="20"/>
          <w:lang w:val="pt-BR"/>
        </w:rPr>
        <w:t>çã</w:t>
      </w:r>
      <w:r w:rsidRPr="003C47C3">
        <w:rPr>
          <w:b/>
          <w:sz w:val="20"/>
          <w:szCs w:val="20"/>
          <w:lang w:val="pt-BR"/>
        </w:rPr>
        <w:t>o de falha</w:t>
      </w:r>
    </w:p>
    <w:p w:rsidR="00335058" w:rsidRPr="003C47C3" w:rsidRDefault="00335058" w:rsidP="003C47C3">
      <w:pPr>
        <w:pStyle w:val="Paragraphcilamce2013"/>
        <w:jc w:val="center"/>
        <w:rPr>
          <w:b/>
          <w:sz w:val="20"/>
          <w:szCs w:val="20"/>
          <w:lang w:val="pt-BR"/>
        </w:rPr>
      </w:pPr>
      <w:r w:rsidRPr="003C47C3">
        <w:rPr>
          <w:b/>
          <w:sz w:val="20"/>
          <w:szCs w:val="20"/>
          <w:lang w:val="pt-BR"/>
        </w:rPr>
        <w:t>Fonte: A</w:t>
      </w:r>
      <w:r w:rsidR="00144115" w:rsidRPr="003C47C3">
        <w:rPr>
          <w:b/>
          <w:sz w:val="20"/>
          <w:szCs w:val="20"/>
          <w:lang w:val="pt-BR"/>
        </w:rPr>
        <w:t>daptado de Tapia Morales (2013)</w:t>
      </w:r>
    </w:p>
    <w:p w:rsidR="00146297" w:rsidRDefault="00B52DF5" w:rsidP="00A028AE">
      <w:pPr>
        <w:pStyle w:val="Paragraphcilamce2013"/>
        <w:jc w:val="center"/>
      </w:pPr>
      <w:r w:rsidRPr="00B52DF5">
        <w:rPr>
          <w:noProof/>
          <w:lang w:val="pt-BR" w:eastAsia="pt-BR"/>
        </w:rPr>
        <w:lastRenderedPageBreak/>
        <w:drawing>
          <wp:inline distT="0" distB="0" distL="0" distR="0" wp14:anchorId="3A6BD918" wp14:editId="5674405D">
            <wp:extent cx="2924175" cy="2886605"/>
            <wp:effectExtent l="0" t="0" r="0"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594" cy="2895903"/>
                    </a:xfrm>
                    <a:prstGeom prst="rect">
                      <a:avLst/>
                    </a:prstGeom>
                    <a:noFill/>
                    <a:ln>
                      <a:noFill/>
                    </a:ln>
                  </pic:spPr>
                </pic:pic>
              </a:graphicData>
            </a:graphic>
          </wp:inline>
        </w:drawing>
      </w:r>
    </w:p>
    <w:p w:rsidR="00335058" w:rsidRPr="00C47831" w:rsidRDefault="00146297" w:rsidP="00C47831">
      <w:pPr>
        <w:pStyle w:val="CaptionFigurecilamce2013"/>
      </w:pPr>
      <w:r w:rsidRPr="00C47831">
        <w:t xml:space="preserve">Figura </w:t>
      </w:r>
      <w:fldSimple w:instr=" SEQ Figura \* ARABIC ">
        <w:r w:rsidR="001457AD" w:rsidRPr="00C47831">
          <w:t>2</w:t>
        </w:r>
      </w:fldSimple>
      <w:r w:rsidRPr="00C47831">
        <w:t>- Representa</w:t>
      </w:r>
      <w:r w:rsidRPr="00C47831">
        <w:rPr>
          <w:rFonts w:hint="eastAsia"/>
        </w:rPr>
        <w:t>çã</w:t>
      </w:r>
      <w:r w:rsidRPr="00C47831">
        <w:t>o das fun</w:t>
      </w:r>
      <w:r w:rsidRPr="00C47831">
        <w:rPr>
          <w:rFonts w:hint="eastAsia"/>
        </w:rPr>
        <w:t>çõ</w:t>
      </w:r>
      <w:r w:rsidRPr="00C47831">
        <w:t>es f</w:t>
      </w:r>
      <w:r w:rsidRPr="00C47831">
        <w:rPr>
          <w:vertAlign w:val="subscript"/>
        </w:rPr>
        <w:t>R</w:t>
      </w:r>
      <w:r w:rsidRPr="00C47831">
        <w:t>(r), f</w:t>
      </w:r>
      <w:r w:rsidRPr="00C47831">
        <w:rPr>
          <w:vertAlign w:val="subscript"/>
        </w:rPr>
        <w:t>S</w:t>
      </w:r>
      <w:r w:rsidRPr="00C47831">
        <w:t>(s), f</w:t>
      </w:r>
      <w:r w:rsidRPr="00C47831">
        <w:rPr>
          <w:vertAlign w:val="subscript"/>
        </w:rPr>
        <w:t>RS</w:t>
      </w:r>
      <w:r w:rsidRPr="00C47831">
        <w:t>(r,s) e G(X).</w:t>
      </w:r>
    </w:p>
    <w:p w:rsidR="00335058" w:rsidRPr="00335058" w:rsidRDefault="00335058" w:rsidP="00C47831">
      <w:pPr>
        <w:pStyle w:val="CaptionFigurecilamce2013"/>
      </w:pPr>
      <w:r w:rsidRPr="00C47831">
        <w:t>Fonte: Adaptado de Melchers (2002).</w:t>
      </w:r>
    </w:p>
    <w:p w:rsidR="00335058" w:rsidRPr="00D1413D" w:rsidRDefault="00335058" w:rsidP="00D21BF6">
      <w:pPr>
        <w:pStyle w:val="Paragraphcilamce2013"/>
        <w:rPr>
          <w:lang w:val="pt-BR"/>
        </w:rPr>
      </w:pPr>
      <w:r w:rsidRPr="00D1413D">
        <w:rPr>
          <w:lang w:val="pt-BR"/>
        </w:rPr>
        <w:t>Segundo Ang e Tang (2007), é possível calcular a probabilidade de falha de uma estrutura através da expressão:</w:t>
      </w:r>
    </w:p>
    <w:p w:rsidR="00335058" w:rsidRPr="00110922" w:rsidRDefault="00B52DF5" w:rsidP="00302C31">
      <w:pPr>
        <w:pStyle w:val="Equationcilamce2013"/>
      </w:pPr>
      <w:r w:rsidRPr="00110922">
        <w:t>P</w:t>
      </w:r>
      <w:r w:rsidRPr="00110922">
        <w:rPr>
          <w:vertAlign w:val="subscript"/>
        </w:rPr>
        <w:t>f</w:t>
      </w:r>
      <w:r w:rsidRPr="00110922">
        <w:t xml:space="preserve">= P(R &lt; S)= </w:t>
      </w:r>
      <m:oMath>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s</m:t>
                </m:r>
              </m:sup>
              <m:e>
                <m:sSub>
                  <m:sSubPr>
                    <m:ctrlPr>
                      <w:rPr>
                        <w:rFonts w:ascii="Cambria Math" w:hAnsi="Cambria Math"/>
                      </w:rPr>
                    </m:ctrlPr>
                  </m:sSubPr>
                  <m:e>
                    <m:r>
                      <m:rPr>
                        <m:sty m:val="p"/>
                      </m:rPr>
                      <w:rPr>
                        <w:rFonts w:ascii="Cambria Math" w:hAnsi="Cambria Math"/>
                      </w:rPr>
                      <m:t>f</m:t>
                    </m:r>
                  </m:e>
                  <m:sub>
                    <m:r>
                      <m:rPr>
                        <m:sty m:val="p"/>
                      </m:rPr>
                      <w:rPr>
                        <w:rFonts w:ascii="Cambria Math" w:hAnsi="Cambria Math"/>
                      </w:rPr>
                      <m:t>R</m:t>
                    </m:r>
                  </m:sub>
                </m:sSub>
                <m:d>
                  <m:dPr>
                    <m:ctrlPr>
                      <w:rPr>
                        <w:rFonts w:ascii="Cambria Math" w:hAnsi="Cambria Math"/>
                      </w:rPr>
                    </m:ctrlPr>
                  </m:dPr>
                  <m:e>
                    <m:r>
                      <m:rPr>
                        <m:sty m:val="p"/>
                      </m:rPr>
                      <w:rPr>
                        <w:rFonts w:ascii="Cambria Math" w:hAnsi="Cambria Math"/>
                      </w:rPr>
                      <m:t>r</m:t>
                    </m:r>
                  </m:e>
                </m:d>
                <m:r>
                  <m:rPr>
                    <m:sty m:val="p"/>
                  </m:rPr>
                  <w:rPr>
                    <w:rFonts w:ascii="Cambria Math" w:hAnsi="Cambria Math"/>
                  </w:rPr>
                  <m:t>.</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s</m:t>
                    </m:r>
                  </m:sub>
                </m:sSub>
                <m:d>
                  <m:dPr>
                    <m:ctrlPr>
                      <w:rPr>
                        <w:rFonts w:ascii="Cambria Math" w:hAnsi="Cambria Math"/>
                      </w:rPr>
                    </m:ctrlPr>
                  </m:dPr>
                  <m:e>
                    <m:r>
                      <m:rPr>
                        <m:sty m:val="p"/>
                      </m:rPr>
                      <w:rPr>
                        <w:rFonts w:ascii="Cambria Math" w:hAnsi="Cambria Math"/>
                      </w:rPr>
                      <m:t>s</m:t>
                    </m:r>
                  </m:e>
                </m:d>
                <m:r>
                  <m:rPr>
                    <m:sty m:val="p"/>
                  </m:rPr>
                  <w:rPr>
                    <w:rFonts w:ascii="Cambria Math" w:hAnsi="Cambria Math"/>
                  </w:rPr>
                  <m:t>drds</m:t>
                </m:r>
              </m:e>
            </m:nary>
          </m:e>
        </m:nary>
      </m:oMath>
      <w:r w:rsidR="00335058" w:rsidRPr="00110922">
        <w:t xml:space="preserve"> </w:t>
      </w:r>
      <w:r w:rsidR="0038791D" w:rsidRPr="00110922">
        <w:tab/>
        <w:t xml:space="preserve">     </w:t>
      </w:r>
      <w:r w:rsidR="00335058" w:rsidRPr="00110922">
        <w:t>(</w:t>
      </w:r>
      <w:r w:rsidR="0038791D" w:rsidRPr="00110922">
        <w:t>4</w:t>
      </w:r>
      <w:r w:rsidR="00335058" w:rsidRPr="00110922">
        <w:t>)</w:t>
      </w:r>
    </w:p>
    <w:p w:rsidR="0038791D" w:rsidRPr="00A028AE" w:rsidRDefault="00335058" w:rsidP="00D21BF6">
      <w:pPr>
        <w:pStyle w:val="Paragraphcilamce2013"/>
        <w:rPr>
          <w:lang w:val="pt-BR"/>
        </w:rPr>
      </w:pPr>
      <w:r w:rsidRPr="00A028AE">
        <w:rPr>
          <w:lang w:val="pt-BR"/>
        </w:rPr>
        <w:t>Aplicando o conceito de função distribuição acumulada é possível reescrever a equaçã</w:t>
      </w:r>
      <w:r w:rsidR="00D21BF6" w:rsidRPr="00A028AE">
        <w:rPr>
          <w:lang w:val="pt-BR"/>
        </w:rPr>
        <w:t xml:space="preserve">o Eq. </w:t>
      </w:r>
      <w:r w:rsidR="00A028AE">
        <w:rPr>
          <w:lang w:val="pt-BR"/>
        </w:rPr>
        <w:t>(</w:t>
      </w:r>
      <w:r w:rsidR="00D21BF6" w:rsidRPr="00A028AE">
        <w:rPr>
          <w:lang w:val="pt-BR"/>
        </w:rPr>
        <w:t>4</w:t>
      </w:r>
      <w:r w:rsidR="0038791D" w:rsidRPr="00A028AE">
        <w:rPr>
          <w:lang w:val="pt-BR"/>
        </w:rPr>
        <w:t>) da seguinte forma:</w:t>
      </w:r>
    </w:p>
    <w:p w:rsidR="00335058" w:rsidRPr="00D1413D" w:rsidRDefault="0038791D" w:rsidP="00302C31">
      <w:pPr>
        <w:pStyle w:val="Equationcilamce2013"/>
      </w:pPr>
      <w:r w:rsidRPr="00D1413D">
        <w:t>P</w:t>
      </w:r>
      <w:r w:rsidRPr="00D1413D">
        <w:rPr>
          <w:vertAlign w:val="subscript"/>
        </w:rPr>
        <w:t>f</w:t>
      </w:r>
      <w:r w:rsidRPr="00D1413D">
        <w:t xml:space="preserve">= </w:t>
      </w:r>
      <m:oMath>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sSub>
              <m:sSubPr>
                <m:ctrlPr>
                  <w:rPr>
                    <w:rFonts w:ascii="Cambria Math" w:hAnsi="Cambria Math"/>
                  </w:rPr>
                </m:ctrlPr>
              </m:sSubPr>
              <m:e>
                <m:r>
                  <m:rPr>
                    <m:sty m:val="p"/>
                  </m:rPr>
                  <w:rPr>
                    <w:rFonts w:ascii="Cambria Math" w:hAnsi="Cambria Math"/>
                  </w:rPr>
                  <m:t>F</m:t>
                </m:r>
              </m:e>
              <m:sub>
                <m:r>
                  <m:rPr>
                    <m:sty m:val="p"/>
                  </m:rPr>
                  <w:rPr>
                    <w:rFonts w:ascii="Cambria Math" w:hAnsi="Cambria Math"/>
                  </w:rPr>
                  <m:t>R</m:t>
                </m:r>
              </m:sub>
            </m:sSub>
            <m:d>
              <m:dPr>
                <m:ctrlPr>
                  <w:rPr>
                    <w:rFonts w:ascii="Cambria Math" w:hAnsi="Cambria Math"/>
                  </w:rPr>
                </m:ctrlPr>
              </m:dPr>
              <m:e>
                <m:r>
                  <m:rPr>
                    <m:sty m:val="p"/>
                  </m:rPr>
                  <w:rPr>
                    <w:rFonts w:ascii="Cambria Math" w:hAnsi="Cambria Math"/>
                  </w:rPr>
                  <m:t>s</m:t>
                </m:r>
              </m:e>
            </m:d>
            <m:r>
              <m:rPr>
                <m:sty m:val="p"/>
              </m:rPr>
              <w:rPr>
                <w:rFonts w:ascii="Cambria Math" w:hAnsi="Cambria Math"/>
              </w:rPr>
              <m:t>.</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s</m:t>
                </m:r>
              </m:sub>
            </m:sSub>
            <m:d>
              <m:dPr>
                <m:ctrlPr>
                  <w:rPr>
                    <w:rFonts w:ascii="Cambria Math" w:hAnsi="Cambria Math"/>
                  </w:rPr>
                </m:ctrlPr>
              </m:dPr>
              <m:e>
                <m:r>
                  <m:rPr>
                    <m:sty m:val="p"/>
                  </m:rPr>
                  <w:rPr>
                    <w:rFonts w:ascii="Cambria Math" w:hAnsi="Cambria Math"/>
                  </w:rPr>
                  <m:t>s</m:t>
                </m:r>
              </m:e>
            </m:d>
            <m:r>
              <m:rPr>
                <m:sty m:val="p"/>
              </m:rPr>
              <w:rPr>
                <w:rFonts w:ascii="Cambria Math" w:hAnsi="Cambria Math"/>
              </w:rPr>
              <m:t>ds</m:t>
            </m:r>
          </m:e>
        </m:nary>
      </m:oMath>
      <w:r w:rsidR="00335058" w:rsidRPr="00D1413D">
        <w:tab/>
        <w:t xml:space="preserve"> (</w:t>
      </w:r>
      <w:r w:rsidRPr="00D1413D">
        <w:t>5</w:t>
      </w:r>
      <w:r w:rsidR="00335058" w:rsidRPr="00D1413D">
        <w:t>)</w:t>
      </w:r>
    </w:p>
    <w:p w:rsidR="005F2688" w:rsidRPr="00D1413D" w:rsidRDefault="00335058" w:rsidP="00D21BF6">
      <w:pPr>
        <w:pStyle w:val="Paragraphcilamce2013"/>
        <w:rPr>
          <w:lang w:val="pt-BR"/>
        </w:rPr>
      </w:pPr>
      <w:r w:rsidRPr="00D1413D">
        <w:rPr>
          <w:lang w:val="pt-BR"/>
        </w:rPr>
        <w:t>Onde F</w:t>
      </w:r>
      <w:r w:rsidRPr="00D1413D">
        <w:rPr>
          <w:vertAlign w:val="subscript"/>
          <w:lang w:val="pt-BR"/>
        </w:rPr>
        <w:t>R</w:t>
      </w:r>
      <w:r w:rsidRPr="00D1413D">
        <w:rPr>
          <w:lang w:val="pt-BR"/>
        </w:rPr>
        <w:t xml:space="preserve"> é a função distribuição acumulada da variável R.</w:t>
      </w:r>
    </w:p>
    <w:p w:rsidR="0038791D" w:rsidRDefault="0038791D" w:rsidP="0038791D">
      <w:pPr>
        <w:pStyle w:val="3rdTitlecilamce2013"/>
      </w:pPr>
      <w:r>
        <w:t>Método de Simulação de Monte Carlo</w:t>
      </w:r>
    </w:p>
    <w:p w:rsidR="0038791D" w:rsidRPr="00D1413D" w:rsidRDefault="0038791D" w:rsidP="00D21BF6">
      <w:pPr>
        <w:pStyle w:val="Paragraphcilamce2013"/>
        <w:rPr>
          <w:lang w:val="pt-BR"/>
        </w:rPr>
      </w:pPr>
      <w:r w:rsidRPr="00D1413D">
        <w:rPr>
          <w:lang w:val="pt-BR"/>
        </w:rPr>
        <w:t>De acordo Yoriyaz (2010), o método de simulação de Monte Carlo é um método conhecido há centenas de anos, mas que passou a ser utilizado de fato ao longo das últimas décadas, e consiste em um método estatístico de simulação que utiliza a geração de uma sequência de números aleatórios, para cada variável aleatória de entrada. Se o problema em questão tiver mais de uma variável serão geradas amostras dessas variáveis a partir das suas funções densidade de probabilidade.</w:t>
      </w:r>
    </w:p>
    <w:p w:rsidR="0038791D" w:rsidRPr="00A028AE" w:rsidRDefault="0038791D" w:rsidP="00D21BF6">
      <w:pPr>
        <w:pStyle w:val="Paragraphcilamce2013"/>
        <w:rPr>
          <w:lang w:val="pt-BR"/>
        </w:rPr>
      </w:pPr>
      <w:r w:rsidRPr="00A028AE">
        <w:rPr>
          <w:lang w:val="pt-BR"/>
        </w:rPr>
        <w:t xml:space="preserve">Estas simulações são utilizadas quando os métodos convencionais de discretização </w:t>
      </w:r>
      <w:r w:rsidR="00310D63" w:rsidRPr="00A028AE">
        <w:rPr>
          <w:lang w:val="pt-BR"/>
        </w:rPr>
        <w:t>das variáveis</w:t>
      </w:r>
      <w:r w:rsidRPr="00A028AE">
        <w:rPr>
          <w:lang w:val="pt-BR"/>
        </w:rPr>
        <w:t xml:space="preserve"> do sistema, aplicados em equações diferenciais, como a equação Eq. </w:t>
      </w:r>
      <w:r w:rsidR="00A028AE">
        <w:rPr>
          <w:lang w:val="pt-BR"/>
        </w:rPr>
        <w:t>(</w:t>
      </w:r>
      <w:r w:rsidR="00D1178E" w:rsidRPr="00A028AE">
        <w:rPr>
          <w:lang w:val="pt-BR"/>
        </w:rPr>
        <w:t>5</w:t>
      </w:r>
      <w:r w:rsidRPr="00A028AE">
        <w:rPr>
          <w:lang w:val="pt-BR"/>
        </w:rPr>
        <w:t>), não apresentam soluções analíticas triviais, ou até mesmo não apresentam soluções analíticas.</w:t>
      </w:r>
    </w:p>
    <w:p w:rsidR="0038791D" w:rsidRPr="00D1413D" w:rsidRDefault="0038791D" w:rsidP="00D21BF6">
      <w:pPr>
        <w:pStyle w:val="Paragraphcilamce2013"/>
        <w:rPr>
          <w:lang w:val="pt-BR"/>
        </w:rPr>
      </w:pPr>
      <w:r w:rsidRPr="00D1413D">
        <w:rPr>
          <w:lang w:val="pt-BR"/>
        </w:rPr>
        <w:t>De acordo com Roja</w:t>
      </w:r>
      <w:r w:rsidR="00D21BF6" w:rsidRPr="00D1413D">
        <w:rPr>
          <w:lang w:val="pt-BR"/>
        </w:rPr>
        <w:t>s</w:t>
      </w:r>
      <w:r w:rsidRPr="00D1413D">
        <w:rPr>
          <w:lang w:val="pt-BR"/>
        </w:rPr>
        <w:t xml:space="preserve"> Eraso (2011), com a aplicação do Monte Carlo, pode-se representar a probabilidade de falha da seguinte maneira:</w:t>
      </w:r>
    </w:p>
    <w:p w:rsidR="0038791D" w:rsidRPr="00110922" w:rsidRDefault="00D1178E" w:rsidP="00302C31">
      <w:pPr>
        <w:pStyle w:val="Equationcilamce2013"/>
      </w:pPr>
      <w:r w:rsidRPr="00110922">
        <w:lastRenderedPageBreak/>
        <w:t>P</w:t>
      </w:r>
      <w:r w:rsidRPr="00110922">
        <w:rPr>
          <w:vertAlign w:val="subscript"/>
        </w:rPr>
        <w:t>f</w:t>
      </w:r>
      <w:r w:rsidRPr="00110922">
        <w:t xml:space="preserve">= P(R &lt; S)= </w:t>
      </w:r>
      <m:oMath>
        <m:nary>
          <m:naryPr>
            <m:limLoc m:val="subSup"/>
            <m:ctrlPr>
              <w:rPr>
                <w:rFonts w:ascii="Cambria Math" w:hAnsi="Cambria Math"/>
              </w:rPr>
            </m:ctrlPr>
          </m:naryPr>
          <m:sub>
            <m:r>
              <w:rPr>
                <w:rFonts w:ascii="Cambria Math" w:hAnsi="Cambria Math"/>
              </w:rPr>
              <m:t>G</m:t>
            </m:r>
            <m:r>
              <m:rPr>
                <m:sty m:val="p"/>
              </m:rPr>
              <w:rPr>
                <w:rFonts w:ascii="Cambria Math" w:hAnsi="Cambria Math"/>
              </w:rPr>
              <m:t>&lt;0</m:t>
            </m:r>
          </m:sub>
          <m:sup/>
          <m:e>
            <m:sSub>
              <m:sSubPr>
                <m:ctrlPr>
                  <w:rPr>
                    <w:rFonts w:ascii="Cambria Math" w:hAnsi="Cambria Math"/>
                  </w:rPr>
                </m:ctrlPr>
              </m:sSubPr>
              <m:e>
                <m:r>
                  <m:rPr>
                    <m:sty m:val="p"/>
                  </m:rPr>
                  <w:rPr>
                    <w:rFonts w:ascii="Cambria Math" w:hAnsi="Cambria Math"/>
                  </w:rPr>
                  <m:t>f</m:t>
                </m:r>
              </m:e>
              <m:sub>
                <m:r>
                  <m:rPr>
                    <m:sty m:val="p"/>
                  </m:rPr>
                  <w:rPr>
                    <w:rFonts w:ascii="Cambria Math" w:hAnsi="Cambria Math"/>
                  </w:rPr>
                  <m:t>x</m:t>
                </m:r>
              </m:sub>
            </m:sSub>
            <m:r>
              <m:rPr>
                <m:sty m:val="p"/>
              </m:rPr>
              <w:rPr>
                <w:rFonts w:ascii="Cambria Math" w:hAnsi="Cambria Math"/>
              </w:rPr>
              <m:t>(X)dx</m:t>
            </m:r>
          </m:e>
        </m:nary>
      </m:oMath>
      <w:r w:rsidRPr="00110922">
        <w:tab/>
        <w:t xml:space="preserve"> = </w:t>
      </w:r>
      <m:oMath>
        <m:nary>
          <m:naryPr>
            <m:limLoc m:val="subSup"/>
            <m:ctrlPr>
              <w:rPr>
                <w:rFonts w:ascii="Cambria Math" w:hAnsi="Cambria Math"/>
              </w:rPr>
            </m:ctrlPr>
          </m:naryPr>
          <m:sub>
            <m:sSup>
              <m:sSupPr>
                <m:ctrlPr>
                  <w:rPr>
                    <w:rFonts w:ascii="Cambria Math" w:hAnsi="Cambria Math"/>
                  </w:rPr>
                </m:ctrlPr>
              </m:sSupPr>
              <m:e>
                <m:r>
                  <m:rPr>
                    <m:sty m:val="p"/>
                  </m:rPr>
                  <w:rPr>
                    <w:rFonts w:ascii="Cambria Math" w:hAnsi="Cambria Math"/>
                  </w:rPr>
                  <m:t>R</m:t>
                </m:r>
              </m:e>
              <m:sup>
                <m:r>
                  <m:rPr>
                    <m:sty m:val="p"/>
                  </m:rPr>
                  <w:rPr>
                    <w:rFonts w:ascii="Cambria Math" w:hAnsi="Cambria Math"/>
                  </w:rPr>
                  <m:t>n</m:t>
                </m:r>
              </m:sup>
            </m:sSup>
          </m:sub>
          <m:sup/>
          <m:e>
            <m:r>
              <m:rPr>
                <m:sty m:val="p"/>
              </m:rPr>
              <w:rPr>
                <w:rFonts w:ascii="Cambria Math" w:hAnsi="Cambria Math"/>
              </w:rPr>
              <m:t>I</m:t>
            </m:r>
            <m:d>
              <m:dPr>
                <m:ctrlPr>
                  <w:rPr>
                    <w:rFonts w:ascii="Cambria Math" w:hAnsi="Cambria Math"/>
                  </w:rPr>
                </m:ctrlPr>
              </m:dPr>
              <m:e>
                <m:r>
                  <m:rPr>
                    <m:sty m:val="p"/>
                  </m:rPr>
                  <w:rPr>
                    <w:rFonts w:ascii="Cambria Math" w:hAnsi="Cambria Math"/>
                  </w:rPr>
                  <m:t>X</m:t>
                </m:r>
              </m:e>
            </m:d>
            <m:sSub>
              <m:sSubPr>
                <m:ctrlPr>
                  <w:rPr>
                    <w:rFonts w:ascii="Cambria Math" w:hAnsi="Cambria Math"/>
                  </w:rPr>
                </m:ctrlPr>
              </m:sSubPr>
              <m:e>
                <m:r>
                  <m:rPr>
                    <m:sty m:val="p"/>
                  </m:rPr>
                  <w:rPr>
                    <w:rFonts w:ascii="Cambria Math" w:hAnsi="Cambria Math"/>
                  </w:rPr>
                  <m:t>f</m:t>
                </m:r>
              </m:e>
              <m:sub>
                <m:r>
                  <m:rPr>
                    <m:sty m:val="p"/>
                  </m:rPr>
                  <w:rPr>
                    <w:rFonts w:ascii="Cambria Math" w:hAnsi="Cambria Math"/>
                  </w:rPr>
                  <m:t>x</m:t>
                </m:r>
              </m:sub>
            </m:sSub>
            <m:d>
              <m:dPr>
                <m:ctrlPr>
                  <w:rPr>
                    <w:rFonts w:ascii="Cambria Math" w:hAnsi="Cambria Math"/>
                  </w:rPr>
                </m:ctrlPr>
              </m:dPr>
              <m:e>
                <m:r>
                  <m:rPr>
                    <m:sty m:val="p"/>
                  </m:rPr>
                  <w:rPr>
                    <w:rFonts w:ascii="Cambria Math" w:hAnsi="Cambria Math"/>
                  </w:rPr>
                  <m:t>X</m:t>
                </m:r>
              </m:e>
            </m:d>
            <m:r>
              <m:rPr>
                <m:sty m:val="p"/>
              </m:rPr>
              <w:rPr>
                <w:rFonts w:ascii="Cambria Math" w:hAnsi="Cambria Math"/>
              </w:rPr>
              <m:t>dx</m:t>
            </m:r>
          </m:e>
        </m:nary>
      </m:oMath>
      <w:r w:rsidRPr="00110922">
        <w:t xml:space="preserve">= E(I(G(X)≤0))                               </w:t>
      </w:r>
      <w:r w:rsidR="0038791D" w:rsidRPr="00110922">
        <w:t>(</w:t>
      </w:r>
      <w:r w:rsidRPr="00110922">
        <w:t>6</w:t>
      </w:r>
      <w:r w:rsidR="0038791D" w:rsidRPr="00110922">
        <w:t>)</w:t>
      </w:r>
    </w:p>
    <w:p w:rsidR="0038791D" w:rsidRPr="00110922" w:rsidRDefault="0038791D" w:rsidP="00D21BF6">
      <w:pPr>
        <w:pStyle w:val="Paragraphcilamce2013"/>
      </w:pPr>
      <w:r w:rsidRPr="00110922">
        <w:t>Onde:</w:t>
      </w:r>
    </w:p>
    <w:p w:rsidR="0038791D" w:rsidRPr="00110922" w:rsidRDefault="00D1178E" w:rsidP="00D21BF6">
      <w:pPr>
        <w:pStyle w:val="Paragraphcilamce2013"/>
      </w:pPr>
      <m:oMathPara>
        <m:oMathParaPr>
          <m:jc m:val="left"/>
        </m:oMathParaPr>
        <m:oMath>
          <m:r>
            <m:rPr>
              <m:sty m:val="p"/>
            </m:rPr>
            <w:rPr>
              <w:rFonts w:ascii="Cambria Math" w:hAnsi="Cambria Math"/>
            </w:rPr>
            <m:t>I</m:t>
          </m:r>
          <m:d>
            <m:dPr>
              <m:ctrlPr>
                <w:rPr>
                  <w:rFonts w:ascii="Cambria Math" w:hAnsi="Cambria Math"/>
                </w:rPr>
              </m:ctrlPr>
            </m:dPr>
            <m:e>
              <m:r>
                <m:rPr>
                  <m:sty m:val="p"/>
                </m:rPr>
                <w:rPr>
                  <w:rFonts w:ascii="Cambria Math" w:hAnsi="Cambria Math"/>
                </w:rPr>
                <m:t>X</m:t>
              </m:r>
            </m:e>
          </m:d>
          <m:r>
            <m:rPr>
              <m:sty m:val="p"/>
            </m:rPr>
            <w:rPr>
              <w:rFonts w:ascii="Cambria Math" w:hAnsi="Cambria Math"/>
            </w:rPr>
            <m:t xml:space="preserve">= </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1 se X ∈G</m:t>
                  </m:r>
                  <m:d>
                    <m:dPr>
                      <m:ctrlPr>
                        <w:rPr>
                          <w:rFonts w:ascii="Cambria Math" w:hAnsi="Cambria Math"/>
                        </w:rPr>
                      </m:ctrlPr>
                    </m:dPr>
                    <m:e>
                      <m:r>
                        <m:rPr>
                          <m:sty m:val="p"/>
                        </m:rPr>
                        <w:rPr>
                          <w:rFonts w:ascii="Cambria Math" w:hAnsi="Cambria Math"/>
                        </w:rPr>
                        <m:t>X</m:t>
                      </m:r>
                    </m:e>
                  </m:d>
                  <m:r>
                    <m:rPr>
                      <m:sty m:val="p"/>
                    </m:rPr>
                    <w:rPr>
                      <w:rFonts w:ascii="Cambria Math" w:hAnsi="Cambria Math"/>
                    </w:rPr>
                    <m:t>&lt;0</m:t>
                  </m:r>
                </m:e>
                <m:e>
                  <m:r>
                    <m:rPr>
                      <m:sty m:val="p"/>
                    </m:rPr>
                    <w:rPr>
                      <w:rFonts w:ascii="Cambria Math" w:hAnsi="Cambria Math"/>
                    </w:rPr>
                    <m:t>0 se X ∉G</m:t>
                  </m:r>
                  <m:d>
                    <m:dPr>
                      <m:ctrlPr>
                        <w:rPr>
                          <w:rFonts w:ascii="Cambria Math" w:hAnsi="Cambria Math"/>
                        </w:rPr>
                      </m:ctrlPr>
                    </m:dPr>
                    <m:e>
                      <m:r>
                        <m:rPr>
                          <m:sty m:val="p"/>
                        </m:rPr>
                        <w:rPr>
                          <w:rFonts w:ascii="Cambria Math" w:hAnsi="Cambria Math"/>
                        </w:rPr>
                        <m:t>X</m:t>
                      </m:r>
                    </m:e>
                  </m:d>
                  <m:r>
                    <m:rPr>
                      <m:sty m:val="p"/>
                    </m:rPr>
                    <w:rPr>
                      <w:rFonts w:ascii="Cambria Math" w:hAnsi="Cambria Math"/>
                    </w:rPr>
                    <m:t>&lt;0</m:t>
                  </m:r>
                </m:e>
              </m:eqArr>
            </m:e>
          </m:d>
        </m:oMath>
      </m:oMathPara>
    </w:p>
    <w:p w:rsidR="0038791D" w:rsidRPr="00D1413D" w:rsidRDefault="0038791D" w:rsidP="00D21BF6">
      <w:pPr>
        <w:pStyle w:val="Paragraphcilamce2013"/>
        <w:rPr>
          <w:lang w:val="pt-BR"/>
        </w:rPr>
      </w:pPr>
      <w:r w:rsidRPr="00D1413D">
        <w:rPr>
          <w:lang w:val="pt-BR"/>
        </w:rPr>
        <w:t>Onde G(X) representa a função de falha, ou função de estado limite.</w:t>
      </w:r>
    </w:p>
    <w:p w:rsidR="0038791D" w:rsidRPr="00D1413D" w:rsidRDefault="0038791D" w:rsidP="00D21BF6">
      <w:pPr>
        <w:pStyle w:val="Paragraphcilamce2013"/>
        <w:rPr>
          <w:lang w:val="pt-BR"/>
        </w:rPr>
      </w:pPr>
      <w:r w:rsidRPr="00D1413D">
        <w:rPr>
          <w:lang w:val="pt-BR"/>
        </w:rPr>
        <w:t>Se as simulações forem repetidas em uma grande quantidade n de vezes</w:t>
      </w:r>
      <w:r w:rsidR="00A67518" w:rsidRPr="00D1413D">
        <w:rPr>
          <w:lang w:val="pt-BR"/>
        </w:rPr>
        <w:t xml:space="preserve"> (histórias)</w:t>
      </w:r>
      <w:r w:rsidRPr="00D1413D">
        <w:rPr>
          <w:lang w:val="pt-BR"/>
        </w:rPr>
        <w:t>, a média empírica dos valores de I(x) pode estimar o valor da probabilidade de falha. Portanto:</w:t>
      </w:r>
    </w:p>
    <w:p w:rsidR="0038791D" w:rsidRPr="00110922" w:rsidRDefault="003B7917" w:rsidP="00302C31">
      <w:pPr>
        <w:pStyle w:val="Equationcilamce2013"/>
      </w:p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f</m:t>
            </m:r>
          </m:sub>
        </m:sSub>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r>
              <m:rPr>
                <m:sty m:val="p"/>
              </m:rPr>
              <w:rPr>
                <w:rFonts w:ascii="Cambria Math" w:hAnsi="Cambria Math"/>
              </w:rPr>
              <m:t>n</m:t>
            </m:r>
          </m:den>
        </m:f>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r=1</m:t>
            </m:r>
          </m:sub>
          <m:sup>
            <m:r>
              <m:rPr>
                <m:sty m:val="p"/>
              </m:rPr>
              <w:rPr>
                <w:rFonts w:ascii="Cambria Math" w:hAnsi="Cambria Math"/>
              </w:rPr>
              <m:t>n</m:t>
            </m:r>
          </m:sup>
          <m:e>
            <m:r>
              <m:rPr>
                <m:sty m:val="p"/>
              </m:rPr>
              <w:rPr>
                <w:rFonts w:ascii="Cambria Math" w:hAnsi="Cambria Math"/>
              </w:rPr>
              <m:t>I(</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r</m:t>
                </m:r>
              </m:sup>
            </m:sSup>
            <m:r>
              <m:rPr>
                <m:sty m:val="p"/>
              </m:rPr>
              <w:rPr>
                <w:rFonts w:ascii="Cambria Math" w:hAnsi="Cambria Math"/>
              </w:rPr>
              <m:t>)</m:t>
            </m:r>
          </m:e>
        </m:nary>
      </m:oMath>
      <w:r w:rsidR="00D1178E" w:rsidRPr="00110922">
        <w:tab/>
      </w:r>
      <w:r w:rsidR="0038791D" w:rsidRPr="00110922">
        <w:t>(</w:t>
      </w:r>
      <w:r w:rsidR="008073E0" w:rsidRPr="00110922">
        <w:t>7</w:t>
      </w:r>
      <w:r w:rsidR="0038791D" w:rsidRPr="00110922">
        <w:t>)</w:t>
      </w:r>
    </w:p>
    <w:p w:rsidR="00A67518" w:rsidRPr="00110922" w:rsidRDefault="00A67518" w:rsidP="00191CF1">
      <w:pPr>
        <w:spacing w:before="120" w:after="120" w:line="240" w:lineRule="auto"/>
        <w:ind w:firstLine="426"/>
        <w:jc w:val="both"/>
        <w:rPr>
          <w:rFonts w:ascii="Times New Roman" w:hAnsi="Times New Roman" w:cs="Times New Roman"/>
          <w:sz w:val="24"/>
          <w:szCs w:val="24"/>
        </w:rPr>
      </w:pPr>
      <w:r w:rsidRPr="00110922">
        <w:rPr>
          <w:rFonts w:ascii="Times New Roman" w:hAnsi="Times New Roman" w:cs="Times New Roman"/>
          <w:sz w:val="24"/>
          <w:szCs w:val="24"/>
        </w:rPr>
        <w:t>Porém, de acordo com Krüger (2008) os resultados só apresentarão boa precisão se houver um número de histórias grande o suficiente. De acordo com Soares e Venturini (2001), para uma probabilidade de falha que tenha ordem de 10</w:t>
      </w:r>
      <w:r w:rsidRPr="00110922">
        <w:rPr>
          <w:rFonts w:ascii="Times New Roman" w:hAnsi="Times New Roman" w:cs="Times New Roman"/>
          <w:sz w:val="24"/>
          <w:szCs w:val="24"/>
          <w:vertAlign w:val="superscript"/>
        </w:rPr>
        <w:t>-t</w:t>
      </w:r>
      <w:r w:rsidRPr="00110922">
        <w:rPr>
          <w:rFonts w:ascii="Times New Roman" w:hAnsi="Times New Roman" w:cs="Times New Roman"/>
          <w:sz w:val="24"/>
          <w:szCs w:val="24"/>
        </w:rPr>
        <w:t>, o menor número de histórias a ser utilizado para que haja uma boa precisão deverá ser de 10</w:t>
      </w:r>
      <w:r w:rsidRPr="00110922">
        <w:rPr>
          <w:rFonts w:ascii="Times New Roman" w:hAnsi="Times New Roman" w:cs="Times New Roman"/>
          <w:sz w:val="24"/>
          <w:szCs w:val="24"/>
          <w:vertAlign w:val="superscript"/>
        </w:rPr>
        <w:t>t+2</w:t>
      </w:r>
      <w:r w:rsidRPr="00110922">
        <w:rPr>
          <w:rFonts w:ascii="Times New Roman" w:hAnsi="Times New Roman" w:cs="Times New Roman"/>
          <w:sz w:val="24"/>
          <w:szCs w:val="24"/>
        </w:rPr>
        <w:t>. Assim sendo, como em problemas de confiabilidade estrutural geralmente são utilizadas probabilidades de falha abaixo de 10</w:t>
      </w:r>
      <w:r w:rsidRPr="00110922">
        <w:rPr>
          <w:rFonts w:ascii="Times New Roman" w:hAnsi="Times New Roman" w:cs="Times New Roman"/>
          <w:sz w:val="24"/>
          <w:szCs w:val="24"/>
          <w:vertAlign w:val="superscript"/>
        </w:rPr>
        <w:t>-5</w:t>
      </w:r>
      <w:r w:rsidRPr="00110922">
        <w:rPr>
          <w:rFonts w:ascii="Times New Roman" w:hAnsi="Times New Roman" w:cs="Times New Roman"/>
          <w:sz w:val="24"/>
          <w:szCs w:val="24"/>
        </w:rPr>
        <w:t>, serão utilizados, neste trabalho, 10</w:t>
      </w:r>
      <w:r w:rsidRPr="00110922">
        <w:rPr>
          <w:rFonts w:ascii="Times New Roman" w:hAnsi="Times New Roman" w:cs="Times New Roman"/>
          <w:sz w:val="24"/>
          <w:szCs w:val="24"/>
          <w:vertAlign w:val="superscript"/>
        </w:rPr>
        <w:t>5+2</w:t>
      </w:r>
      <w:r w:rsidRPr="00110922">
        <w:rPr>
          <w:rFonts w:ascii="Times New Roman" w:hAnsi="Times New Roman" w:cs="Times New Roman"/>
          <w:sz w:val="24"/>
          <w:szCs w:val="24"/>
        </w:rPr>
        <w:t>, ou seja, 10</w:t>
      </w:r>
      <w:r w:rsidRPr="00110922">
        <w:rPr>
          <w:rFonts w:ascii="Times New Roman" w:hAnsi="Times New Roman" w:cs="Times New Roman"/>
          <w:sz w:val="24"/>
          <w:szCs w:val="24"/>
          <w:vertAlign w:val="superscript"/>
        </w:rPr>
        <w:t>7</w:t>
      </w:r>
      <w:r w:rsidRPr="00110922">
        <w:rPr>
          <w:rFonts w:ascii="Times New Roman" w:hAnsi="Times New Roman" w:cs="Times New Roman"/>
          <w:sz w:val="24"/>
          <w:szCs w:val="24"/>
        </w:rPr>
        <w:t xml:space="preserve"> histórias.</w:t>
      </w:r>
    </w:p>
    <w:p w:rsidR="008073E0" w:rsidRPr="00707BAB" w:rsidRDefault="008073E0" w:rsidP="008073E0">
      <w:pPr>
        <w:pStyle w:val="3rdTitlecilamce2013"/>
      </w:pPr>
      <w:r w:rsidRPr="00707BAB">
        <w:t>Análise de sensibilidade</w:t>
      </w:r>
    </w:p>
    <w:p w:rsidR="008073E0" w:rsidRPr="00707BAB" w:rsidRDefault="008073E0" w:rsidP="00191CF1">
      <w:pPr>
        <w:spacing w:before="120" w:after="120"/>
        <w:ind w:firstLine="426"/>
        <w:jc w:val="both"/>
        <w:rPr>
          <w:rFonts w:ascii="Times New Roman" w:hAnsi="Times New Roman" w:cs="Times New Roman"/>
          <w:sz w:val="24"/>
          <w:szCs w:val="24"/>
        </w:rPr>
      </w:pPr>
      <w:r w:rsidRPr="00707BAB">
        <w:rPr>
          <w:rFonts w:ascii="Times New Roman" w:hAnsi="Times New Roman" w:cs="Times New Roman"/>
          <w:sz w:val="24"/>
          <w:szCs w:val="24"/>
        </w:rPr>
        <w:t>Esta análise consiste em encontrar a taxa de variação de cada uma das incógnitas em relação à função de falha, e verificar quais delas possuem os maiores valores de taxa de variação, ou seja, quais delas são as mais relevantes.</w:t>
      </w:r>
    </w:p>
    <w:p w:rsidR="008073E0" w:rsidRPr="00707BAB" w:rsidRDefault="008073E0" w:rsidP="00191CF1">
      <w:pPr>
        <w:spacing w:before="120" w:after="120"/>
        <w:ind w:firstLine="426"/>
        <w:jc w:val="both"/>
        <w:rPr>
          <w:rFonts w:ascii="Times New Roman" w:hAnsi="Times New Roman" w:cs="Times New Roman"/>
          <w:sz w:val="24"/>
          <w:szCs w:val="24"/>
        </w:rPr>
      </w:pPr>
      <w:r w:rsidRPr="00707BAB">
        <w:rPr>
          <w:rFonts w:ascii="Times New Roman" w:hAnsi="Times New Roman" w:cs="Times New Roman"/>
          <w:sz w:val="24"/>
          <w:szCs w:val="24"/>
        </w:rPr>
        <w:t>A taxa de variação será encontrada a partir do método de aproximação por diferenças finitas da função de falha (Eq.</w:t>
      </w:r>
      <w:r w:rsidR="00707BAB" w:rsidRPr="00707BAB">
        <w:rPr>
          <w:rFonts w:ascii="Times New Roman" w:hAnsi="Times New Roman" w:cs="Times New Roman"/>
          <w:sz w:val="24"/>
          <w:szCs w:val="24"/>
        </w:rPr>
        <w:t>3</w:t>
      </w:r>
      <w:r w:rsidRPr="00707BAB">
        <w:rPr>
          <w:rFonts w:ascii="Times New Roman" w:hAnsi="Times New Roman" w:cs="Times New Roman"/>
          <w:sz w:val="24"/>
          <w:szCs w:val="24"/>
        </w:rPr>
        <w:t xml:space="preserve">). </w:t>
      </w:r>
    </w:p>
    <w:p w:rsidR="008073E0" w:rsidRPr="00707BAB" w:rsidRDefault="008073E0" w:rsidP="00191CF1">
      <w:pPr>
        <w:spacing w:before="120" w:after="120"/>
        <w:ind w:firstLine="426"/>
        <w:jc w:val="both"/>
        <w:rPr>
          <w:rFonts w:ascii="Times New Roman" w:hAnsi="Times New Roman" w:cs="Times New Roman"/>
          <w:sz w:val="24"/>
          <w:szCs w:val="24"/>
        </w:rPr>
      </w:pPr>
      <w:r w:rsidRPr="00707BAB">
        <w:rPr>
          <w:rFonts w:ascii="Times New Roman" w:hAnsi="Times New Roman" w:cs="Times New Roman"/>
          <w:sz w:val="24"/>
          <w:szCs w:val="24"/>
        </w:rPr>
        <w:t xml:space="preserve">Segundo </w:t>
      </w:r>
      <w:proofErr w:type="spellStart"/>
      <w:r w:rsidRPr="00707BAB">
        <w:rPr>
          <w:rFonts w:ascii="Times New Roman" w:hAnsi="Times New Roman" w:cs="Times New Roman"/>
          <w:sz w:val="24"/>
          <w:szCs w:val="24"/>
        </w:rPr>
        <w:t>Sagrilo</w:t>
      </w:r>
      <w:proofErr w:type="spellEnd"/>
      <w:r w:rsidRPr="00707BAB">
        <w:rPr>
          <w:rFonts w:ascii="Times New Roman" w:hAnsi="Times New Roman" w:cs="Times New Roman"/>
          <w:sz w:val="24"/>
          <w:szCs w:val="24"/>
        </w:rPr>
        <w:t xml:space="preserve"> (2004), para realizar a análise de sensibilidade com relação a uma variável de modo a gerar um resultado adimensional, deve-se adotar um fator </w:t>
      </w:r>
      <w:proofErr w:type="gramStart"/>
      <w:r w:rsidRPr="00707BAB">
        <w:rPr>
          <w:rFonts w:ascii="Times New Roman" w:hAnsi="Times New Roman" w:cs="Times New Roman"/>
          <w:sz w:val="24"/>
          <w:szCs w:val="24"/>
        </w:rPr>
        <w:t xml:space="preserve">adimensional </w:t>
      </w:r>
      <m:oMath>
        <m:r>
          <w:rPr>
            <w:rFonts w:ascii="Cambria Math" w:hAnsi="Cambria Math" w:cs="Times New Roman"/>
            <w:sz w:val="24"/>
            <w:szCs w:val="24"/>
          </w:rPr>
          <m:t>α</m:t>
        </m:r>
      </m:oMath>
      <w:r w:rsidRPr="00707BAB">
        <w:rPr>
          <w:rFonts w:ascii="Times New Roman" w:hAnsi="Times New Roman" w:cs="Times New Roman"/>
          <w:sz w:val="24"/>
          <w:szCs w:val="24"/>
        </w:rPr>
        <w:t xml:space="preserve"> que</w:t>
      </w:r>
      <w:proofErr w:type="gramEnd"/>
      <w:r w:rsidRPr="00707BAB">
        <w:rPr>
          <w:rFonts w:ascii="Times New Roman" w:hAnsi="Times New Roman" w:cs="Times New Roman"/>
          <w:sz w:val="24"/>
          <w:szCs w:val="24"/>
        </w:rPr>
        <w:t xml:space="preserve"> multiplica a variável a ser estudada. Portanto a expressão da sensibilidade pode ser representada a partir da seguinte expressão:</w:t>
      </w:r>
    </w:p>
    <w:p w:rsidR="008073E0" w:rsidRPr="00707BAB" w:rsidRDefault="003B7917" w:rsidP="00302C31">
      <w:pPr>
        <w:pStyle w:val="Equationcilamce2013"/>
      </w:pPr>
      <m:oMath>
        <m:sSub>
          <m:sSubPr>
            <m:ctrlPr>
              <w:rPr>
                <w:rFonts w:ascii="Cambria Math" w:hAnsi="Cambria Math"/>
              </w:rPr>
            </m:ctrlPr>
          </m:sSubPr>
          <m:e>
            <m:r>
              <m:rPr>
                <m:sty m:val="p"/>
              </m:rPr>
              <w:rPr>
                <w:rFonts w:ascii="Cambria Math" w:hAnsi="Cambria Math"/>
              </w:rPr>
              <m:t>S</m:t>
            </m:r>
          </m:e>
          <m: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sub>
        </m:sSub>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lim</m:t>
                </m:r>
              </m:e>
              <m:lim>
                <m:r>
                  <m:rPr>
                    <m:sty m:val="p"/>
                  </m:rPr>
                  <w:rPr>
                    <w:rFonts w:ascii="Cambria Math" w:hAnsi="Cambria Math"/>
                  </w:rPr>
                  <m:t>∆α→0</m:t>
                </m:r>
              </m:lim>
            </m:limLow>
          </m:fName>
          <m:e>
            <m:f>
              <m:fPr>
                <m:ctrlPr>
                  <w:rPr>
                    <w:rFonts w:ascii="Cambria Math" w:hAnsi="Cambria Math"/>
                  </w:rPr>
                </m:ctrlPr>
              </m:fPr>
              <m:num>
                <m:r>
                  <m:rPr>
                    <m:sty m:val="p"/>
                  </m:rPr>
                  <w:rPr>
                    <w:rFonts w:ascii="Cambria Math" w:hAnsi="Cambria Math"/>
                  </w:rPr>
                  <m:t>G</m:t>
                </m:r>
                <m:d>
                  <m:dPr>
                    <m:ctrlPr>
                      <w:rPr>
                        <w:rFonts w:ascii="Cambria Math" w:hAnsi="Cambria Math"/>
                      </w:rPr>
                    </m:ctrlPr>
                  </m:dPr>
                  <m:e>
                    <m:sSub>
                      <m:sSubPr>
                        <m:ctrlPr>
                          <w:rPr>
                            <w:rFonts w:ascii="Cambria Math" w:hAnsi="Cambria Math"/>
                          </w:rPr>
                        </m:ctrlPr>
                      </m:sSubPr>
                      <m:e>
                        <m:r>
                          <m:rPr>
                            <m:sty m:val="p"/>
                          </m:rPr>
                          <w:rPr>
                            <w:rFonts w:ascii="Cambria Math" w:hAnsi="Cambria Math"/>
                          </w:rPr>
                          <m:t>α.X</m:t>
                        </m:r>
                      </m:e>
                      <m:sub>
                        <m:r>
                          <m:rPr>
                            <m:sty m:val="p"/>
                          </m:rPr>
                          <w:rPr>
                            <w:rFonts w:ascii="Cambria Math" w:hAnsi="Cambria Math"/>
                          </w:rPr>
                          <m:t>1</m:t>
                        </m:r>
                      </m:sub>
                    </m:sSub>
                    <m:r>
                      <m:rPr>
                        <m:sty m:val="p"/>
                      </m:rPr>
                      <w:rPr>
                        <w:rFonts w:ascii="Cambria Math" w:hAnsi="Cambria Math"/>
                      </w:rPr>
                      <m:t>+∆α.</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e>
                </m:d>
                <m:r>
                  <m:rPr>
                    <m:sty m:val="p"/>
                  </m:rPr>
                  <w:rPr>
                    <w:rFonts w:ascii="Cambria Math" w:hAnsi="Cambria Math"/>
                  </w:rPr>
                  <m:t>-G(α.</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m:t>
                </m:r>
              </m:num>
              <m:den>
                <m:r>
                  <m:rPr>
                    <m:sty m:val="p"/>
                  </m:rPr>
                  <w:rPr>
                    <w:rFonts w:ascii="Cambria Math" w:hAnsi="Cambria Math"/>
                  </w:rPr>
                  <m:t>∆α</m:t>
                </m:r>
              </m:den>
            </m:f>
          </m:e>
        </m:func>
      </m:oMath>
      <w:r w:rsidR="008073E0" w:rsidRPr="00707BAB">
        <w:tab/>
        <w:t>(8)</w:t>
      </w:r>
    </w:p>
    <w:p w:rsidR="008073E0" w:rsidRPr="00707BAB" w:rsidRDefault="008073E0" w:rsidP="00191CF1">
      <w:pPr>
        <w:spacing w:before="120" w:after="120"/>
        <w:ind w:firstLine="426"/>
        <w:jc w:val="both"/>
        <w:rPr>
          <w:rFonts w:ascii="Times New Roman" w:hAnsi="Times New Roman" w:cs="Times New Roman"/>
          <w:sz w:val="24"/>
          <w:szCs w:val="24"/>
        </w:rPr>
      </w:pPr>
      <w:r w:rsidRPr="00707BAB">
        <w:rPr>
          <w:rFonts w:ascii="Times New Roman" w:hAnsi="Times New Roman" w:cs="Times New Roman"/>
          <w:sz w:val="24"/>
          <w:szCs w:val="24"/>
        </w:rPr>
        <w:t xml:space="preserve">Adotando o valor </w:t>
      </w:r>
      <w:proofErr w:type="gramStart"/>
      <w:r w:rsidRPr="00707BAB">
        <w:rPr>
          <w:rFonts w:ascii="Times New Roman" w:hAnsi="Times New Roman" w:cs="Times New Roman"/>
          <w:sz w:val="24"/>
          <w:szCs w:val="24"/>
        </w:rPr>
        <w:t xml:space="preserve">de </w:t>
      </w:r>
      <m:oMath>
        <m:r>
          <w:rPr>
            <w:rFonts w:ascii="Cambria Math" w:hAnsi="Cambria Math" w:cs="Times New Roman"/>
            <w:sz w:val="24"/>
            <w:szCs w:val="24"/>
          </w:rPr>
          <m:t>α</m:t>
        </m:r>
      </m:oMath>
      <w:r w:rsidRPr="00707BAB">
        <w:rPr>
          <w:rFonts w:ascii="Times New Roman" w:hAnsi="Times New Roman" w:cs="Times New Roman"/>
          <w:sz w:val="24"/>
          <w:szCs w:val="24"/>
        </w:rPr>
        <w:t xml:space="preserve"> como</w:t>
      </w:r>
      <w:proofErr w:type="gramEnd"/>
      <w:r w:rsidRPr="00707BAB">
        <w:rPr>
          <w:rFonts w:ascii="Times New Roman" w:hAnsi="Times New Roman" w:cs="Times New Roman"/>
          <w:sz w:val="24"/>
          <w:szCs w:val="24"/>
        </w:rPr>
        <w:t xml:space="preserve"> 1, a equação</w:t>
      </w:r>
      <w:r w:rsidR="00C315A7">
        <w:rPr>
          <w:rFonts w:ascii="Times New Roman" w:hAnsi="Times New Roman" w:cs="Times New Roman"/>
          <w:sz w:val="24"/>
          <w:szCs w:val="24"/>
        </w:rPr>
        <w:t xml:space="preserve"> Eq.</w:t>
      </w:r>
      <w:r w:rsidRPr="00707BAB">
        <w:rPr>
          <w:rFonts w:ascii="Times New Roman" w:hAnsi="Times New Roman" w:cs="Times New Roman"/>
          <w:sz w:val="24"/>
          <w:szCs w:val="24"/>
        </w:rPr>
        <w:t xml:space="preserve"> (</w:t>
      </w:r>
      <w:r w:rsidR="00707BAB">
        <w:rPr>
          <w:rFonts w:ascii="Times New Roman" w:hAnsi="Times New Roman" w:cs="Times New Roman"/>
          <w:sz w:val="24"/>
          <w:szCs w:val="24"/>
        </w:rPr>
        <w:t>8</w:t>
      </w:r>
      <w:r w:rsidRPr="00707BAB">
        <w:rPr>
          <w:rFonts w:ascii="Times New Roman" w:hAnsi="Times New Roman" w:cs="Times New Roman"/>
          <w:sz w:val="24"/>
          <w:szCs w:val="24"/>
        </w:rPr>
        <w:t>) pode ser reescrita como:</w:t>
      </w:r>
    </w:p>
    <w:p w:rsidR="008073E0" w:rsidRPr="009E3B08" w:rsidRDefault="003B7917" w:rsidP="00302C31">
      <w:pPr>
        <w:pStyle w:val="Equationcilamce2013"/>
      </w:pPr>
      <m:oMath>
        <m:sSub>
          <m:sSubPr>
            <m:ctrlPr>
              <w:rPr>
                <w:rFonts w:ascii="Cambria Math" w:hAnsi="Cambria Math"/>
              </w:rPr>
            </m:ctrlPr>
          </m:sSubPr>
          <m:e>
            <m:r>
              <m:rPr>
                <m:sty m:val="p"/>
              </m:rPr>
              <w:rPr>
                <w:rFonts w:ascii="Cambria Math" w:hAnsi="Cambria Math"/>
              </w:rPr>
              <m:t>S</m:t>
            </m:r>
          </m:e>
          <m: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sub>
        </m:sSub>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lim</m:t>
                </m:r>
              </m:e>
              <m:lim>
                <m:r>
                  <m:rPr>
                    <m:sty m:val="p"/>
                  </m:rPr>
                  <w:rPr>
                    <w:rFonts w:ascii="Cambria Math" w:hAnsi="Cambria Math"/>
                  </w:rPr>
                  <m:t>∆α→0</m:t>
                </m:r>
              </m:lim>
            </m:limLow>
          </m:fName>
          <m:e>
            <m:f>
              <m:fPr>
                <m:ctrlPr>
                  <w:rPr>
                    <w:rFonts w:ascii="Cambria Math" w:hAnsi="Cambria Math"/>
                  </w:rPr>
                </m:ctrlPr>
              </m:fPr>
              <m:num>
                <m:r>
                  <m:rPr>
                    <m:sty m:val="p"/>
                  </m:rPr>
                  <w:rPr>
                    <w:rFonts w:ascii="Cambria Math" w:hAnsi="Cambria Math"/>
                  </w:rPr>
                  <m:t>G</m:t>
                </m:r>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+∆α.</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e>
                </m:d>
                <m:r>
                  <m:rPr>
                    <m:sty m:val="p"/>
                  </m:rPr>
                  <w:rPr>
                    <w:rFonts w:ascii="Cambria Math" w:hAnsi="Cambria Math"/>
                  </w:rPr>
                  <m:t>-G(</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m:t>
                </m:r>
              </m:num>
              <m:den>
                <m:r>
                  <m:rPr>
                    <m:sty m:val="p"/>
                  </m:rPr>
                  <w:rPr>
                    <w:rFonts w:ascii="Cambria Math" w:hAnsi="Cambria Math"/>
                  </w:rPr>
                  <m:t>∆α</m:t>
                </m:r>
              </m:den>
            </m:f>
          </m:e>
        </m:func>
      </m:oMath>
      <w:r w:rsidR="008073E0" w:rsidRPr="009E3B08">
        <w:tab/>
        <w:t>(9)</w:t>
      </w:r>
    </w:p>
    <w:p w:rsidR="0038791D" w:rsidRDefault="008073E0" w:rsidP="008073E0">
      <w:pPr>
        <w:pStyle w:val="1stTitlecilamce2013"/>
      </w:pPr>
      <w:r>
        <w:t>Aplicação</w:t>
      </w:r>
    </w:p>
    <w:p w:rsidR="00191CF1" w:rsidRDefault="008073E0" w:rsidP="00191CF1">
      <w:pPr>
        <w:pStyle w:val="2ndTitlecilamce2013"/>
      </w:pPr>
      <w:r>
        <w:t>Descrição da viga longarina</w:t>
      </w:r>
    </w:p>
    <w:p w:rsidR="00690E24" w:rsidRPr="00191CF1" w:rsidRDefault="00D21BF6" w:rsidP="00191CF1">
      <w:pPr>
        <w:spacing w:before="120" w:after="120"/>
        <w:ind w:firstLine="426"/>
        <w:jc w:val="both"/>
        <w:rPr>
          <w:rFonts w:ascii="Times New Roman" w:hAnsi="Times New Roman" w:cs="Times New Roman"/>
          <w:sz w:val="24"/>
          <w:szCs w:val="24"/>
        </w:rPr>
      </w:pPr>
      <w:r w:rsidRPr="00191CF1">
        <w:rPr>
          <w:rFonts w:ascii="Times New Roman" w:hAnsi="Times New Roman" w:cs="Times New Roman"/>
          <w:sz w:val="24"/>
          <w:szCs w:val="24"/>
        </w:rPr>
        <w:t>Este artigo</w:t>
      </w:r>
      <w:r w:rsidR="008073E0" w:rsidRPr="00191CF1">
        <w:rPr>
          <w:rFonts w:ascii="Times New Roman" w:hAnsi="Times New Roman" w:cs="Times New Roman"/>
          <w:sz w:val="24"/>
          <w:szCs w:val="24"/>
        </w:rPr>
        <w:t xml:space="preserve"> aborda uma ponte rodoviária com um </w:t>
      </w:r>
      <w:r w:rsidR="004F196D" w:rsidRPr="00191CF1">
        <w:rPr>
          <w:rFonts w:ascii="Times New Roman" w:hAnsi="Times New Roman" w:cs="Times New Roman"/>
          <w:sz w:val="24"/>
          <w:szCs w:val="24"/>
        </w:rPr>
        <w:t xml:space="preserve">comprimento total de 62 metros, (2 vãos de 4 metros e 3 vãos de 18 metros), </w:t>
      </w:r>
      <w:r w:rsidR="008073E0" w:rsidRPr="00191CF1">
        <w:rPr>
          <w:rFonts w:ascii="Times New Roman" w:hAnsi="Times New Roman" w:cs="Times New Roman"/>
          <w:sz w:val="24"/>
          <w:szCs w:val="24"/>
        </w:rPr>
        <w:t xml:space="preserve">com duas vigas longarinas, 10 transversinas, </w:t>
      </w:r>
      <w:r w:rsidR="008073E0" w:rsidRPr="00191CF1">
        <w:rPr>
          <w:rFonts w:ascii="Times New Roman" w:hAnsi="Times New Roman" w:cs="Times New Roman"/>
          <w:sz w:val="24"/>
          <w:szCs w:val="24"/>
        </w:rPr>
        <w:lastRenderedPageBreak/>
        <w:t xml:space="preserve">duas em cada vão e 1 em cada apoio, além de um tabuleiro com 9 metros de largura total, conforme as figuras </w:t>
      </w:r>
      <w:r w:rsidRPr="00191CF1">
        <w:rPr>
          <w:rFonts w:ascii="Times New Roman" w:hAnsi="Times New Roman" w:cs="Times New Roman"/>
          <w:sz w:val="24"/>
          <w:szCs w:val="24"/>
        </w:rPr>
        <w:t>3</w:t>
      </w:r>
      <w:r w:rsidR="008073E0" w:rsidRPr="00191CF1">
        <w:rPr>
          <w:rFonts w:ascii="Times New Roman" w:hAnsi="Times New Roman" w:cs="Times New Roman"/>
          <w:sz w:val="24"/>
          <w:szCs w:val="24"/>
        </w:rPr>
        <w:t xml:space="preserve"> e </w:t>
      </w:r>
      <w:r w:rsidRPr="00191CF1">
        <w:rPr>
          <w:rFonts w:ascii="Times New Roman" w:hAnsi="Times New Roman" w:cs="Times New Roman"/>
          <w:sz w:val="24"/>
          <w:szCs w:val="24"/>
        </w:rPr>
        <w:t>4</w:t>
      </w:r>
      <w:r w:rsidR="008073E0" w:rsidRPr="00191CF1">
        <w:rPr>
          <w:rFonts w:ascii="Times New Roman" w:hAnsi="Times New Roman" w:cs="Times New Roman"/>
          <w:sz w:val="24"/>
          <w:szCs w:val="24"/>
        </w:rPr>
        <w:t xml:space="preserve">. A figura </w:t>
      </w:r>
      <w:r w:rsidRPr="00191CF1">
        <w:rPr>
          <w:rFonts w:ascii="Times New Roman" w:hAnsi="Times New Roman" w:cs="Times New Roman"/>
          <w:sz w:val="24"/>
          <w:szCs w:val="24"/>
        </w:rPr>
        <w:t>5</w:t>
      </w:r>
      <w:r w:rsidR="008073E0" w:rsidRPr="00191CF1">
        <w:rPr>
          <w:rFonts w:ascii="Times New Roman" w:hAnsi="Times New Roman" w:cs="Times New Roman"/>
          <w:sz w:val="24"/>
          <w:szCs w:val="24"/>
        </w:rPr>
        <w:t xml:space="preserve"> mostra as seções transversais da ponte.</w:t>
      </w:r>
    </w:p>
    <w:p w:rsidR="00640422" w:rsidRPr="00640422" w:rsidRDefault="00640422" w:rsidP="00640422">
      <w:pPr>
        <w:spacing w:before="120" w:after="120"/>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5457825" cy="588212"/>
            <wp:effectExtent l="0" t="0" r="0" b="254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8444" cy="615222"/>
                    </a:xfrm>
                    <a:prstGeom prst="rect">
                      <a:avLst/>
                    </a:prstGeom>
                    <a:noFill/>
                    <a:ln>
                      <a:noFill/>
                    </a:ln>
                  </pic:spPr>
                </pic:pic>
              </a:graphicData>
            </a:graphic>
          </wp:inline>
        </w:drawing>
      </w:r>
    </w:p>
    <w:p w:rsidR="00690E24" w:rsidRPr="00640422" w:rsidRDefault="00146297" w:rsidP="00690E24">
      <w:pPr>
        <w:spacing w:before="120" w:after="120"/>
        <w:jc w:val="center"/>
        <w:rPr>
          <w:rFonts w:ascii="Times New Roman" w:hAnsi="Times New Roman" w:cs="Times New Roman"/>
          <w:b/>
          <w:sz w:val="20"/>
          <w:szCs w:val="20"/>
        </w:rPr>
      </w:pPr>
      <w:r w:rsidRPr="00640422">
        <w:rPr>
          <w:rFonts w:ascii="Times New Roman" w:hAnsi="Times New Roman" w:cs="Times New Roman"/>
          <w:b/>
          <w:sz w:val="20"/>
          <w:szCs w:val="20"/>
        </w:rPr>
        <w:t xml:space="preserve">Figura </w:t>
      </w:r>
      <w:r w:rsidRPr="00640422">
        <w:rPr>
          <w:rFonts w:ascii="Times New Roman" w:hAnsi="Times New Roman" w:cs="Times New Roman"/>
          <w:b/>
          <w:sz w:val="20"/>
          <w:szCs w:val="20"/>
        </w:rPr>
        <w:fldChar w:fldCharType="begin"/>
      </w:r>
      <w:r w:rsidRPr="00640422">
        <w:rPr>
          <w:rFonts w:ascii="Times New Roman" w:hAnsi="Times New Roman" w:cs="Times New Roman"/>
          <w:b/>
          <w:sz w:val="20"/>
          <w:szCs w:val="20"/>
        </w:rPr>
        <w:instrText xml:space="preserve"> SEQ Figura \* ARABIC </w:instrText>
      </w:r>
      <w:r w:rsidRPr="00640422">
        <w:rPr>
          <w:rFonts w:ascii="Times New Roman" w:hAnsi="Times New Roman" w:cs="Times New Roman"/>
          <w:b/>
          <w:sz w:val="20"/>
          <w:szCs w:val="20"/>
        </w:rPr>
        <w:fldChar w:fldCharType="separate"/>
      </w:r>
      <w:r w:rsidR="001457AD" w:rsidRPr="00640422">
        <w:rPr>
          <w:rFonts w:ascii="Times New Roman" w:hAnsi="Times New Roman" w:cs="Times New Roman"/>
          <w:b/>
          <w:noProof/>
          <w:sz w:val="20"/>
          <w:szCs w:val="20"/>
        </w:rPr>
        <w:t>3</w:t>
      </w:r>
      <w:r w:rsidRPr="00640422">
        <w:rPr>
          <w:rFonts w:ascii="Times New Roman" w:hAnsi="Times New Roman" w:cs="Times New Roman"/>
          <w:b/>
          <w:sz w:val="20"/>
          <w:szCs w:val="20"/>
        </w:rPr>
        <w:fldChar w:fldCharType="end"/>
      </w:r>
      <w:r w:rsidRPr="00640422">
        <w:rPr>
          <w:rFonts w:ascii="Times New Roman" w:hAnsi="Times New Roman" w:cs="Times New Roman"/>
          <w:b/>
          <w:sz w:val="20"/>
          <w:szCs w:val="20"/>
        </w:rPr>
        <w:t>-Sistema estrutural da ponte.</w:t>
      </w:r>
    </w:p>
    <w:p w:rsidR="003C47C3" w:rsidRDefault="00146297" w:rsidP="00690E24">
      <w:pPr>
        <w:spacing w:before="120" w:after="120"/>
        <w:jc w:val="center"/>
        <w:rPr>
          <w:rFonts w:ascii="Times New Roman" w:hAnsi="Times New Roman" w:cs="Times New Roman"/>
          <w:b/>
          <w:sz w:val="20"/>
          <w:szCs w:val="20"/>
        </w:rPr>
      </w:pPr>
      <w:r w:rsidRPr="00640422">
        <w:rPr>
          <w:rFonts w:ascii="Times New Roman" w:hAnsi="Times New Roman" w:cs="Times New Roman"/>
          <w:b/>
          <w:sz w:val="20"/>
          <w:szCs w:val="20"/>
        </w:rPr>
        <w:t>Fonte: Adaptado de Araújo (1999).</w:t>
      </w:r>
    </w:p>
    <w:p w:rsidR="00640422" w:rsidRPr="00640422" w:rsidRDefault="00640422" w:rsidP="00690E24">
      <w:pPr>
        <w:spacing w:before="120" w:after="120"/>
        <w:jc w:val="center"/>
        <w:rPr>
          <w:rFonts w:ascii="Times New Roman" w:hAnsi="Times New Roman" w:cs="Times New Roman"/>
          <w:b/>
          <w:sz w:val="20"/>
          <w:szCs w:val="20"/>
        </w:rPr>
      </w:pPr>
    </w:p>
    <w:p w:rsidR="00146297" w:rsidRPr="00640422" w:rsidRDefault="008073E0" w:rsidP="00690E24">
      <w:pPr>
        <w:spacing w:before="120" w:after="120"/>
        <w:jc w:val="center"/>
      </w:pPr>
      <w:r w:rsidRPr="00640422">
        <w:rPr>
          <w:rFonts w:cs="Arial"/>
          <w:noProof/>
          <w:sz w:val="20"/>
          <w:szCs w:val="24"/>
          <w:lang w:eastAsia="pt-BR"/>
        </w:rPr>
        <w:drawing>
          <wp:inline distT="0" distB="0" distL="0" distR="0" wp14:anchorId="2394C598" wp14:editId="1D6D2DCA">
            <wp:extent cx="5512090" cy="1127601"/>
            <wp:effectExtent l="0" t="0" r="0" b="0"/>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1">
                      <a:extLst>
                        <a:ext uri="{28A0092B-C50C-407E-A947-70E740481C1C}">
                          <a14:useLocalDpi xmlns:a14="http://schemas.microsoft.com/office/drawing/2010/main" val="0"/>
                        </a:ext>
                      </a:extLst>
                    </a:blip>
                    <a:srcRect t="6567" b="3881"/>
                    <a:stretch/>
                  </pic:blipFill>
                  <pic:spPr bwMode="auto">
                    <a:xfrm>
                      <a:off x="0" y="0"/>
                      <a:ext cx="5718964" cy="1169921"/>
                    </a:xfrm>
                    <a:prstGeom prst="rect">
                      <a:avLst/>
                    </a:prstGeom>
                    <a:noFill/>
                    <a:ln>
                      <a:noFill/>
                    </a:ln>
                    <a:extLst>
                      <a:ext uri="{53640926-AAD7-44D8-BBD7-CCE9431645EC}">
                        <a14:shadowObscured xmlns:a14="http://schemas.microsoft.com/office/drawing/2010/main"/>
                      </a:ext>
                    </a:extLst>
                  </pic:spPr>
                </pic:pic>
              </a:graphicData>
            </a:graphic>
          </wp:inline>
        </w:drawing>
      </w:r>
    </w:p>
    <w:p w:rsidR="008073E0" w:rsidRPr="00640422" w:rsidRDefault="00146297" w:rsidP="00640422">
      <w:pPr>
        <w:spacing w:before="120" w:after="120"/>
        <w:jc w:val="center"/>
        <w:rPr>
          <w:rFonts w:ascii="Times New Roman" w:hAnsi="Times New Roman" w:cs="Times New Roman"/>
          <w:b/>
          <w:sz w:val="20"/>
          <w:szCs w:val="20"/>
        </w:rPr>
      </w:pPr>
      <w:r w:rsidRPr="00640422">
        <w:rPr>
          <w:rFonts w:ascii="Times New Roman" w:hAnsi="Times New Roman" w:cs="Times New Roman"/>
          <w:b/>
          <w:sz w:val="20"/>
          <w:szCs w:val="20"/>
        </w:rPr>
        <w:t xml:space="preserve">Figura </w:t>
      </w:r>
      <w:r w:rsidRPr="00640422">
        <w:rPr>
          <w:rFonts w:ascii="Times New Roman" w:hAnsi="Times New Roman" w:cs="Times New Roman"/>
          <w:b/>
          <w:sz w:val="20"/>
          <w:szCs w:val="20"/>
        </w:rPr>
        <w:fldChar w:fldCharType="begin"/>
      </w:r>
      <w:r w:rsidRPr="00640422">
        <w:rPr>
          <w:rFonts w:ascii="Times New Roman" w:hAnsi="Times New Roman" w:cs="Times New Roman"/>
          <w:b/>
          <w:sz w:val="20"/>
          <w:szCs w:val="20"/>
        </w:rPr>
        <w:instrText xml:space="preserve"> SEQ Figura \* ARABIC </w:instrText>
      </w:r>
      <w:r w:rsidRPr="00640422">
        <w:rPr>
          <w:rFonts w:ascii="Times New Roman" w:hAnsi="Times New Roman" w:cs="Times New Roman"/>
          <w:b/>
          <w:sz w:val="20"/>
          <w:szCs w:val="20"/>
        </w:rPr>
        <w:fldChar w:fldCharType="separate"/>
      </w:r>
      <w:r w:rsidR="001457AD" w:rsidRPr="00640422">
        <w:rPr>
          <w:rFonts w:ascii="Times New Roman" w:hAnsi="Times New Roman" w:cs="Times New Roman"/>
          <w:b/>
          <w:sz w:val="20"/>
          <w:szCs w:val="20"/>
        </w:rPr>
        <w:t>4</w:t>
      </w:r>
      <w:r w:rsidRPr="00640422">
        <w:rPr>
          <w:rFonts w:ascii="Times New Roman" w:hAnsi="Times New Roman" w:cs="Times New Roman"/>
          <w:b/>
          <w:sz w:val="20"/>
          <w:szCs w:val="20"/>
        </w:rPr>
        <w:fldChar w:fldCharType="end"/>
      </w:r>
      <w:r w:rsidRPr="00640422">
        <w:rPr>
          <w:rFonts w:ascii="Times New Roman" w:hAnsi="Times New Roman" w:cs="Times New Roman"/>
          <w:b/>
          <w:sz w:val="20"/>
          <w:szCs w:val="20"/>
        </w:rPr>
        <w:t>- Ponte em corte</w:t>
      </w:r>
    </w:p>
    <w:p w:rsidR="00146297" w:rsidRPr="00640422" w:rsidRDefault="00146297" w:rsidP="00640422">
      <w:pPr>
        <w:spacing w:before="120" w:after="120"/>
        <w:jc w:val="center"/>
        <w:rPr>
          <w:rFonts w:ascii="Times New Roman" w:hAnsi="Times New Roman" w:cs="Times New Roman"/>
          <w:b/>
          <w:sz w:val="20"/>
          <w:szCs w:val="20"/>
        </w:rPr>
      </w:pPr>
      <w:r w:rsidRPr="00640422">
        <w:rPr>
          <w:rFonts w:ascii="Times New Roman" w:hAnsi="Times New Roman" w:cs="Times New Roman"/>
          <w:b/>
          <w:sz w:val="20"/>
          <w:szCs w:val="20"/>
        </w:rPr>
        <w:t>Fonte: Adaptado de Araújo (1999).</w:t>
      </w:r>
    </w:p>
    <w:p w:rsidR="00640422" w:rsidRPr="00640422" w:rsidRDefault="00640422" w:rsidP="00146297">
      <w:pPr>
        <w:pStyle w:val="CaptionFigurecilamce2013"/>
        <w:rPr>
          <w:rFonts w:cs="Arial"/>
          <w:szCs w:val="24"/>
        </w:rPr>
      </w:pPr>
      <w:r>
        <w:rPr>
          <w:rFonts w:cs="Arial"/>
          <w:noProof/>
          <w:szCs w:val="24"/>
          <w:lang w:eastAsia="pt-BR"/>
        </w:rPr>
        <w:drawing>
          <wp:inline distT="0" distB="0" distL="0" distR="0">
            <wp:extent cx="4429125" cy="3881353"/>
            <wp:effectExtent l="0" t="0" r="0" b="508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32278" cy="3884116"/>
                    </a:xfrm>
                    <a:prstGeom prst="rect">
                      <a:avLst/>
                    </a:prstGeom>
                    <a:noFill/>
                    <a:ln>
                      <a:noFill/>
                    </a:ln>
                  </pic:spPr>
                </pic:pic>
              </a:graphicData>
            </a:graphic>
          </wp:inline>
        </w:drawing>
      </w:r>
    </w:p>
    <w:p w:rsidR="003C47C3" w:rsidRPr="00640422" w:rsidRDefault="00146297" w:rsidP="003C47C3">
      <w:pPr>
        <w:spacing w:before="120" w:after="120"/>
        <w:jc w:val="center"/>
        <w:rPr>
          <w:rFonts w:ascii="Times New Roman" w:hAnsi="Times New Roman" w:cs="Times New Roman"/>
          <w:b/>
          <w:sz w:val="20"/>
          <w:szCs w:val="20"/>
        </w:rPr>
      </w:pPr>
      <w:r w:rsidRPr="00640422">
        <w:rPr>
          <w:rFonts w:ascii="Times New Roman" w:hAnsi="Times New Roman" w:cs="Times New Roman"/>
          <w:b/>
          <w:sz w:val="20"/>
          <w:szCs w:val="20"/>
        </w:rPr>
        <w:t xml:space="preserve">Figura </w:t>
      </w:r>
      <w:r w:rsidRPr="00640422">
        <w:rPr>
          <w:rFonts w:ascii="Times New Roman" w:hAnsi="Times New Roman" w:cs="Times New Roman"/>
          <w:b/>
          <w:sz w:val="20"/>
          <w:szCs w:val="20"/>
        </w:rPr>
        <w:fldChar w:fldCharType="begin"/>
      </w:r>
      <w:r w:rsidRPr="00640422">
        <w:rPr>
          <w:rFonts w:ascii="Times New Roman" w:hAnsi="Times New Roman" w:cs="Times New Roman"/>
          <w:b/>
          <w:sz w:val="20"/>
          <w:szCs w:val="20"/>
        </w:rPr>
        <w:instrText xml:space="preserve"> SEQ Figura \* ARABIC </w:instrText>
      </w:r>
      <w:r w:rsidRPr="00640422">
        <w:rPr>
          <w:rFonts w:ascii="Times New Roman" w:hAnsi="Times New Roman" w:cs="Times New Roman"/>
          <w:b/>
          <w:sz w:val="20"/>
          <w:szCs w:val="20"/>
        </w:rPr>
        <w:fldChar w:fldCharType="separate"/>
      </w:r>
      <w:r w:rsidR="001457AD" w:rsidRPr="00640422">
        <w:rPr>
          <w:rFonts w:ascii="Times New Roman" w:hAnsi="Times New Roman" w:cs="Times New Roman"/>
          <w:b/>
          <w:noProof/>
          <w:sz w:val="20"/>
          <w:szCs w:val="20"/>
        </w:rPr>
        <w:t>5</w:t>
      </w:r>
      <w:r w:rsidRPr="00640422">
        <w:rPr>
          <w:rFonts w:ascii="Times New Roman" w:hAnsi="Times New Roman" w:cs="Times New Roman"/>
          <w:b/>
          <w:sz w:val="20"/>
          <w:szCs w:val="20"/>
        </w:rPr>
        <w:fldChar w:fldCharType="end"/>
      </w:r>
      <w:r w:rsidRPr="00640422">
        <w:rPr>
          <w:rFonts w:ascii="Times New Roman" w:hAnsi="Times New Roman" w:cs="Times New Roman"/>
          <w:b/>
          <w:sz w:val="20"/>
          <w:szCs w:val="20"/>
        </w:rPr>
        <w:t>- Seções transversais da ponte</w:t>
      </w:r>
      <w:r w:rsidR="00310D63" w:rsidRPr="00640422">
        <w:rPr>
          <w:rFonts w:ascii="Times New Roman" w:hAnsi="Times New Roman" w:cs="Times New Roman"/>
          <w:b/>
          <w:sz w:val="20"/>
          <w:szCs w:val="20"/>
        </w:rPr>
        <w:t xml:space="preserve">: </w:t>
      </w:r>
      <w:r w:rsidRPr="00640422">
        <w:rPr>
          <w:rFonts w:ascii="Times New Roman" w:hAnsi="Times New Roman" w:cs="Times New Roman"/>
          <w:b/>
          <w:sz w:val="20"/>
          <w:szCs w:val="20"/>
        </w:rPr>
        <w:t>(a) no meio do vão e (b) no apoio (dimensões em cm).</w:t>
      </w:r>
    </w:p>
    <w:p w:rsidR="00146297" w:rsidRPr="00640422" w:rsidRDefault="00146297" w:rsidP="003C47C3">
      <w:pPr>
        <w:spacing w:before="120" w:after="120"/>
        <w:jc w:val="center"/>
        <w:rPr>
          <w:rFonts w:ascii="Times New Roman" w:hAnsi="Times New Roman" w:cs="Times New Roman"/>
          <w:b/>
          <w:sz w:val="20"/>
          <w:szCs w:val="20"/>
        </w:rPr>
      </w:pPr>
      <w:r w:rsidRPr="00640422">
        <w:rPr>
          <w:rFonts w:ascii="Times New Roman" w:hAnsi="Times New Roman" w:cs="Times New Roman"/>
          <w:b/>
          <w:sz w:val="20"/>
          <w:szCs w:val="20"/>
        </w:rPr>
        <w:t>Fonte: Adaptado de Araújo (1999).</w:t>
      </w:r>
    </w:p>
    <w:p w:rsidR="008073E0" w:rsidRPr="00110922" w:rsidRDefault="00146297" w:rsidP="00191CF1">
      <w:pPr>
        <w:spacing w:before="120" w:after="120" w:line="240" w:lineRule="auto"/>
        <w:ind w:firstLine="426"/>
        <w:jc w:val="both"/>
        <w:rPr>
          <w:rFonts w:ascii="Times New Roman" w:hAnsi="Times New Roman" w:cs="Times New Roman"/>
          <w:sz w:val="24"/>
          <w:szCs w:val="24"/>
        </w:rPr>
      </w:pPr>
      <w:r w:rsidRPr="00110922">
        <w:rPr>
          <w:rFonts w:ascii="Times New Roman" w:hAnsi="Times New Roman" w:cs="Times New Roman"/>
          <w:sz w:val="24"/>
          <w:szCs w:val="24"/>
        </w:rPr>
        <w:lastRenderedPageBreak/>
        <w:t>O concreto da longarina possui peso específico igual a 25 kN/m³, o peso específico do pavimento asfáltico adotado é igual a 24 kN/m³ com espessura média de 8 cm</w:t>
      </w:r>
      <w:r w:rsidR="00C248AC" w:rsidRPr="00110922">
        <w:rPr>
          <w:rFonts w:ascii="Times New Roman" w:hAnsi="Times New Roman" w:cs="Times New Roman"/>
          <w:sz w:val="24"/>
          <w:szCs w:val="24"/>
        </w:rPr>
        <w:t>,</w:t>
      </w:r>
      <w:r w:rsidRPr="00110922">
        <w:rPr>
          <w:rFonts w:ascii="Times New Roman" w:hAnsi="Times New Roman" w:cs="Times New Roman"/>
          <w:sz w:val="24"/>
          <w:szCs w:val="24"/>
        </w:rPr>
        <w:t xml:space="preserve"> além da altura do aterro na laje de transição ser igual 40 cm com peso específico igual a 18kN/m³.</w:t>
      </w:r>
      <w:r w:rsidR="00C248AC" w:rsidRPr="00110922">
        <w:rPr>
          <w:rFonts w:ascii="Times New Roman" w:hAnsi="Times New Roman" w:cs="Times New Roman"/>
          <w:sz w:val="24"/>
          <w:szCs w:val="24"/>
        </w:rPr>
        <w:t xml:space="preserve"> A viga longarina possui ao longo da mesma </w:t>
      </w:r>
      <w:r w:rsidR="008061E0">
        <w:rPr>
          <w:rFonts w:ascii="Times New Roman" w:hAnsi="Times New Roman" w:cs="Times New Roman"/>
          <w:sz w:val="24"/>
          <w:szCs w:val="24"/>
        </w:rPr>
        <w:t>23</w:t>
      </w:r>
      <w:r w:rsidR="00B359EA" w:rsidRPr="00110922">
        <w:rPr>
          <w:rFonts w:ascii="Times New Roman" w:hAnsi="Times New Roman" w:cs="Times New Roman"/>
          <w:sz w:val="24"/>
          <w:szCs w:val="24"/>
        </w:rPr>
        <w:t xml:space="preserve"> barras </w:t>
      </w:r>
      <w:r w:rsidR="00D21BF6">
        <w:rPr>
          <w:rFonts w:ascii="Times New Roman" w:hAnsi="Times New Roman" w:cs="Times New Roman"/>
          <w:sz w:val="24"/>
          <w:szCs w:val="24"/>
        </w:rPr>
        <w:t xml:space="preserve">de </w:t>
      </w:r>
      <w:r w:rsidR="00B359EA" w:rsidRPr="00110922">
        <w:rPr>
          <w:rFonts w:ascii="Times New Roman" w:hAnsi="Times New Roman" w:cs="Times New Roman"/>
          <w:sz w:val="24"/>
          <w:szCs w:val="24"/>
        </w:rPr>
        <w:t>aço CA-50</w:t>
      </w:r>
      <w:r w:rsidR="00167C89" w:rsidRPr="00110922">
        <w:rPr>
          <w:rFonts w:ascii="Times New Roman" w:hAnsi="Times New Roman" w:cs="Times New Roman"/>
          <w:sz w:val="24"/>
          <w:szCs w:val="24"/>
        </w:rPr>
        <w:t xml:space="preserve"> de </w:t>
      </w:r>
      <w:r w:rsidR="008061E0">
        <w:rPr>
          <w:rFonts w:ascii="Times New Roman" w:hAnsi="Times New Roman" w:cs="Times New Roman"/>
          <w:sz w:val="24"/>
          <w:szCs w:val="24"/>
        </w:rPr>
        <w:t>diâmetro</w:t>
      </w:r>
      <w:r w:rsidR="00167C89" w:rsidRPr="00110922">
        <w:rPr>
          <w:rFonts w:ascii="Times New Roman" w:hAnsi="Times New Roman" w:cs="Times New Roman"/>
          <w:sz w:val="24"/>
          <w:szCs w:val="24"/>
        </w:rPr>
        <w:t xml:space="preserve"> igual a </w:t>
      </w:r>
      <w:r w:rsidR="008061E0">
        <w:rPr>
          <w:rFonts w:ascii="Times New Roman" w:hAnsi="Times New Roman" w:cs="Times New Roman"/>
          <w:sz w:val="24"/>
          <w:szCs w:val="24"/>
        </w:rPr>
        <w:t>20</w:t>
      </w:r>
      <w:r w:rsidR="00167C89" w:rsidRPr="00110922">
        <w:rPr>
          <w:rFonts w:ascii="Times New Roman" w:hAnsi="Times New Roman" w:cs="Times New Roman"/>
          <w:sz w:val="24"/>
          <w:szCs w:val="24"/>
        </w:rPr>
        <w:t>mm, com área A</w:t>
      </w:r>
      <w:r w:rsidR="00167C89" w:rsidRPr="00110922">
        <w:rPr>
          <w:rFonts w:ascii="Times New Roman" w:hAnsi="Times New Roman" w:cs="Times New Roman"/>
          <w:sz w:val="24"/>
          <w:szCs w:val="24"/>
          <w:vertAlign w:val="subscript"/>
        </w:rPr>
        <w:t xml:space="preserve">s </w:t>
      </w:r>
      <w:r w:rsidR="00167C89" w:rsidRPr="00110922">
        <w:rPr>
          <w:rFonts w:ascii="Times New Roman" w:hAnsi="Times New Roman" w:cs="Times New Roman"/>
          <w:sz w:val="24"/>
          <w:szCs w:val="24"/>
        </w:rPr>
        <w:t xml:space="preserve">igual a </w:t>
      </w:r>
      <w:r w:rsidR="008061E0">
        <w:rPr>
          <w:rFonts w:ascii="Times New Roman" w:hAnsi="Times New Roman" w:cs="Times New Roman"/>
          <w:sz w:val="24"/>
          <w:szCs w:val="24"/>
        </w:rPr>
        <w:t>72,22</w:t>
      </w:r>
      <w:r w:rsidR="00167C89" w:rsidRPr="00110922">
        <w:rPr>
          <w:rFonts w:ascii="Times New Roman" w:hAnsi="Times New Roman" w:cs="Times New Roman"/>
          <w:sz w:val="24"/>
          <w:szCs w:val="24"/>
        </w:rPr>
        <w:t>cm² e altura útil (d) igual a 1,60m.</w:t>
      </w:r>
      <w:r w:rsidR="00B359EA" w:rsidRPr="00110922">
        <w:rPr>
          <w:rFonts w:ascii="Times New Roman" w:hAnsi="Times New Roman" w:cs="Times New Roman"/>
          <w:sz w:val="24"/>
          <w:szCs w:val="24"/>
        </w:rPr>
        <w:t xml:space="preserve"> </w:t>
      </w:r>
    </w:p>
    <w:p w:rsidR="00B359EA" w:rsidRDefault="00B359EA" w:rsidP="00B359EA">
      <w:pPr>
        <w:pStyle w:val="2ndTitlecilamce2013"/>
      </w:pPr>
      <w:r>
        <w:t>Análise semi-probabilística</w:t>
      </w:r>
    </w:p>
    <w:p w:rsidR="00C05FA8" w:rsidRPr="00110922" w:rsidRDefault="00C05FA8" w:rsidP="00191CF1">
      <w:pPr>
        <w:spacing w:before="120" w:after="120" w:line="240" w:lineRule="auto"/>
        <w:ind w:firstLine="426"/>
        <w:jc w:val="both"/>
        <w:rPr>
          <w:rFonts w:ascii="Times New Roman" w:hAnsi="Times New Roman" w:cs="Times New Roman"/>
          <w:sz w:val="24"/>
          <w:szCs w:val="24"/>
        </w:rPr>
      </w:pPr>
      <w:r w:rsidRPr="00110922">
        <w:rPr>
          <w:rFonts w:ascii="Times New Roman" w:hAnsi="Times New Roman" w:cs="Times New Roman"/>
          <w:sz w:val="24"/>
          <w:szCs w:val="24"/>
        </w:rPr>
        <w:t xml:space="preserve">A carga móvel adotada para o estudo foi a referente ao trem-tipo padrão de 450kN que possui, segundo a </w:t>
      </w:r>
      <w:r w:rsidRPr="00110922">
        <w:rPr>
          <w:rStyle w:val="txtinterno"/>
          <w:rFonts w:ascii="Times New Roman" w:eastAsia="Times New Roman" w:hAnsi="Times New Roman" w:cs="Times New Roman"/>
          <w:iCs/>
          <w:sz w:val="24"/>
          <w:szCs w:val="24"/>
          <w:lang w:eastAsia="ar-SA"/>
        </w:rPr>
        <w:t>NBR 7188 (ABNT, 2013)</w:t>
      </w:r>
      <w:r w:rsidRPr="00110922">
        <w:rPr>
          <w:rFonts w:ascii="Times New Roman" w:hAnsi="Times New Roman" w:cs="Times New Roman"/>
          <w:sz w:val="24"/>
          <w:szCs w:val="24"/>
        </w:rPr>
        <w:t xml:space="preserve">, 6 rodas. Calculando o coeficiente de impacto, </w:t>
      </w:r>
      <w:r w:rsidR="00A365A6" w:rsidRPr="00110922">
        <w:rPr>
          <w:rFonts w:ascii="Times New Roman" w:hAnsi="Times New Roman" w:cs="Times New Roman"/>
          <w:sz w:val="24"/>
          <w:szCs w:val="24"/>
        </w:rPr>
        <w:t xml:space="preserve">conforme </w:t>
      </w:r>
      <w:r w:rsidR="00A365A6" w:rsidRPr="00110922">
        <w:rPr>
          <w:rStyle w:val="txtinterno"/>
          <w:rFonts w:ascii="Times New Roman" w:eastAsia="Times New Roman" w:hAnsi="Times New Roman" w:cs="Times New Roman"/>
          <w:iCs/>
          <w:sz w:val="24"/>
          <w:szCs w:val="24"/>
          <w:lang w:eastAsia="ar-SA"/>
        </w:rPr>
        <w:t>NBR 7188 (ABNT, 2013), tem-se o seguinte trem-tipo longitudinal:</w:t>
      </w:r>
    </w:p>
    <w:p w:rsidR="001457AD" w:rsidRDefault="00A365A6" w:rsidP="001457AD">
      <w:pPr>
        <w:keepNext/>
        <w:spacing w:after="0" w:line="240" w:lineRule="auto"/>
        <w:jc w:val="center"/>
      </w:pPr>
      <w:r w:rsidRPr="00683861">
        <w:rPr>
          <w:rFonts w:cs="Arial"/>
          <w:noProof/>
          <w:sz w:val="20"/>
          <w:szCs w:val="24"/>
          <w:lang w:eastAsia="pt-BR"/>
        </w:rPr>
        <w:drawing>
          <wp:inline distT="0" distB="0" distL="0" distR="0" wp14:anchorId="71190CE9" wp14:editId="691148A5">
            <wp:extent cx="2333625" cy="1534867"/>
            <wp:effectExtent l="0" t="0" r="0" b="8255"/>
            <wp:docPr id="1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pic:cNvPicPr>
                      <a:picLocks noChangeAspect="1"/>
                    </pic:cNvPicPr>
                  </pic:nvPicPr>
                  <pic:blipFill>
                    <a:blip r:embed="rId13"/>
                    <a:stretch>
                      <a:fillRect/>
                    </a:stretch>
                  </pic:blipFill>
                  <pic:spPr>
                    <a:xfrm>
                      <a:off x="0" y="0"/>
                      <a:ext cx="2367454" cy="1557117"/>
                    </a:xfrm>
                    <a:prstGeom prst="rect">
                      <a:avLst/>
                    </a:prstGeom>
                  </pic:spPr>
                </pic:pic>
              </a:graphicData>
            </a:graphic>
          </wp:inline>
        </w:drawing>
      </w:r>
    </w:p>
    <w:p w:rsidR="001457AD" w:rsidRDefault="001457AD" w:rsidP="001457AD">
      <w:pPr>
        <w:pStyle w:val="CaptionFigurecilamce2013"/>
      </w:pPr>
      <w:r>
        <w:t xml:space="preserve">Figura </w:t>
      </w:r>
      <w:fldSimple w:instr=" SEQ Figura \* ARABIC ">
        <w:r w:rsidR="00C315A7">
          <w:rPr>
            <w:noProof/>
          </w:rPr>
          <w:t>6</w:t>
        </w:r>
      </w:fldSimple>
      <w:r>
        <w:t>- Trem-tipo longitudinal majorado</w:t>
      </w:r>
    </w:p>
    <w:p w:rsidR="001457AD" w:rsidRPr="001457AD" w:rsidRDefault="001457AD" w:rsidP="001457AD">
      <w:pPr>
        <w:pStyle w:val="CaptionFigurecilamce2013"/>
      </w:pPr>
      <w:r>
        <w:t xml:space="preserve">Fonte: </w:t>
      </w:r>
      <w:r w:rsidR="00D21BF6">
        <w:t>Castricini</w:t>
      </w:r>
      <w:r>
        <w:t>, 2018</w:t>
      </w:r>
    </w:p>
    <w:p w:rsidR="00167C89" w:rsidRPr="00110922" w:rsidRDefault="0053552E" w:rsidP="00191CF1">
      <w:pPr>
        <w:spacing w:before="120" w:after="120" w:line="240" w:lineRule="auto"/>
        <w:ind w:firstLine="426"/>
        <w:jc w:val="both"/>
        <w:rPr>
          <w:rFonts w:ascii="Times New Roman" w:eastAsiaTheme="minorEastAsia" w:hAnsi="Times New Roman" w:cs="Times New Roman"/>
          <w:sz w:val="24"/>
          <w:szCs w:val="24"/>
        </w:rPr>
      </w:pPr>
      <w:r w:rsidRPr="00110922">
        <w:rPr>
          <w:rFonts w:ascii="Times New Roman" w:hAnsi="Times New Roman" w:cs="Times New Roman"/>
          <w:sz w:val="24"/>
          <w:szCs w:val="24"/>
        </w:rPr>
        <w:t>Baseado nas seções transversais e carregamento é possível encontrar o</w:t>
      </w:r>
      <w:r w:rsidR="00167C89" w:rsidRPr="00110922">
        <w:rPr>
          <w:rFonts w:ascii="Times New Roman" w:hAnsi="Times New Roman" w:cs="Times New Roman"/>
          <w:sz w:val="24"/>
          <w:szCs w:val="24"/>
        </w:rPr>
        <w:t>s</w:t>
      </w:r>
      <w:r w:rsidRPr="00110922">
        <w:rPr>
          <w:rFonts w:ascii="Times New Roman" w:hAnsi="Times New Roman" w:cs="Times New Roman"/>
          <w:sz w:val="24"/>
          <w:szCs w:val="24"/>
        </w:rPr>
        <w:t xml:space="preserve"> valor</w:t>
      </w:r>
      <w:r w:rsidR="00167C89" w:rsidRPr="00110922">
        <w:rPr>
          <w:rFonts w:ascii="Times New Roman" w:hAnsi="Times New Roman" w:cs="Times New Roman"/>
          <w:sz w:val="24"/>
          <w:szCs w:val="24"/>
        </w:rPr>
        <w:t xml:space="preserve">es do </w:t>
      </w:r>
      <w:r w:rsidR="00B359EA" w:rsidRPr="00110922">
        <w:rPr>
          <w:rFonts w:ascii="Times New Roman" w:hAnsi="Times New Roman" w:cs="Times New Roman"/>
          <w:sz w:val="24"/>
          <w:szCs w:val="24"/>
        </w:rPr>
        <w:t xml:space="preserve">momento </w:t>
      </w:r>
      <w:r w:rsidR="00167C89" w:rsidRPr="00110922">
        <w:rPr>
          <w:rFonts w:ascii="Times New Roman" w:hAnsi="Times New Roman" w:cs="Times New Roman"/>
          <w:sz w:val="24"/>
          <w:szCs w:val="24"/>
        </w:rPr>
        <w:t>resistente (</w:t>
      </w:r>
      <w:proofErr w:type="spellStart"/>
      <w:r w:rsidR="00167C89" w:rsidRPr="00110922">
        <w:rPr>
          <w:rFonts w:ascii="Times New Roman" w:hAnsi="Times New Roman" w:cs="Times New Roman"/>
          <w:sz w:val="24"/>
          <w:szCs w:val="24"/>
        </w:rPr>
        <w:t>M</w:t>
      </w:r>
      <w:r w:rsidR="00167C89" w:rsidRPr="00110922">
        <w:rPr>
          <w:rFonts w:ascii="Times New Roman" w:hAnsi="Times New Roman" w:cs="Times New Roman"/>
          <w:sz w:val="24"/>
          <w:szCs w:val="24"/>
          <w:vertAlign w:val="subscript"/>
        </w:rPr>
        <w:t>Rd</w:t>
      </w:r>
      <w:proofErr w:type="spellEnd"/>
      <w:r w:rsidR="00167C89" w:rsidRPr="00110922">
        <w:rPr>
          <w:rFonts w:ascii="Times New Roman" w:hAnsi="Times New Roman" w:cs="Times New Roman"/>
          <w:sz w:val="24"/>
          <w:szCs w:val="24"/>
        </w:rPr>
        <w:t>) e momento solicitante (</w:t>
      </w:r>
      <w:proofErr w:type="spellStart"/>
      <w:r w:rsidR="00167C89" w:rsidRPr="00110922">
        <w:rPr>
          <w:rFonts w:ascii="Times New Roman" w:hAnsi="Times New Roman" w:cs="Times New Roman"/>
          <w:sz w:val="24"/>
          <w:szCs w:val="24"/>
        </w:rPr>
        <w:t>M</w:t>
      </w:r>
      <w:r w:rsidR="00167C89" w:rsidRPr="00110922">
        <w:rPr>
          <w:rFonts w:ascii="Times New Roman" w:hAnsi="Times New Roman" w:cs="Times New Roman"/>
          <w:sz w:val="24"/>
          <w:szCs w:val="24"/>
          <w:vertAlign w:val="subscript"/>
        </w:rPr>
        <w:t>Sd</w:t>
      </w:r>
      <w:proofErr w:type="spellEnd"/>
      <w:r w:rsidR="00167C89" w:rsidRPr="00110922">
        <w:rPr>
          <w:rFonts w:ascii="Times New Roman" w:hAnsi="Times New Roman" w:cs="Times New Roman"/>
          <w:sz w:val="24"/>
          <w:szCs w:val="24"/>
        </w:rPr>
        <w:t>) de cálculo, de acordo com os coeficientes de majoração</w:t>
      </w:r>
      <w:r w:rsidR="001457AD" w:rsidRPr="00110922">
        <w:rPr>
          <w:rFonts w:ascii="Times New Roman" w:hAnsi="Times New Roman" w:cs="Times New Roman"/>
          <w:sz w:val="24"/>
          <w:szCs w:val="24"/>
        </w:rPr>
        <w:t xml:space="preserve"> e minoração</w:t>
      </w:r>
      <w:r w:rsidR="00167C89" w:rsidRPr="00110922">
        <w:rPr>
          <w:rFonts w:ascii="Times New Roman" w:hAnsi="Times New Roman" w:cs="Times New Roman"/>
          <w:sz w:val="24"/>
          <w:szCs w:val="24"/>
        </w:rPr>
        <w:t xml:space="preserve"> da NBR 6118 (</w:t>
      </w:r>
      <w:r w:rsidR="00C05FA8" w:rsidRPr="00110922">
        <w:rPr>
          <w:rFonts w:ascii="Times New Roman" w:hAnsi="Times New Roman" w:cs="Times New Roman"/>
          <w:sz w:val="24"/>
          <w:szCs w:val="24"/>
        </w:rPr>
        <w:t>ABNT,</w:t>
      </w:r>
      <w:r w:rsidR="00167C89" w:rsidRPr="00110922">
        <w:rPr>
          <w:rFonts w:ascii="Times New Roman" w:hAnsi="Times New Roman" w:cs="Times New Roman"/>
          <w:sz w:val="24"/>
          <w:szCs w:val="24"/>
        </w:rPr>
        <w:t>2014)</w:t>
      </w:r>
      <w:r w:rsidR="001457AD" w:rsidRPr="00110922">
        <w:rPr>
          <w:rFonts w:ascii="Times New Roman" w:hAnsi="Times New Roman" w:cs="Times New Roman"/>
          <w:sz w:val="24"/>
          <w:szCs w:val="24"/>
        </w:rPr>
        <w:t>,</w:t>
      </w:r>
      <w:r w:rsidR="00167C89" w:rsidRPr="00110922">
        <w:rPr>
          <w:rFonts w:ascii="Times New Roman" w:hAnsi="Times New Roman" w:cs="Times New Roman"/>
          <w:sz w:val="24"/>
          <w:szCs w:val="24"/>
        </w:rPr>
        <w:t xml:space="preserve"> iguais a 5</w:t>
      </w:r>
      <w:r w:rsidR="00C05FA8" w:rsidRPr="00110922">
        <w:rPr>
          <w:rFonts w:ascii="Times New Roman" w:hAnsi="Times New Roman" w:cs="Times New Roman"/>
          <w:sz w:val="24"/>
          <w:szCs w:val="24"/>
        </w:rPr>
        <w:t>674</w:t>
      </w:r>
      <w:r w:rsidR="00167C89" w:rsidRPr="00110922">
        <w:rPr>
          <w:rFonts w:ascii="Times New Roman" w:hAnsi="Times New Roman" w:cs="Times New Roman"/>
          <w:sz w:val="24"/>
          <w:szCs w:val="24"/>
        </w:rPr>
        <w:t>,</w:t>
      </w:r>
      <w:r w:rsidR="00C05FA8" w:rsidRPr="00110922">
        <w:rPr>
          <w:rFonts w:ascii="Times New Roman" w:hAnsi="Times New Roman" w:cs="Times New Roman"/>
          <w:sz w:val="24"/>
          <w:szCs w:val="24"/>
        </w:rPr>
        <w:t>92</w:t>
      </w:r>
      <w:r w:rsidR="00167C89" w:rsidRPr="00110922">
        <w:rPr>
          <w:rFonts w:ascii="Times New Roman" w:hAnsi="Times New Roman" w:cs="Times New Roman"/>
          <w:sz w:val="24"/>
          <w:szCs w:val="24"/>
        </w:rPr>
        <w:t xml:space="preserve"> </w:t>
      </w:r>
      <w:proofErr w:type="spellStart"/>
      <w:r w:rsidR="00167C89" w:rsidRPr="00110922">
        <w:rPr>
          <w:rFonts w:ascii="Times New Roman" w:hAnsi="Times New Roman" w:cs="Times New Roman"/>
          <w:sz w:val="24"/>
          <w:szCs w:val="24"/>
        </w:rPr>
        <w:t>kN.m</w:t>
      </w:r>
      <w:proofErr w:type="spellEnd"/>
      <w:r w:rsidR="00167C89" w:rsidRPr="00110922">
        <w:rPr>
          <w:rFonts w:ascii="Times New Roman" w:hAnsi="Times New Roman" w:cs="Times New Roman"/>
          <w:sz w:val="24"/>
          <w:szCs w:val="24"/>
        </w:rPr>
        <w:t xml:space="preserve"> </w:t>
      </w:r>
      <w:proofErr w:type="gramStart"/>
      <w:r w:rsidR="00167C89" w:rsidRPr="00110922">
        <w:rPr>
          <w:rFonts w:ascii="Times New Roman" w:hAnsi="Times New Roman" w:cs="Times New Roman"/>
          <w:sz w:val="24"/>
          <w:szCs w:val="24"/>
        </w:rPr>
        <w:t xml:space="preserve">e </w:t>
      </w:r>
      <m:oMath>
        <m:r>
          <w:rPr>
            <w:rFonts w:ascii="Cambria Math" w:hAnsi="Cambria Math" w:cs="Times New Roman"/>
            <w:sz w:val="24"/>
            <w:szCs w:val="24"/>
          </w:rPr>
          <m:t>3391,20</m:t>
        </m:r>
      </m:oMath>
      <w:r w:rsidR="00A365A6" w:rsidRPr="00110922">
        <w:rPr>
          <w:rFonts w:ascii="Times New Roman" w:eastAsiaTheme="minorEastAsia" w:hAnsi="Times New Roman" w:cs="Times New Roman"/>
          <w:sz w:val="24"/>
          <w:szCs w:val="24"/>
        </w:rPr>
        <w:t xml:space="preserve"> kN.m.</w:t>
      </w:r>
      <w:proofErr w:type="gramEnd"/>
    </w:p>
    <w:p w:rsidR="004311E5" w:rsidRPr="00A028AE" w:rsidRDefault="004311E5" w:rsidP="004311E5">
      <w:pPr>
        <w:pStyle w:val="2ndTitlecilamce2013"/>
      </w:pPr>
      <w:r w:rsidRPr="00A028AE">
        <w:t>Análise probabilística</w:t>
      </w:r>
    </w:p>
    <w:p w:rsidR="00146297" w:rsidRPr="00690E24" w:rsidRDefault="00F47E0F" w:rsidP="00F47E0F">
      <w:pPr>
        <w:pStyle w:val="3rdTitlecilamce2013"/>
      </w:pPr>
      <w:r w:rsidRPr="00690E24">
        <w:t>Momento resistente</w:t>
      </w:r>
    </w:p>
    <w:p w:rsidR="004C3FC6" w:rsidRPr="00110922" w:rsidRDefault="007A5D31" w:rsidP="00191CF1">
      <w:pPr>
        <w:spacing w:before="120" w:after="120"/>
        <w:ind w:firstLine="426"/>
        <w:jc w:val="both"/>
        <w:rPr>
          <w:rFonts w:ascii="Times New Roman" w:hAnsi="Times New Roman" w:cs="Times New Roman"/>
          <w:sz w:val="24"/>
          <w:szCs w:val="24"/>
          <w:highlight w:val="yellow"/>
        </w:rPr>
      </w:pPr>
      <w:r w:rsidRPr="00A028AE">
        <w:rPr>
          <w:rFonts w:ascii="Times New Roman" w:hAnsi="Times New Roman" w:cs="Times New Roman"/>
          <w:sz w:val="24"/>
          <w:szCs w:val="24"/>
        </w:rPr>
        <w:t>Segundo Castrici</w:t>
      </w:r>
      <w:r w:rsidR="006302E1" w:rsidRPr="00A028AE">
        <w:rPr>
          <w:rFonts w:ascii="Times New Roman" w:hAnsi="Times New Roman" w:cs="Times New Roman"/>
          <w:sz w:val="24"/>
          <w:szCs w:val="24"/>
        </w:rPr>
        <w:t xml:space="preserve">ni (2018), o momento </w:t>
      </w:r>
      <w:r w:rsidR="00D21BF6" w:rsidRPr="00A028AE">
        <w:rPr>
          <w:rFonts w:ascii="Times New Roman" w:hAnsi="Times New Roman" w:cs="Times New Roman"/>
          <w:sz w:val="24"/>
          <w:szCs w:val="24"/>
        </w:rPr>
        <w:t>resistente varia de acordo com a resistência do concreto (</w:t>
      </w:r>
      <w:r w:rsidR="006302E1" w:rsidRPr="00A028AE">
        <w:rPr>
          <w:rFonts w:ascii="Times New Roman" w:hAnsi="Times New Roman" w:cs="Times New Roman"/>
          <w:sz w:val="24"/>
          <w:szCs w:val="24"/>
        </w:rPr>
        <w:t>fck</w:t>
      </w:r>
      <w:r w:rsidR="00D21BF6" w:rsidRPr="00A028AE">
        <w:rPr>
          <w:rFonts w:ascii="Times New Roman" w:hAnsi="Times New Roman" w:cs="Times New Roman"/>
          <w:sz w:val="24"/>
          <w:szCs w:val="24"/>
        </w:rPr>
        <w:t>)</w:t>
      </w:r>
      <w:r w:rsidR="006302E1" w:rsidRPr="00A028AE">
        <w:rPr>
          <w:rFonts w:ascii="Times New Roman" w:hAnsi="Times New Roman" w:cs="Times New Roman"/>
          <w:sz w:val="24"/>
          <w:szCs w:val="24"/>
        </w:rPr>
        <w:t xml:space="preserve">, </w:t>
      </w:r>
      <w:r w:rsidR="006D5C01" w:rsidRPr="00A028AE">
        <w:rPr>
          <w:rFonts w:ascii="Times New Roman" w:hAnsi="Times New Roman" w:cs="Times New Roman"/>
          <w:sz w:val="24"/>
          <w:szCs w:val="24"/>
        </w:rPr>
        <w:t>largura da viga</w:t>
      </w:r>
      <w:r w:rsidR="001A5D21" w:rsidRPr="00A028AE">
        <w:rPr>
          <w:rFonts w:ascii="Times New Roman" w:hAnsi="Times New Roman" w:cs="Times New Roman"/>
          <w:sz w:val="24"/>
          <w:szCs w:val="24"/>
        </w:rPr>
        <w:t xml:space="preserve"> (b)</w:t>
      </w:r>
      <w:r w:rsidR="006D5C01" w:rsidRPr="00A028AE">
        <w:rPr>
          <w:rFonts w:ascii="Times New Roman" w:hAnsi="Times New Roman" w:cs="Times New Roman"/>
          <w:sz w:val="24"/>
          <w:szCs w:val="24"/>
        </w:rPr>
        <w:t>, área das armaduras</w:t>
      </w:r>
      <w:r w:rsidR="001A5D21" w:rsidRPr="00A028AE">
        <w:rPr>
          <w:rFonts w:ascii="Times New Roman" w:hAnsi="Times New Roman" w:cs="Times New Roman"/>
          <w:sz w:val="24"/>
          <w:szCs w:val="24"/>
        </w:rPr>
        <w:t xml:space="preserve"> (A</w:t>
      </w:r>
      <w:r w:rsidR="001A5D21" w:rsidRPr="00A028AE">
        <w:rPr>
          <w:rFonts w:ascii="Times New Roman" w:hAnsi="Times New Roman" w:cs="Times New Roman"/>
          <w:sz w:val="24"/>
          <w:szCs w:val="24"/>
          <w:vertAlign w:val="subscript"/>
        </w:rPr>
        <w:t>s</w:t>
      </w:r>
      <w:r w:rsidR="001A5D21" w:rsidRPr="00A028AE">
        <w:rPr>
          <w:rFonts w:ascii="Times New Roman" w:hAnsi="Times New Roman" w:cs="Times New Roman"/>
          <w:sz w:val="24"/>
          <w:szCs w:val="24"/>
        </w:rPr>
        <w:t xml:space="preserve"> e A’</w:t>
      </w:r>
      <w:r w:rsidR="001A5D21" w:rsidRPr="00A028AE">
        <w:rPr>
          <w:rFonts w:ascii="Times New Roman" w:hAnsi="Times New Roman" w:cs="Times New Roman"/>
          <w:sz w:val="24"/>
          <w:szCs w:val="24"/>
          <w:vertAlign w:val="subscript"/>
        </w:rPr>
        <w:t>s</w:t>
      </w:r>
      <w:r w:rsidR="001A5D21" w:rsidRPr="00A028AE">
        <w:rPr>
          <w:rFonts w:ascii="Times New Roman" w:hAnsi="Times New Roman" w:cs="Times New Roman"/>
          <w:sz w:val="24"/>
          <w:szCs w:val="24"/>
        </w:rPr>
        <w:t>)</w:t>
      </w:r>
      <w:r w:rsidR="006D5C01" w:rsidRPr="00A028AE">
        <w:rPr>
          <w:rFonts w:ascii="Times New Roman" w:hAnsi="Times New Roman" w:cs="Times New Roman"/>
          <w:sz w:val="24"/>
          <w:szCs w:val="24"/>
        </w:rPr>
        <w:t>,</w:t>
      </w:r>
      <w:r w:rsidR="006302E1" w:rsidRPr="00A028AE">
        <w:rPr>
          <w:rFonts w:ascii="Times New Roman" w:hAnsi="Times New Roman" w:cs="Times New Roman"/>
          <w:sz w:val="24"/>
          <w:szCs w:val="24"/>
        </w:rPr>
        <w:t xml:space="preserve"> </w:t>
      </w:r>
      <w:r w:rsidR="001A5D21" w:rsidRPr="00A028AE">
        <w:rPr>
          <w:rFonts w:ascii="Times New Roman" w:hAnsi="Times New Roman" w:cs="Times New Roman"/>
          <w:sz w:val="24"/>
          <w:szCs w:val="24"/>
        </w:rPr>
        <w:t xml:space="preserve">distância entre as armaduras e os bordos tracionado e comprimido (d e d’), </w:t>
      </w:r>
      <w:r w:rsidR="006302E1" w:rsidRPr="00A028AE">
        <w:rPr>
          <w:rFonts w:ascii="Times New Roman" w:hAnsi="Times New Roman" w:cs="Times New Roman"/>
          <w:sz w:val="24"/>
          <w:szCs w:val="24"/>
        </w:rPr>
        <w:t>módulo de elasticidade</w:t>
      </w:r>
      <w:r w:rsidR="001A5D21" w:rsidRPr="00A028AE">
        <w:rPr>
          <w:rFonts w:ascii="Times New Roman" w:hAnsi="Times New Roman" w:cs="Times New Roman"/>
          <w:sz w:val="24"/>
          <w:szCs w:val="24"/>
        </w:rPr>
        <w:t xml:space="preserve"> (E</w:t>
      </w:r>
      <w:r w:rsidR="001A5D21" w:rsidRPr="00A028AE">
        <w:rPr>
          <w:rFonts w:ascii="Times New Roman" w:hAnsi="Times New Roman" w:cs="Times New Roman"/>
          <w:sz w:val="24"/>
          <w:szCs w:val="24"/>
          <w:vertAlign w:val="subscript"/>
        </w:rPr>
        <w:t>s</w:t>
      </w:r>
      <w:r w:rsidR="001A5D21" w:rsidRPr="00A028AE">
        <w:rPr>
          <w:rFonts w:ascii="Times New Roman" w:hAnsi="Times New Roman" w:cs="Times New Roman"/>
          <w:sz w:val="24"/>
          <w:szCs w:val="24"/>
        </w:rPr>
        <w:t>)</w:t>
      </w:r>
      <w:r w:rsidR="006D5C01" w:rsidRPr="00A028AE">
        <w:rPr>
          <w:rFonts w:ascii="Times New Roman" w:hAnsi="Times New Roman" w:cs="Times New Roman"/>
          <w:sz w:val="24"/>
          <w:szCs w:val="24"/>
        </w:rPr>
        <w:t>,</w:t>
      </w:r>
      <w:r w:rsidR="001A5D21" w:rsidRPr="00A028AE">
        <w:rPr>
          <w:rFonts w:ascii="Times New Roman" w:hAnsi="Times New Roman" w:cs="Times New Roman"/>
          <w:sz w:val="24"/>
          <w:szCs w:val="24"/>
        </w:rPr>
        <w:t xml:space="preserve"> deformação do </w:t>
      </w:r>
      <w:r w:rsidR="004C3FC6" w:rsidRPr="00A028AE">
        <w:rPr>
          <w:rFonts w:ascii="Times New Roman" w:hAnsi="Times New Roman" w:cs="Times New Roman"/>
          <w:sz w:val="24"/>
          <w:szCs w:val="24"/>
        </w:rPr>
        <w:t xml:space="preserve">aço </w:t>
      </w:r>
      <w:r w:rsidR="001A5D21" w:rsidRPr="00A028AE">
        <w:rPr>
          <w:rFonts w:ascii="Times New Roman" w:hAnsi="Times New Roman" w:cs="Times New Roman"/>
          <w:sz w:val="24"/>
          <w:szCs w:val="24"/>
        </w:rPr>
        <w:t>(</w:t>
      </w:r>
      <m:oMath>
        <m:r>
          <w:rPr>
            <w:rFonts w:ascii="Cambria Math" w:hAnsi="Cambria Math" w:cs="Times New Roman"/>
            <w:sz w:val="24"/>
            <w:szCs w:val="24"/>
          </w:rPr>
          <m:t>ε</m:t>
        </m:r>
      </m:oMath>
      <w:r w:rsidR="004C3FC6" w:rsidRPr="00A028AE">
        <w:rPr>
          <w:rFonts w:ascii="Times New Roman" w:eastAsiaTheme="minorEastAsia" w:hAnsi="Times New Roman" w:cs="Times New Roman"/>
          <w:sz w:val="24"/>
          <w:szCs w:val="24"/>
        </w:rPr>
        <w:t>)</w:t>
      </w:r>
      <w:r w:rsidR="006D5C01" w:rsidRPr="00A028AE">
        <w:rPr>
          <w:rFonts w:ascii="Times New Roman" w:hAnsi="Times New Roman" w:cs="Times New Roman"/>
          <w:sz w:val="24"/>
          <w:szCs w:val="24"/>
        </w:rPr>
        <w:t xml:space="preserve"> </w:t>
      </w:r>
      <w:r w:rsidR="006302E1" w:rsidRPr="00A028AE">
        <w:rPr>
          <w:rFonts w:ascii="Times New Roman" w:hAnsi="Times New Roman" w:cs="Times New Roman"/>
          <w:sz w:val="24"/>
          <w:szCs w:val="24"/>
        </w:rPr>
        <w:t>e a altu</w:t>
      </w:r>
      <w:r w:rsidR="004C3FC6" w:rsidRPr="00A028AE">
        <w:rPr>
          <w:rFonts w:ascii="Times New Roman" w:hAnsi="Times New Roman" w:cs="Times New Roman"/>
          <w:sz w:val="24"/>
          <w:szCs w:val="24"/>
        </w:rPr>
        <w:t xml:space="preserve">ra da linha </w:t>
      </w:r>
      <w:r w:rsidR="00D21BF6" w:rsidRPr="00A028AE">
        <w:rPr>
          <w:rFonts w:ascii="Times New Roman" w:hAnsi="Times New Roman" w:cs="Times New Roman"/>
          <w:sz w:val="24"/>
          <w:szCs w:val="24"/>
        </w:rPr>
        <w:t>neutra; esta depende, também, da resistência do aço</w:t>
      </w:r>
      <w:r w:rsidR="004C3FC6" w:rsidRPr="00A028AE">
        <w:rPr>
          <w:rFonts w:ascii="Times New Roman" w:hAnsi="Times New Roman" w:cs="Times New Roman"/>
          <w:sz w:val="24"/>
          <w:szCs w:val="24"/>
        </w:rPr>
        <w:t xml:space="preserve"> </w:t>
      </w:r>
      <w:r w:rsidR="00D21BF6" w:rsidRPr="00A028AE">
        <w:rPr>
          <w:rFonts w:ascii="Times New Roman" w:hAnsi="Times New Roman" w:cs="Times New Roman"/>
          <w:sz w:val="24"/>
          <w:szCs w:val="24"/>
        </w:rPr>
        <w:t>(</w:t>
      </w:r>
      <w:r w:rsidR="004C3FC6" w:rsidRPr="00A028AE">
        <w:rPr>
          <w:rFonts w:ascii="Times New Roman" w:hAnsi="Times New Roman" w:cs="Times New Roman"/>
          <w:sz w:val="24"/>
          <w:szCs w:val="24"/>
        </w:rPr>
        <w:t>fyk</w:t>
      </w:r>
      <w:r w:rsidR="00D21BF6" w:rsidRPr="00A028AE">
        <w:rPr>
          <w:rFonts w:ascii="Times New Roman" w:hAnsi="Times New Roman" w:cs="Times New Roman"/>
          <w:sz w:val="24"/>
          <w:szCs w:val="24"/>
        </w:rPr>
        <w:t>)</w:t>
      </w:r>
      <w:r w:rsidR="004C3FC6" w:rsidRPr="00A028AE">
        <w:rPr>
          <w:rFonts w:ascii="Times New Roman" w:hAnsi="Times New Roman" w:cs="Times New Roman"/>
          <w:sz w:val="24"/>
          <w:szCs w:val="24"/>
        </w:rPr>
        <w:t>.</w:t>
      </w:r>
      <w:r w:rsidR="006302E1" w:rsidRPr="00A028AE">
        <w:rPr>
          <w:rFonts w:ascii="Times New Roman" w:hAnsi="Times New Roman" w:cs="Times New Roman"/>
          <w:sz w:val="24"/>
          <w:szCs w:val="24"/>
        </w:rPr>
        <w:t xml:space="preserve"> </w:t>
      </w:r>
      <w:r w:rsidR="004C3FC6" w:rsidRPr="00A028AE">
        <w:rPr>
          <w:rFonts w:ascii="Times New Roman" w:hAnsi="Times New Roman" w:cs="Times New Roman"/>
          <w:sz w:val="24"/>
          <w:szCs w:val="24"/>
        </w:rPr>
        <w:t>O momento resistente (M</w:t>
      </w:r>
      <w:r w:rsidR="004C3FC6" w:rsidRPr="00A028AE">
        <w:rPr>
          <w:rFonts w:ascii="Times New Roman" w:hAnsi="Times New Roman" w:cs="Times New Roman"/>
          <w:sz w:val="24"/>
          <w:szCs w:val="24"/>
          <w:vertAlign w:val="subscript"/>
        </w:rPr>
        <w:t>Rd</w:t>
      </w:r>
      <w:r w:rsidR="004C3FC6" w:rsidRPr="00A028AE">
        <w:rPr>
          <w:rFonts w:ascii="Times New Roman" w:hAnsi="Times New Roman" w:cs="Times New Roman"/>
          <w:sz w:val="24"/>
          <w:szCs w:val="24"/>
        </w:rPr>
        <w:t>) pode ser calculado conforme equação 10.</w:t>
      </w:r>
    </w:p>
    <w:p w:rsidR="004C3FC6" w:rsidRPr="009E3B08" w:rsidRDefault="009E3B08" w:rsidP="00302C31">
      <w:pPr>
        <w:pStyle w:val="Equationcilamce2013"/>
      </w:pPr>
      <w:proofErr w:type="spellStart"/>
      <w:r w:rsidRPr="00DB6EF3">
        <w:t>M</w:t>
      </w:r>
      <w:r w:rsidRPr="00DB6EF3">
        <w:rPr>
          <w:vertAlign w:val="subscript"/>
        </w:rPr>
        <w:t>Rd</w:t>
      </w:r>
      <w:proofErr w:type="spellEnd"/>
      <w:r w:rsidRPr="00DB6EF3">
        <w:t>=</w:t>
      </w:r>
      <w:r>
        <w:t xml:space="preserve"> </w:t>
      </w:r>
      <w:proofErr w:type="spellStart"/>
      <w:r>
        <w:t>M</w:t>
      </w:r>
      <w:r>
        <w:rPr>
          <w:vertAlign w:val="subscript"/>
        </w:rPr>
        <w:t>d</w:t>
      </w:r>
      <w:proofErr w:type="spellEnd"/>
      <w:r>
        <w:t xml:space="preserve">= </w:t>
      </w:r>
      <w:proofErr w:type="gramStart"/>
      <w:r w:rsidRPr="00081949">
        <w:t>0,</w:t>
      </w:r>
      <w:r>
        <w:t>68</w:t>
      </w:r>
      <w:r w:rsidRPr="00081949">
        <w:t>.x.b.f</w:t>
      </w:r>
      <w:r w:rsidRPr="00081949">
        <w:rPr>
          <w:vertAlign w:val="subscript"/>
        </w:rPr>
        <w:t>c</w:t>
      </w:r>
      <w:r>
        <w:rPr>
          <w:vertAlign w:val="subscript"/>
        </w:rPr>
        <w:t>k</w:t>
      </w:r>
      <w:proofErr w:type="gramEnd"/>
      <w:r w:rsidRPr="00081949">
        <w:rPr>
          <w:vertAlign w:val="subscript"/>
        </w:rPr>
        <w:t>.</w:t>
      </w:r>
      <w:r w:rsidRPr="00081949">
        <w:t xml:space="preserve">(d-0,4x) + </w:t>
      </w:r>
      <w:r>
        <w:t>A’</w:t>
      </w:r>
      <w:r w:rsidRPr="004C3FC6">
        <w:rPr>
          <w:vertAlign w:val="subscript"/>
        </w:rPr>
        <w:t>S</w:t>
      </w:r>
      <w:r>
        <w:t>.</w:t>
      </w:r>
      <w:r w:rsidRPr="005F5768">
        <w:t xml:space="preserve"> </w:t>
      </w:r>
      <w:proofErr w:type="gramStart"/>
      <w:r>
        <w:t>E</w:t>
      </w:r>
      <w:r w:rsidRPr="004C3FC6">
        <w:rPr>
          <w:vertAlign w:val="subscript"/>
        </w:rPr>
        <w:t>S</w:t>
      </w:r>
      <w:r>
        <w:t>.</w:t>
      </w:r>
      <m:oMath>
        <m:r>
          <w:rPr>
            <w:rFonts w:ascii="Cambria Math" w:hAnsi="Cambria Math"/>
          </w:rPr>
          <m:t xml:space="preserve"> </m:t>
        </m:r>
        <m:f>
          <m:fPr>
            <m:ctrlPr>
              <w:rPr>
                <w:rFonts w:ascii="Cambria Math" w:hAnsi="Cambria Math"/>
                <w:i/>
              </w:rPr>
            </m:ctrlPr>
          </m:fPr>
          <m:num>
            <m:r>
              <w:rPr>
                <w:rFonts w:ascii="Cambria Math" w:hAnsi="Cambria Math"/>
              </w:rPr>
              <m:t>ε.(x-</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m:t>
            </m:r>
          </m:num>
          <m:den>
            <m:r>
              <w:rPr>
                <w:rFonts w:ascii="Cambria Math" w:hAnsi="Cambria Math"/>
              </w:rPr>
              <m:t>(d-x)</m:t>
            </m:r>
          </m:den>
        </m:f>
      </m:oMath>
      <w:r>
        <w:t>.</w:t>
      </w:r>
      <w:proofErr w:type="gramEnd"/>
      <w:r>
        <w:t>(d-d’)</w:t>
      </w:r>
      <w:r w:rsidR="004C3FC6" w:rsidRPr="009E3B08">
        <w:tab/>
        <w:t>(10)</w:t>
      </w:r>
    </w:p>
    <w:p w:rsidR="004C3FC6" w:rsidRPr="00110922" w:rsidRDefault="004C3FC6" w:rsidP="00191CF1">
      <w:pPr>
        <w:spacing w:before="120" w:after="120"/>
        <w:ind w:firstLine="426"/>
        <w:jc w:val="both"/>
        <w:rPr>
          <w:rFonts w:ascii="Times New Roman" w:hAnsi="Times New Roman" w:cs="Times New Roman"/>
          <w:sz w:val="24"/>
          <w:szCs w:val="24"/>
        </w:rPr>
      </w:pPr>
      <w:r w:rsidRPr="00110922">
        <w:rPr>
          <w:rFonts w:ascii="Times New Roman" w:hAnsi="Times New Roman" w:cs="Times New Roman"/>
          <w:sz w:val="24"/>
          <w:szCs w:val="24"/>
        </w:rPr>
        <w:t>A linha neutra é obtida de acordo com a equação 11.</w:t>
      </w:r>
    </w:p>
    <w:p w:rsidR="009E3B08" w:rsidRPr="009E3B08" w:rsidRDefault="009E3B08" w:rsidP="00302C31">
      <w:pPr>
        <w:pStyle w:val="Equationcilamce2013"/>
      </w:pPr>
      <w:proofErr w:type="gramStart"/>
      <w:r w:rsidRPr="009E3B08">
        <w:t>x</w:t>
      </w:r>
      <w:proofErr w:type="gramEnd"/>
      <w:r w:rsidRPr="009E3B08">
        <w:t xml:space="preserve">= </w:t>
      </w:r>
      <m:oMath>
        <m:f>
          <m:fPr>
            <m:ctrlPr>
              <w:rPr>
                <w:rFonts w:ascii="Cambria Math" w:hAnsi="Cambria Math"/>
                <w:i/>
              </w:rPr>
            </m:ctrlPr>
          </m:fPr>
          <m:num>
            <m:r>
              <m:rPr>
                <m:sty m:val="p"/>
              </m:rPr>
              <w:rPr>
                <w:rFonts w:ascii="Cambria Math" w:hAnsi="Cambria Math"/>
              </w:rPr>
              <m:t>-</m:t>
            </m:r>
            <m:d>
              <m:dPr>
                <m:ctrlPr>
                  <w:rPr>
                    <w:rFonts w:ascii="Cambria Math" w:hAnsi="Cambria Math"/>
                  </w:rPr>
                </m:ctrlPr>
              </m:dPr>
              <m:e>
                <m:r>
                  <m:rPr>
                    <m:sty m:val="p"/>
                  </m:rPr>
                  <w:rPr>
                    <w:rFonts w:ascii="Cambria Math" w:hAnsi="Cambria Math"/>
                  </w:rPr>
                  <m:t>A’</m:t>
                </m:r>
                <m:r>
                  <m:rPr>
                    <m:sty m:val="p"/>
                  </m:rPr>
                  <w:rPr>
                    <w:rFonts w:ascii="Cambria Math" w:hAnsi="Cambria Math"/>
                    <w:vertAlign w:val="subscript"/>
                  </w:rPr>
                  <m:t>S</m:t>
                </m:r>
                <m:r>
                  <m:rPr>
                    <m:sty m:val="p"/>
                  </m:rPr>
                  <w:rPr>
                    <w:rFonts w:ascii="Cambria Math" w:hAnsi="Cambria Math"/>
                  </w:rPr>
                  <m:t>.E</m:t>
                </m:r>
                <m:r>
                  <m:rPr>
                    <m:sty m:val="p"/>
                  </m:rPr>
                  <w:rPr>
                    <w:rFonts w:ascii="Cambria Math" w:hAnsi="Cambria Math"/>
                    <w:vertAlign w:val="subscript"/>
                  </w:rPr>
                  <m:t>s</m:t>
                </m:r>
                <m:r>
                  <m:rPr>
                    <m:sty m:val="p"/>
                  </m:rPr>
                  <w:rPr>
                    <w:rFonts w:ascii="Cambria Math" w:hAnsi="Cambria Math"/>
                  </w:rPr>
                  <m:t>.</m:t>
                </m:r>
                <m:r>
                  <w:rPr>
                    <w:rFonts w:ascii="Cambria Math" w:hAnsi="Cambria Math"/>
                  </w:rPr>
                  <m:t>ε</m:t>
                </m:r>
                <m:r>
                  <m:rPr>
                    <m:sty m:val="p"/>
                  </m:rPr>
                  <w:rPr>
                    <w:rFonts w:ascii="Cambria Math" w:hAnsi="Cambria Math"/>
                  </w:rPr>
                  <m:t xml:space="preserve"> + A</m:t>
                </m:r>
                <m:r>
                  <m:rPr>
                    <m:sty m:val="p"/>
                  </m:rPr>
                  <w:rPr>
                    <w:rFonts w:ascii="Cambria Math" w:hAnsi="Cambria Math"/>
                    <w:vertAlign w:val="subscript"/>
                  </w:rPr>
                  <m:t>S</m:t>
                </m:r>
                <m:r>
                  <m:rPr>
                    <m:sty m:val="p"/>
                  </m:rPr>
                  <w:rPr>
                    <w:rFonts w:ascii="Cambria Math" w:hAnsi="Cambria Math"/>
                  </w:rPr>
                  <m:t>.f</m:t>
                </m:r>
                <m:r>
                  <m:rPr>
                    <m:sty m:val="p"/>
                  </m:rPr>
                  <w:rPr>
                    <w:rFonts w:ascii="Cambria Math" w:hAnsi="Cambria Math"/>
                    <w:vertAlign w:val="subscript"/>
                  </w:rPr>
                  <m:t xml:space="preserve">yk </m:t>
                </m:r>
                <m:r>
                  <m:rPr>
                    <m:sty m:val="p"/>
                  </m:rPr>
                  <w:rPr>
                    <w:rFonts w:ascii="Cambria Math" w:hAnsi="Cambria Math"/>
                  </w:rPr>
                  <m:t>+</m:t>
                </m:r>
                <m:r>
                  <m:rPr>
                    <m:sty m:val="p"/>
                  </m:rPr>
                  <w:rPr>
                    <w:rFonts w:ascii="Cambria Math" w:hAnsi="Cambria Math"/>
                    <w:vertAlign w:val="subscript"/>
                  </w:rPr>
                  <m:t xml:space="preserve"> </m:t>
                </m:r>
                <m:r>
                  <m:rPr>
                    <m:sty m:val="p"/>
                  </m:rPr>
                  <w:rPr>
                    <w:rFonts w:ascii="Cambria Math" w:hAnsi="Cambria Math"/>
                  </w:rPr>
                  <m:t>0,68.b.f</m:t>
                </m:r>
                <m:r>
                  <m:rPr>
                    <m:sty m:val="p"/>
                  </m:rPr>
                  <w:rPr>
                    <w:rFonts w:ascii="Cambria Math" w:hAnsi="Cambria Math"/>
                    <w:vertAlign w:val="subscript"/>
                  </w:rPr>
                  <m:t>ck</m:t>
                </m:r>
                <m:r>
                  <m:rPr>
                    <m:sty m:val="p"/>
                  </m:rPr>
                  <w:rPr>
                    <w:rFonts w:ascii="Cambria Math" w:hAnsi="Cambria Math"/>
                  </w:rPr>
                  <m:t>.d</m:t>
                </m:r>
              </m:e>
            </m:d>
          </m:num>
          <m:den>
            <m:r>
              <w:rPr>
                <w:rFonts w:ascii="Cambria Math" w:hAnsi="Cambria Math"/>
              </w:rPr>
              <m:t xml:space="preserve">2.(– </m:t>
            </m:r>
            <m:r>
              <m:rPr>
                <m:sty m:val="p"/>
              </m:rPr>
              <w:rPr>
                <w:rFonts w:ascii="Cambria Math" w:hAnsi="Cambria Math"/>
              </w:rPr>
              <m:t>0,68.b.f</m:t>
            </m:r>
            <m:r>
              <m:rPr>
                <m:sty m:val="p"/>
              </m:rPr>
              <w:rPr>
                <w:rFonts w:ascii="Cambria Math" w:hAnsi="Cambria Math"/>
                <w:vertAlign w:val="subscript"/>
              </w:rPr>
              <m:t>ck)</m:t>
            </m:r>
          </m:den>
        </m:f>
      </m:oMath>
      <w:r w:rsidRPr="009E3B08">
        <w:t xml:space="preserve"> </w:t>
      </w:r>
      <m:oMath>
        <m:r>
          <m:rPr>
            <m:sty m:val="p"/>
          </m:rPr>
          <w:rPr>
            <w:rFonts w:ascii="Cambria Math" w:hAnsi="Cambria Math"/>
          </w:rPr>
          <m:t>±</m:t>
        </m:r>
      </m:oMath>
    </w:p>
    <w:p w:rsidR="004C3FC6" w:rsidRDefault="003B7917" w:rsidP="00302C31">
      <w:pPr>
        <w:pStyle w:val="Equationcilamce2013"/>
      </w:pPr>
      <m:oMath>
        <m:f>
          <m:fPr>
            <m:ctrlPr>
              <w:rPr>
                <w:rFonts w:ascii="Cambria Math" w:hAnsi="Cambria Math"/>
              </w:rPr>
            </m:ctrlPr>
          </m:fPr>
          <m:num>
            <m:r>
              <m:rPr>
                <m:sty m:val="p"/>
              </m:rPr>
              <w:rPr>
                <w:rFonts w:ascii="Cambria Math" w:hAnsi="Cambria Math"/>
              </w:rPr>
              <m:t xml:space="preserve"> ±</m:t>
            </m:r>
            <m:rad>
              <m:radPr>
                <m:degHide m:val="1"/>
                <m:ctrlPr>
                  <w:rPr>
                    <w:rFonts w:ascii="Cambria Math" w:hAnsi="Cambria Math"/>
                  </w:rPr>
                </m:ctrlPr>
              </m:radPr>
              <m:deg/>
              <m:e>
                <m:r>
                  <m:rPr>
                    <m:sty m:val="p"/>
                  </m:rPr>
                  <w:rPr>
                    <w:rFonts w:ascii="Cambria Math" w:hAnsi="Cambria Math"/>
                  </w:rPr>
                  <m:t>(A’</m:t>
                </m:r>
                <m:r>
                  <m:rPr>
                    <m:sty m:val="p"/>
                  </m:rPr>
                  <w:rPr>
                    <w:rFonts w:ascii="Cambria Math" w:hAnsi="Cambria Math"/>
                    <w:vertAlign w:val="subscript"/>
                  </w:rPr>
                  <m:t>S</m:t>
                </m:r>
                <m:r>
                  <m:rPr>
                    <m:sty m:val="p"/>
                  </m:rPr>
                  <w:rPr>
                    <w:rFonts w:ascii="Cambria Math" w:hAnsi="Cambria Math"/>
                  </w:rPr>
                  <m:t>.E</m:t>
                </m:r>
                <m:r>
                  <m:rPr>
                    <m:sty m:val="p"/>
                  </m:rPr>
                  <w:rPr>
                    <w:rFonts w:ascii="Cambria Math" w:hAnsi="Cambria Math"/>
                    <w:vertAlign w:val="subscript"/>
                  </w:rPr>
                  <m:t>s</m:t>
                </m:r>
                <m:r>
                  <m:rPr>
                    <m:sty m:val="p"/>
                  </m:rPr>
                  <w:rPr>
                    <w:rFonts w:ascii="Cambria Math" w:hAnsi="Cambria Math"/>
                  </w:rPr>
                  <m:t>.</m:t>
                </m:r>
                <m:r>
                  <w:rPr>
                    <w:rFonts w:ascii="Cambria Math" w:hAnsi="Cambria Math"/>
                  </w:rPr>
                  <m:t>ε</m:t>
                </m:r>
                <m:r>
                  <m:rPr>
                    <m:sty m:val="p"/>
                  </m:rPr>
                  <w:rPr>
                    <w:rFonts w:ascii="Cambria Math" w:hAnsi="Cambria Math"/>
                  </w:rPr>
                  <m:t xml:space="preserve"> + A</m:t>
                </m:r>
                <m:r>
                  <m:rPr>
                    <m:sty m:val="p"/>
                  </m:rPr>
                  <w:rPr>
                    <w:rFonts w:ascii="Cambria Math" w:hAnsi="Cambria Math"/>
                    <w:vertAlign w:val="subscript"/>
                  </w:rPr>
                  <m:t>S</m:t>
                </m:r>
                <m:r>
                  <m:rPr>
                    <m:sty m:val="p"/>
                  </m:rPr>
                  <w:rPr>
                    <w:rFonts w:ascii="Cambria Math" w:hAnsi="Cambria Math"/>
                  </w:rPr>
                  <m:t>.f</m:t>
                </m:r>
                <m:r>
                  <m:rPr>
                    <m:sty m:val="p"/>
                  </m:rPr>
                  <w:rPr>
                    <w:rFonts w:ascii="Cambria Math" w:hAnsi="Cambria Math"/>
                    <w:vertAlign w:val="subscript"/>
                  </w:rPr>
                  <m:t xml:space="preserve">yk </m:t>
                </m:r>
                <m:r>
                  <m:rPr>
                    <m:sty m:val="p"/>
                  </m:rPr>
                  <w:rPr>
                    <w:rFonts w:ascii="Cambria Math" w:hAnsi="Cambria Math"/>
                  </w:rPr>
                  <m:t>+</m:t>
                </m:r>
                <m:r>
                  <m:rPr>
                    <m:sty m:val="p"/>
                  </m:rPr>
                  <w:rPr>
                    <w:rFonts w:ascii="Cambria Math" w:hAnsi="Cambria Math"/>
                    <w:vertAlign w:val="subscript"/>
                  </w:rPr>
                  <m:t xml:space="preserve"> </m:t>
                </m:r>
                <m:r>
                  <m:rPr>
                    <m:sty m:val="p"/>
                  </m:rPr>
                  <w:rPr>
                    <w:rFonts w:ascii="Cambria Math" w:hAnsi="Cambria Math"/>
                  </w:rPr>
                  <m:t>0,68.b.f</m:t>
                </m:r>
                <m:r>
                  <m:rPr>
                    <m:sty m:val="p"/>
                  </m:rPr>
                  <w:rPr>
                    <w:rFonts w:ascii="Cambria Math" w:hAnsi="Cambria Math"/>
                    <w:vertAlign w:val="subscript"/>
                  </w:rPr>
                  <m:t>ck</m:t>
                </m:r>
                <m:r>
                  <m:rPr>
                    <m:sty m:val="p"/>
                  </m:rPr>
                  <w:rPr>
                    <w:rFonts w:ascii="Cambria Math" w:hAnsi="Cambria Math"/>
                  </w:rPr>
                  <m:t>.d)²-4.</m:t>
                </m:r>
                <m:d>
                  <m:dPr>
                    <m:ctrlPr>
                      <w:rPr>
                        <w:rFonts w:ascii="Cambria Math" w:hAnsi="Cambria Math"/>
                      </w:rPr>
                    </m:ctrlPr>
                  </m:dPr>
                  <m:e>
                    <m:r>
                      <m:rPr>
                        <m:sty m:val="p"/>
                      </m:rPr>
                      <w:rPr>
                        <w:rFonts w:ascii="Cambria Math" w:hAnsi="Cambria Math"/>
                      </w:rPr>
                      <m:t>0,68.b.f</m:t>
                    </m:r>
                    <m:r>
                      <m:rPr>
                        <m:sty m:val="p"/>
                      </m:rPr>
                      <w:rPr>
                        <w:rFonts w:ascii="Cambria Math" w:hAnsi="Cambria Math"/>
                        <w:vertAlign w:val="subscript"/>
                      </w:rPr>
                      <m:t>ck</m:t>
                    </m:r>
                  </m:e>
                </m:d>
                <m:r>
                  <m:rPr>
                    <m:sty m:val="p"/>
                  </m:rPr>
                  <w:rPr>
                    <w:rFonts w:ascii="Cambria Math" w:hAnsi="Cambria Math"/>
                  </w:rPr>
                  <m:t>.(A’</m:t>
                </m:r>
                <m:r>
                  <m:rPr>
                    <m:sty m:val="p"/>
                  </m:rPr>
                  <w:rPr>
                    <w:rFonts w:ascii="Cambria Math" w:hAnsi="Cambria Math"/>
                    <w:vertAlign w:val="subscript"/>
                  </w:rPr>
                  <m:t>S</m:t>
                </m:r>
                <m:r>
                  <m:rPr>
                    <m:sty m:val="p"/>
                  </m:rPr>
                  <w:rPr>
                    <w:rFonts w:ascii="Cambria Math" w:hAnsi="Cambria Math"/>
                  </w:rPr>
                  <m:t>.E</m:t>
                </m:r>
                <m:r>
                  <m:rPr>
                    <m:sty m:val="p"/>
                  </m:rPr>
                  <w:rPr>
                    <w:rFonts w:ascii="Cambria Math" w:hAnsi="Cambria Math"/>
                    <w:vertAlign w:val="subscript"/>
                  </w:rPr>
                  <m:t>s</m:t>
                </m:r>
                <m:r>
                  <m:rPr>
                    <m:sty m:val="p"/>
                  </m:rPr>
                  <w:rPr>
                    <w:rFonts w:ascii="Cambria Math" w:hAnsi="Cambria Math"/>
                  </w:rPr>
                  <m:t>.</m:t>
                </m:r>
                <m:r>
                  <w:rPr>
                    <w:rFonts w:ascii="Cambria Math" w:hAnsi="Cambria Math"/>
                  </w:rPr>
                  <m:t>ε</m:t>
                </m:r>
                <m:r>
                  <m:rPr>
                    <m:sty m:val="p"/>
                  </m:rPr>
                  <w:rPr>
                    <w:rFonts w:ascii="Cambria Math" w:hAnsi="Cambria Math"/>
                  </w:rPr>
                  <m:t>.d’+ A</m:t>
                </m:r>
                <m:r>
                  <m:rPr>
                    <m:sty m:val="p"/>
                  </m:rPr>
                  <w:rPr>
                    <w:rFonts w:ascii="Cambria Math" w:hAnsi="Cambria Math"/>
                    <w:vertAlign w:val="subscript"/>
                  </w:rPr>
                  <m:t>S</m:t>
                </m:r>
                <m:r>
                  <m:rPr>
                    <m:sty m:val="p"/>
                  </m:rPr>
                  <w:rPr>
                    <w:rFonts w:ascii="Cambria Math" w:hAnsi="Cambria Math"/>
                  </w:rPr>
                  <m:t>.f</m:t>
                </m:r>
                <m:r>
                  <m:rPr>
                    <m:sty m:val="p"/>
                  </m:rPr>
                  <w:rPr>
                    <w:rFonts w:ascii="Cambria Math" w:hAnsi="Cambria Math"/>
                    <w:vertAlign w:val="subscript"/>
                  </w:rPr>
                  <m:t>yk</m:t>
                </m:r>
                <m:r>
                  <m:rPr>
                    <m:sty m:val="p"/>
                  </m:rPr>
                  <w:rPr>
                    <w:rFonts w:ascii="Cambria Math" w:hAnsi="Cambria Math"/>
                  </w:rPr>
                  <m:t>.d)</m:t>
                </m:r>
              </m:e>
            </m:rad>
          </m:num>
          <m:den>
            <m:r>
              <m:rPr>
                <m:sty m:val="p"/>
              </m:rPr>
              <w:rPr>
                <w:rFonts w:ascii="Cambria Math" w:hAnsi="Cambria Math"/>
              </w:rPr>
              <m:t>2.(</m:t>
            </m:r>
            <m:r>
              <w:rPr>
                <w:rFonts w:ascii="Cambria Math" w:hAnsi="Cambria Math"/>
              </w:rPr>
              <m:t xml:space="preserve">– </m:t>
            </m:r>
            <m:r>
              <m:rPr>
                <m:sty m:val="p"/>
              </m:rPr>
              <w:rPr>
                <w:rFonts w:ascii="Cambria Math" w:hAnsi="Cambria Math"/>
              </w:rPr>
              <m:t>0,68.b.f</m:t>
            </m:r>
            <m:r>
              <m:rPr>
                <m:sty m:val="p"/>
              </m:rPr>
              <w:rPr>
                <w:rFonts w:ascii="Cambria Math" w:hAnsi="Cambria Math"/>
                <w:vertAlign w:val="subscript"/>
              </w:rPr>
              <m:t>ck</m:t>
            </m:r>
            <m:r>
              <m:rPr>
                <m:sty m:val="p"/>
              </m:rPr>
              <w:rPr>
                <w:rFonts w:ascii="Cambria Math" w:hAnsi="Cambria Math"/>
              </w:rPr>
              <m:t>)</m:t>
            </m:r>
          </m:den>
        </m:f>
      </m:oMath>
      <w:r w:rsidR="0051773C">
        <w:t xml:space="preserve">       </w:t>
      </w:r>
      <w:r w:rsidR="0051773C">
        <w:tab/>
      </w:r>
      <w:r w:rsidR="004C3FC6" w:rsidRPr="009E3B08">
        <w:t>(11)</w:t>
      </w:r>
    </w:p>
    <w:p w:rsidR="007A5D31" w:rsidRPr="00A028AE" w:rsidRDefault="006302E1" w:rsidP="004C3FC6">
      <w:pPr>
        <w:pStyle w:val="3rdTitlecilamce2013"/>
      </w:pPr>
      <w:r w:rsidRPr="00A028AE">
        <w:t xml:space="preserve">  </w:t>
      </w:r>
      <w:r w:rsidR="007A5D31" w:rsidRPr="00A028AE">
        <w:t>Momento solicitante</w:t>
      </w:r>
    </w:p>
    <w:p w:rsidR="00F47E0F" w:rsidRPr="00A028AE" w:rsidRDefault="00F47E0F" w:rsidP="00191CF1">
      <w:pPr>
        <w:spacing w:before="120" w:after="120"/>
        <w:ind w:firstLine="426"/>
        <w:jc w:val="both"/>
        <w:rPr>
          <w:rFonts w:ascii="Times New Roman" w:hAnsi="Times New Roman" w:cs="Times New Roman"/>
          <w:sz w:val="24"/>
          <w:szCs w:val="24"/>
        </w:rPr>
      </w:pPr>
      <w:r w:rsidRPr="00A028AE">
        <w:rPr>
          <w:rFonts w:ascii="Times New Roman" w:hAnsi="Times New Roman" w:cs="Times New Roman"/>
          <w:sz w:val="24"/>
          <w:szCs w:val="24"/>
        </w:rPr>
        <w:t>Para a análise probabilística do momento solicitante gerado pelas cargas permanentes</w:t>
      </w:r>
      <w:r w:rsidR="00D21BF6" w:rsidRPr="00A028AE">
        <w:rPr>
          <w:rFonts w:ascii="Times New Roman" w:hAnsi="Times New Roman" w:cs="Times New Roman"/>
          <w:sz w:val="24"/>
          <w:szCs w:val="24"/>
        </w:rPr>
        <w:t>, de acordo com Castricini (2018),</w:t>
      </w:r>
      <w:r w:rsidRPr="00A028AE">
        <w:rPr>
          <w:rFonts w:ascii="Times New Roman" w:hAnsi="Times New Roman" w:cs="Times New Roman"/>
          <w:sz w:val="24"/>
          <w:szCs w:val="24"/>
        </w:rPr>
        <w:t xml:space="preserve"> </w:t>
      </w:r>
      <w:r w:rsidR="00E94CB1" w:rsidRPr="00A028AE">
        <w:rPr>
          <w:rFonts w:ascii="Times New Roman" w:hAnsi="Times New Roman" w:cs="Times New Roman"/>
          <w:sz w:val="24"/>
          <w:szCs w:val="24"/>
        </w:rPr>
        <w:t>é</w:t>
      </w:r>
      <w:r w:rsidRPr="00A028AE">
        <w:rPr>
          <w:rFonts w:ascii="Times New Roman" w:hAnsi="Times New Roman" w:cs="Times New Roman"/>
          <w:sz w:val="24"/>
          <w:szCs w:val="24"/>
        </w:rPr>
        <w:t xml:space="preserve"> admitido inicialmente um peso específico do concreto </w:t>
      </w:r>
      <w:proofErr w:type="gramStart"/>
      <w:r w:rsidRPr="00A028AE">
        <w:rPr>
          <w:rFonts w:ascii="Times New Roman" w:hAnsi="Times New Roman" w:cs="Times New Roman"/>
          <w:sz w:val="24"/>
          <w:szCs w:val="24"/>
        </w:rPr>
        <w:t>(</w:t>
      </w:r>
      <m:oMath>
        <m:r>
          <w:rPr>
            <w:rFonts w:ascii="Cambria Math" w:hAnsi="Cambria Math" w:cs="Times New Roman"/>
            <w:sz w:val="24"/>
            <w:szCs w:val="24"/>
          </w:rPr>
          <m:t>γ)</m:t>
        </m:r>
      </m:oMath>
      <w:r w:rsidRPr="00A028AE">
        <w:rPr>
          <w:rFonts w:ascii="Times New Roman" w:hAnsi="Times New Roman" w:cs="Times New Roman"/>
          <w:sz w:val="24"/>
          <w:szCs w:val="24"/>
        </w:rPr>
        <w:t xml:space="preserve"> unitário</w:t>
      </w:r>
      <w:proofErr w:type="gramEnd"/>
      <w:r w:rsidRPr="00A028AE">
        <w:rPr>
          <w:rFonts w:ascii="Times New Roman" w:hAnsi="Times New Roman" w:cs="Times New Roman"/>
          <w:sz w:val="24"/>
          <w:szCs w:val="24"/>
        </w:rPr>
        <w:t>, e a partir d</w:t>
      </w:r>
      <w:r w:rsidR="00E94CB1" w:rsidRPr="00A028AE">
        <w:rPr>
          <w:rFonts w:ascii="Times New Roman" w:hAnsi="Times New Roman" w:cs="Times New Roman"/>
          <w:sz w:val="24"/>
          <w:szCs w:val="24"/>
        </w:rPr>
        <w:t>ele</w:t>
      </w:r>
      <w:r w:rsidRPr="00A028AE">
        <w:rPr>
          <w:rFonts w:ascii="Times New Roman" w:hAnsi="Times New Roman" w:cs="Times New Roman"/>
          <w:sz w:val="24"/>
          <w:szCs w:val="24"/>
        </w:rPr>
        <w:t xml:space="preserve"> </w:t>
      </w:r>
      <w:r w:rsidR="00D21BF6" w:rsidRPr="00A028AE">
        <w:rPr>
          <w:rFonts w:ascii="Times New Roman" w:hAnsi="Times New Roman" w:cs="Times New Roman"/>
          <w:sz w:val="24"/>
          <w:szCs w:val="24"/>
        </w:rPr>
        <w:t>é</w:t>
      </w:r>
      <w:r w:rsidRPr="00A028AE">
        <w:rPr>
          <w:rFonts w:ascii="Times New Roman" w:hAnsi="Times New Roman" w:cs="Times New Roman"/>
          <w:sz w:val="24"/>
          <w:szCs w:val="24"/>
        </w:rPr>
        <w:t xml:space="preserve"> determinado um momento solicitante M</w:t>
      </w:r>
      <w:r w:rsidRPr="00A028AE">
        <w:rPr>
          <w:rFonts w:ascii="Times New Roman" w:hAnsi="Times New Roman" w:cs="Times New Roman"/>
          <w:sz w:val="24"/>
          <w:szCs w:val="24"/>
          <w:vertAlign w:val="subscript"/>
        </w:rPr>
        <w:t>S1</w:t>
      </w:r>
      <w:r w:rsidRPr="00A028AE">
        <w:rPr>
          <w:rFonts w:ascii="Times New Roman" w:hAnsi="Times New Roman" w:cs="Times New Roman"/>
          <w:sz w:val="24"/>
          <w:szCs w:val="24"/>
        </w:rPr>
        <w:t>, que é diretamente proporcional ao M</w:t>
      </w:r>
      <w:r w:rsidRPr="00A028AE">
        <w:rPr>
          <w:rFonts w:ascii="Times New Roman" w:hAnsi="Times New Roman" w:cs="Times New Roman"/>
          <w:sz w:val="24"/>
          <w:szCs w:val="24"/>
          <w:vertAlign w:val="subscript"/>
        </w:rPr>
        <w:t>sg</w:t>
      </w:r>
      <w:r w:rsidR="00D21BF6" w:rsidRPr="00A028AE">
        <w:rPr>
          <w:rFonts w:ascii="Times New Roman" w:hAnsi="Times New Roman" w:cs="Times New Roman"/>
          <w:sz w:val="24"/>
          <w:szCs w:val="24"/>
        </w:rPr>
        <w:t>;</w:t>
      </w:r>
      <w:r w:rsidR="00E94CB1" w:rsidRPr="00A028AE">
        <w:rPr>
          <w:rFonts w:ascii="Times New Roman" w:hAnsi="Times New Roman" w:cs="Times New Roman"/>
          <w:sz w:val="24"/>
          <w:szCs w:val="24"/>
          <w:vertAlign w:val="subscript"/>
        </w:rPr>
        <w:t xml:space="preserve"> </w:t>
      </w:r>
      <w:r w:rsidR="00D21BF6" w:rsidRPr="00A028AE">
        <w:rPr>
          <w:rFonts w:ascii="Times New Roman" w:hAnsi="Times New Roman" w:cs="Times New Roman"/>
          <w:sz w:val="24"/>
          <w:szCs w:val="24"/>
        </w:rPr>
        <w:t>este</w:t>
      </w:r>
      <w:r w:rsidR="00E94CB1" w:rsidRPr="00A028AE">
        <w:rPr>
          <w:rFonts w:ascii="Times New Roman" w:hAnsi="Times New Roman" w:cs="Times New Roman"/>
          <w:sz w:val="24"/>
          <w:szCs w:val="24"/>
        </w:rPr>
        <w:t xml:space="preserve"> se trata do momento solicitante total gerado pelas cargas permanentes. Além destas cargas, </w:t>
      </w:r>
      <w:r w:rsidRPr="00A028AE">
        <w:rPr>
          <w:rFonts w:ascii="Times New Roman" w:hAnsi="Times New Roman" w:cs="Times New Roman"/>
          <w:sz w:val="24"/>
          <w:szCs w:val="24"/>
        </w:rPr>
        <w:t>existem outras cargas determinísticas que geram momentos fletores; estes serão representados por M</w:t>
      </w:r>
      <w:r w:rsidRPr="00A028AE">
        <w:rPr>
          <w:rFonts w:ascii="Times New Roman" w:hAnsi="Times New Roman" w:cs="Times New Roman"/>
          <w:sz w:val="24"/>
          <w:szCs w:val="24"/>
          <w:vertAlign w:val="subscript"/>
        </w:rPr>
        <w:t>sdet</w:t>
      </w:r>
      <w:r w:rsidRPr="00A028AE">
        <w:rPr>
          <w:rFonts w:ascii="Times New Roman" w:hAnsi="Times New Roman" w:cs="Times New Roman"/>
          <w:sz w:val="24"/>
          <w:szCs w:val="24"/>
        </w:rPr>
        <w:t>. Desta forma é possível dizer que:</w:t>
      </w:r>
    </w:p>
    <w:p w:rsidR="00F47E0F" w:rsidRPr="00A028AE" w:rsidRDefault="00F47E0F" w:rsidP="00302C31">
      <w:pPr>
        <w:pStyle w:val="Equationcilamce2013"/>
      </w:pPr>
      <w:proofErr w:type="spellStart"/>
      <w:r w:rsidRPr="00A028AE">
        <w:t>M</w:t>
      </w:r>
      <w:r w:rsidRPr="00A028AE">
        <w:rPr>
          <w:vertAlign w:val="subscript"/>
        </w:rPr>
        <w:t>sg</w:t>
      </w:r>
      <w:proofErr w:type="spellEnd"/>
      <w:r w:rsidRPr="00A028AE">
        <w:t>= M</w:t>
      </w:r>
      <w:r w:rsidRPr="00A028AE">
        <w:rPr>
          <w:vertAlign w:val="subscript"/>
        </w:rPr>
        <w:t>s1</w:t>
      </w:r>
      <w:r w:rsidRPr="00A028AE">
        <w:t>.</w:t>
      </w:r>
      <m:oMath>
        <m:r>
          <w:rPr>
            <w:rFonts w:ascii="Cambria Math" w:hAnsi="Cambria Math"/>
          </w:rPr>
          <m:t>γ</m:t>
        </m:r>
      </m:oMath>
      <w:r w:rsidRPr="00A028AE">
        <w:t xml:space="preserve"> + M</w:t>
      </w:r>
      <w:proofErr w:type="spellStart"/>
      <w:r w:rsidRPr="00A028AE">
        <w:rPr>
          <w:vertAlign w:val="subscript"/>
        </w:rPr>
        <w:t>sdet</w:t>
      </w:r>
      <w:proofErr w:type="spellEnd"/>
      <w:r w:rsidRPr="00A028AE">
        <w:tab/>
        <w:t>(</w:t>
      </w:r>
      <w:r w:rsidR="00E94CB1" w:rsidRPr="00A028AE">
        <w:t>1</w:t>
      </w:r>
      <w:r w:rsidR="009E3B08">
        <w:t>2</w:t>
      </w:r>
      <w:r w:rsidRPr="00A028AE">
        <w:t>)</w:t>
      </w:r>
    </w:p>
    <w:p w:rsidR="00F47E0F" w:rsidRPr="00A028AE" w:rsidRDefault="00F47E0F" w:rsidP="00191CF1">
      <w:pPr>
        <w:spacing w:before="120" w:after="120"/>
        <w:ind w:firstLine="426"/>
        <w:jc w:val="both"/>
        <w:rPr>
          <w:rFonts w:ascii="Times New Roman" w:hAnsi="Times New Roman" w:cs="Times New Roman"/>
          <w:sz w:val="24"/>
          <w:szCs w:val="24"/>
        </w:rPr>
      </w:pPr>
      <w:r w:rsidRPr="00A028AE">
        <w:rPr>
          <w:rFonts w:ascii="Times New Roman" w:hAnsi="Times New Roman" w:cs="Times New Roman"/>
          <w:sz w:val="24"/>
          <w:szCs w:val="24"/>
        </w:rPr>
        <w:t>Considerando o momento gerado pela carga móvel como M</w:t>
      </w:r>
      <w:r w:rsidRPr="00A028AE">
        <w:rPr>
          <w:rFonts w:ascii="Times New Roman" w:hAnsi="Times New Roman" w:cs="Times New Roman"/>
          <w:sz w:val="24"/>
          <w:szCs w:val="24"/>
          <w:vertAlign w:val="subscript"/>
        </w:rPr>
        <w:t>sq</w:t>
      </w:r>
      <w:r w:rsidRPr="00A028AE">
        <w:rPr>
          <w:rFonts w:ascii="Times New Roman" w:hAnsi="Times New Roman" w:cs="Times New Roman"/>
          <w:sz w:val="24"/>
          <w:szCs w:val="24"/>
        </w:rPr>
        <w:t xml:space="preserve">, é possível determinar este momento solicitante adotando a carga do trem-tipo (Q) como </w:t>
      </w:r>
      <w:r w:rsidR="00690E24" w:rsidRPr="00A028AE">
        <w:rPr>
          <w:rFonts w:ascii="Times New Roman" w:hAnsi="Times New Roman" w:cs="Times New Roman"/>
          <w:sz w:val="24"/>
          <w:szCs w:val="24"/>
        </w:rPr>
        <w:t>unitária, de</w:t>
      </w:r>
      <w:r w:rsidR="00A028AE" w:rsidRPr="00A028AE">
        <w:rPr>
          <w:rFonts w:ascii="Times New Roman" w:hAnsi="Times New Roman" w:cs="Times New Roman"/>
          <w:sz w:val="24"/>
          <w:szCs w:val="24"/>
        </w:rPr>
        <w:t xml:space="preserve"> forma a determinar</w:t>
      </w:r>
      <w:r w:rsidRPr="00A028AE">
        <w:rPr>
          <w:rFonts w:ascii="Times New Roman" w:hAnsi="Times New Roman" w:cs="Times New Roman"/>
          <w:sz w:val="24"/>
          <w:szCs w:val="24"/>
        </w:rPr>
        <w:t xml:space="preserve"> um momento solicitante que será chamado de M</w:t>
      </w:r>
      <w:r w:rsidRPr="00A028AE">
        <w:rPr>
          <w:rFonts w:ascii="Times New Roman" w:hAnsi="Times New Roman" w:cs="Times New Roman"/>
          <w:sz w:val="24"/>
          <w:szCs w:val="24"/>
          <w:vertAlign w:val="subscript"/>
        </w:rPr>
        <w:t>sq1</w:t>
      </w:r>
      <w:r w:rsidRPr="00A028AE">
        <w:rPr>
          <w:rFonts w:ascii="Times New Roman" w:hAnsi="Times New Roman" w:cs="Times New Roman"/>
          <w:sz w:val="24"/>
          <w:szCs w:val="24"/>
        </w:rPr>
        <w:t>. Desta forma é possível considerar:</w:t>
      </w:r>
    </w:p>
    <w:p w:rsidR="00F47E0F" w:rsidRPr="00A028AE" w:rsidRDefault="00F47E0F" w:rsidP="00302C31">
      <w:pPr>
        <w:pStyle w:val="Equationcilamce2013"/>
      </w:pPr>
      <w:proofErr w:type="spellStart"/>
      <w:r w:rsidRPr="00A028AE">
        <w:t>M</w:t>
      </w:r>
      <w:r w:rsidRPr="00A028AE">
        <w:rPr>
          <w:vertAlign w:val="subscript"/>
        </w:rPr>
        <w:t>sq</w:t>
      </w:r>
      <w:proofErr w:type="spellEnd"/>
      <w:r w:rsidRPr="00A028AE">
        <w:t>= M</w:t>
      </w:r>
      <w:r w:rsidRPr="00A028AE">
        <w:rPr>
          <w:vertAlign w:val="subscript"/>
        </w:rPr>
        <w:t>sq1</w:t>
      </w:r>
      <w:r w:rsidRPr="00A028AE">
        <w:t>.Q + M</w:t>
      </w:r>
      <w:r w:rsidRPr="00A028AE">
        <w:rPr>
          <w:vertAlign w:val="subscript"/>
        </w:rPr>
        <w:t>sq2</w:t>
      </w:r>
      <w:r w:rsidRPr="00A028AE">
        <w:tab/>
        <w:t>(</w:t>
      </w:r>
      <w:r w:rsidR="00E94CB1" w:rsidRPr="00A028AE">
        <w:t>1</w:t>
      </w:r>
      <w:r w:rsidR="009E3B08">
        <w:t>3</w:t>
      </w:r>
      <w:r w:rsidRPr="00A028AE">
        <w:t>)</w:t>
      </w:r>
    </w:p>
    <w:p w:rsidR="00F47E0F" w:rsidRPr="00110922" w:rsidRDefault="00F47E0F" w:rsidP="00191CF1">
      <w:pPr>
        <w:spacing w:before="120" w:after="120"/>
        <w:ind w:firstLine="426"/>
        <w:jc w:val="both"/>
        <w:rPr>
          <w:rFonts w:ascii="Times New Roman" w:hAnsi="Times New Roman" w:cs="Times New Roman"/>
          <w:sz w:val="24"/>
          <w:szCs w:val="24"/>
          <w:highlight w:val="yellow"/>
        </w:rPr>
      </w:pPr>
      <w:r w:rsidRPr="00A028AE">
        <w:rPr>
          <w:rFonts w:ascii="Times New Roman" w:hAnsi="Times New Roman" w:cs="Times New Roman"/>
          <w:sz w:val="24"/>
          <w:szCs w:val="24"/>
        </w:rPr>
        <w:t>Onde M</w:t>
      </w:r>
      <w:r w:rsidRPr="00A028AE">
        <w:rPr>
          <w:rFonts w:ascii="Times New Roman" w:hAnsi="Times New Roman" w:cs="Times New Roman"/>
          <w:sz w:val="24"/>
          <w:szCs w:val="24"/>
          <w:vertAlign w:val="subscript"/>
        </w:rPr>
        <w:t>sq2</w:t>
      </w:r>
      <w:r w:rsidRPr="00A028AE">
        <w:rPr>
          <w:rFonts w:ascii="Times New Roman" w:hAnsi="Times New Roman" w:cs="Times New Roman"/>
          <w:sz w:val="24"/>
          <w:szCs w:val="24"/>
        </w:rPr>
        <w:t xml:space="preserve"> é o momento fletor gerado pela carga distribuída de 5kN/m² (carga de multidão).</w:t>
      </w:r>
      <w:r w:rsidRPr="00A028AE">
        <w:rPr>
          <w:rFonts w:ascii="Times New Roman" w:hAnsi="Times New Roman" w:cs="Times New Roman"/>
          <w:sz w:val="24"/>
          <w:szCs w:val="24"/>
        </w:rPr>
        <w:tab/>
      </w:r>
    </w:p>
    <w:p w:rsidR="00F47E0F" w:rsidRPr="00A028AE" w:rsidRDefault="00F47E0F" w:rsidP="00191CF1">
      <w:pPr>
        <w:spacing w:before="120" w:after="120"/>
        <w:ind w:firstLine="426"/>
        <w:jc w:val="both"/>
        <w:rPr>
          <w:rFonts w:ascii="Times New Roman" w:hAnsi="Times New Roman" w:cs="Times New Roman"/>
          <w:sz w:val="24"/>
          <w:szCs w:val="24"/>
        </w:rPr>
      </w:pPr>
      <w:r w:rsidRPr="00A028AE">
        <w:rPr>
          <w:rFonts w:ascii="Times New Roman" w:hAnsi="Times New Roman" w:cs="Times New Roman"/>
          <w:sz w:val="24"/>
          <w:szCs w:val="24"/>
        </w:rPr>
        <w:t xml:space="preserve">Logo, a partir das equações Eq. </w:t>
      </w:r>
      <w:r w:rsidR="00E94CB1" w:rsidRPr="00A028AE">
        <w:rPr>
          <w:rFonts w:ascii="Times New Roman" w:hAnsi="Times New Roman" w:cs="Times New Roman"/>
          <w:sz w:val="24"/>
          <w:szCs w:val="24"/>
        </w:rPr>
        <w:t>(1</w:t>
      </w:r>
      <w:r w:rsidR="009E3B08">
        <w:rPr>
          <w:rFonts w:ascii="Times New Roman" w:hAnsi="Times New Roman" w:cs="Times New Roman"/>
          <w:sz w:val="24"/>
          <w:szCs w:val="24"/>
        </w:rPr>
        <w:t>2</w:t>
      </w:r>
      <w:r w:rsidR="00E94CB1" w:rsidRPr="00A028AE">
        <w:rPr>
          <w:rFonts w:ascii="Times New Roman" w:hAnsi="Times New Roman" w:cs="Times New Roman"/>
          <w:sz w:val="24"/>
          <w:szCs w:val="24"/>
        </w:rPr>
        <w:t xml:space="preserve">) e </w:t>
      </w:r>
      <w:r w:rsidRPr="00A028AE">
        <w:rPr>
          <w:rFonts w:ascii="Times New Roman" w:hAnsi="Times New Roman" w:cs="Times New Roman"/>
          <w:sz w:val="24"/>
          <w:szCs w:val="24"/>
        </w:rPr>
        <w:t xml:space="preserve">Eq. </w:t>
      </w:r>
      <w:r w:rsidR="00E94CB1" w:rsidRPr="00A028AE">
        <w:rPr>
          <w:rFonts w:ascii="Times New Roman" w:hAnsi="Times New Roman" w:cs="Times New Roman"/>
          <w:sz w:val="24"/>
          <w:szCs w:val="24"/>
        </w:rPr>
        <w:t>(1</w:t>
      </w:r>
      <w:r w:rsidR="009E3B08">
        <w:rPr>
          <w:rFonts w:ascii="Times New Roman" w:hAnsi="Times New Roman" w:cs="Times New Roman"/>
          <w:sz w:val="24"/>
          <w:szCs w:val="24"/>
        </w:rPr>
        <w:t>3</w:t>
      </w:r>
      <w:r w:rsidRPr="00A028AE">
        <w:rPr>
          <w:rFonts w:ascii="Times New Roman" w:hAnsi="Times New Roman" w:cs="Times New Roman"/>
          <w:sz w:val="24"/>
          <w:szCs w:val="24"/>
        </w:rPr>
        <w:t>), o momento solicitante probabilístico pode ser representado como:</w:t>
      </w:r>
    </w:p>
    <w:p w:rsidR="00F47E0F" w:rsidRPr="00110922" w:rsidRDefault="00F47E0F" w:rsidP="00302C31">
      <w:pPr>
        <w:pStyle w:val="Equationcilamce2013"/>
        <w:rPr>
          <w:lang w:val="en-US"/>
        </w:rPr>
      </w:pPr>
      <w:r w:rsidRPr="00A028AE">
        <w:rPr>
          <w:lang w:val="en-US"/>
        </w:rPr>
        <w:t>M</w:t>
      </w:r>
      <w:r w:rsidRPr="00A028AE">
        <w:rPr>
          <w:vertAlign w:val="subscript"/>
          <w:lang w:val="en-US"/>
        </w:rPr>
        <w:t>sd</w:t>
      </w:r>
      <w:r w:rsidRPr="00A028AE">
        <w:rPr>
          <w:lang w:val="en-US"/>
        </w:rPr>
        <w:t>= M</w:t>
      </w:r>
      <w:r w:rsidRPr="00A028AE">
        <w:rPr>
          <w:vertAlign w:val="subscript"/>
          <w:lang w:val="en-US"/>
        </w:rPr>
        <w:t>s1</w:t>
      </w:r>
      <w:r w:rsidRPr="00A028AE">
        <w:rPr>
          <w:lang w:val="en-US"/>
        </w:rPr>
        <w:t>.</w:t>
      </w:r>
      <m:oMath>
        <m:r>
          <w:rPr>
            <w:rFonts w:ascii="Cambria Math" w:hAnsi="Cambria Math"/>
            <w:lang w:val="en-US"/>
          </w:rPr>
          <m:t xml:space="preserve"> </m:t>
        </m:r>
        <m:r>
          <w:rPr>
            <w:rFonts w:ascii="Cambria Math" w:hAnsi="Cambria Math"/>
          </w:rPr>
          <m:t>γ</m:t>
        </m:r>
      </m:oMath>
      <w:r w:rsidRPr="00A028AE">
        <w:rPr>
          <w:lang w:val="en-US"/>
        </w:rPr>
        <w:t xml:space="preserve"> + </w:t>
      </w:r>
      <w:proofErr w:type="spellStart"/>
      <w:r w:rsidRPr="00A028AE">
        <w:rPr>
          <w:lang w:val="en-US"/>
        </w:rPr>
        <w:t>M</w:t>
      </w:r>
      <w:r w:rsidRPr="00A028AE">
        <w:rPr>
          <w:vertAlign w:val="subscript"/>
          <w:lang w:val="en-US"/>
        </w:rPr>
        <w:t>sdet</w:t>
      </w:r>
      <w:proofErr w:type="spellEnd"/>
      <w:r w:rsidRPr="00A028AE">
        <w:rPr>
          <w:lang w:val="en-US"/>
        </w:rPr>
        <w:t xml:space="preserve"> + M</w:t>
      </w:r>
      <w:r w:rsidRPr="00A028AE">
        <w:rPr>
          <w:vertAlign w:val="subscript"/>
          <w:lang w:val="en-US"/>
        </w:rPr>
        <w:t>sq1</w:t>
      </w:r>
      <w:r w:rsidRPr="00A028AE">
        <w:rPr>
          <w:lang w:val="en-US"/>
        </w:rPr>
        <w:t>.Q + M</w:t>
      </w:r>
      <w:r w:rsidRPr="00A028AE">
        <w:rPr>
          <w:vertAlign w:val="subscript"/>
          <w:lang w:val="en-US"/>
        </w:rPr>
        <w:t>Sq2</w:t>
      </w:r>
      <w:r w:rsidR="00E94CB1" w:rsidRPr="00A028AE">
        <w:rPr>
          <w:lang w:val="en-US"/>
        </w:rPr>
        <w:tab/>
      </w:r>
      <w:r w:rsidRPr="00A028AE">
        <w:rPr>
          <w:lang w:val="en-US"/>
        </w:rPr>
        <w:t>(</w:t>
      </w:r>
      <w:r w:rsidR="00E94CB1" w:rsidRPr="00A028AE">
        <w:rPr>
          <w:lang w:val="en-US"/>
        </w:rPr>
        <w:t>1</w:t>
      </w:r>
      <w:r w:rsidR="009E3B08">
        <w:rPr>
          <w:lang w:val="en-US"/>
        </w:rPr>
        <w:t>4</w:t>
      </w:r>
      <w:r w:rsidRPr="00A028AE">
        <w:rPr>
          <w:lang w:val="en-US"/>
        </w:rPr>
        <w:t>)</w:t>
      </w:r>
    </w:p>
    <w:p w:rsidR="00E94CB1" w:rsidRPr="00110922" w:rsidRDefault="009F59D9" w:rsidP="00191CF1">
      <w:pPr>
        <w:spacing w:before="120" w:after="120"/>
        <w:ind w:firstLine="426"/>
        <w:jc w:val="both"/>
        <w:rPr>
          <w:rFonts w:ascii="Times New Roman" w:hAnsi="Times New Roman" w:cs="Times New Roman"/>
          <w:sz w:val="24"/>
          <w:szCs w:val="24"/>
        </w:rPr>
      </w:pPr>
      <w:r w:rsidRPr="00110922">
        <w:rPr>
          <w:rFonts w:ascii="Times New Roman" w:hAnsi="Times New Roman" w:cs="Times New Roman"/>
          <w:sz w:val="24"/>
          <w:szCs w:val="24"/>
        </w:rPr>
        <w:t xml:space="preserve">As </w:t>
      </w:r>
      <w:r w:rsidRPr="00A028AE">
        <w:rPr>
          <w:rFonts w:ascii="Times New Roman" w:hAnsi="Times New Roman" w:cs="Times New Roman"/>
          <w:sz w:val="24"/>
          <w:szCs w:val="24"/>
        </w:rPr>
        <w:t>parcelas</w:t>
      </w:r>
      <w:r w:rsidR="00E94CB1" w:rsidRPr="00A028AE">
        <w:rPr>
          <w:rFonts w:ascii="Times New Roman" w:hAnsi="Times New Roman" w:cs="Times New Roman"/>
          <w:sz w:val="24"/>
          <w:szCs w:val="24"/>
        </w:rPr>
        <w:t xml:space="preserve"> M</w:t>
      </w:r>
      <w:r w:rsidR="00E94CB1" w:rsidRPr="00A028AE">
        <w:rPr>
          <w:rFonts w:ascii="Times New Roman" w:hAnsi="Times New Roman" w:cs="Times New Roman"/>
          <w:sz w:val="24"/>
          <w:szCs w:val="24"/>
          <w:vertAlign w:val="subscript"/>
        </w:rPr>
        <w:t>sq1</w:t>
      </w:r>
      <w:r w:rsidR="00E94CB1" w:rsidRPr="00A028AE">
        <w:rPr>
          <w:rFonts w:ascii="Times New Roman" w:hAnsi="Times New Roman" w:cs="Times New Roman"/>
          <w:sz w:val="24"/>
          <w:szCs w:val="24"/>
        </w:rPr>
        <w:t>, M</w:t>
      </w:r>
      <w:r w:rsidR="00E94CB1" w:rsidRPr="00A028AE">
        <w:rPr>
          <w:rFonts w:ascii="Times New Roman" w:hAnsi="Times New Roman" w:cs="Times New Roman"/>
          <w:sz w:val="24"/>
          <w:szCs w:val="24"/>
          <w:vertAlign w:val="subscript"/>
        </w:rPr>
        <w:t>sq2</w:t>
      </w:r>
      <w:r w:rsidR="00E94CB1" w:rsidRPr="00A028AE">
        <w:rPr>
          <w:rFonts w:ascii="Times New Roman" w:hAnsi="Times New Roman" w:cs="Times New Roman"/>
          <w:sz w:val="24"/>
          <w:szCs w:val="24"/>
        </w:rPr>
        <w:t>, M</w:t>
      </w:r>
      <w:r w:rsidR="00E94CB1" w:rsidRPr="00A028AE">
        <w:rPr>
          <w:rFonts w:ascii="Times New Roman" w:hAnsi="Times New Roman" w:cs="Times New Roman"/>
          <w:sz w:val="24"/>
          <w:szCs w:val="24"/>
          <w:vertAlign w:val="subscript"/>
        </w:rPr>
        <w:t>s1</w:t>
      </w:r>
      <w:r w:rsidR="00E94CB1" w:rsidRPr="00A028AE">
        <w:rPr>
          <w:rFonts w:ascii="Times New Roman" w:hAnsi="Times New Roman" w:cs="Times New Roman"/>
          <w:sz w:val="24"/>
          <w:szCs w:val="24"/>
        </w:rPr>
        <w:t>, e M</w:t>
      </w:r>
      <w:r w:rsidR="00E94CB1" w:rsidRPr="00A028AE">
        <w:rPr>
          <w:rFonts w:ascii="Times New Roman" w:hAnsi="Times New Roman" w:cs="Times New Roman"/>
          <w:sz w:val="24"/>
          <w:szCs w:val="24"/>
          <w:vertAlign w:val="subscript"/>
        </w:rPr>
        <w:t>sdet</w:t>
      </w:r>
      <w:r w:rsidRPr="00A028AE">
        <w:rPr>
          <w:rFonts w:ascii="Times New Roman" w:hAnsi="Times New Roman" w:cs="Times New Roman"/>
          <w:sz w:val="24"/>
          <w:szCs w:val="24"/>
        </w:rPr>
        <w:t>, obtida</w:t>
      </w:r>
      <w:r w:rsidR="00E94CB1" w:rsidRPr="00A028AE">
        <w:rPr>
          <w:rFonts w:ascii="Times New Roman" w:hAnsi="Times New Roman" w:cs="Times New Roman"/>
          <w:sz w:val="24"/>
          <w:szCs w:val="24"/>
        </w:rPr>
        <w:t>s</w:t>
      </w:r>
      <w:r w:rsidRPr="00A028AE">
        <w:rPr>
          <w:rFonts w:ascii="Times New Roman" w:hAnsi="Times New Roman" w:cs="Times New Roman"/>
          <w:sz w:val="24"/>
          <w:szCs w:val="24"/>
        </w:rPr>
        <w:t xml:space="preserve"> </w:t>
      </w:r>
      <w:r w:rsidR="00A028AE">
        <w:rPr>
          <w:rFonts w:ascii="Times New Roman" w:hAnsi="Times New Roman" w:cs="Times New Roman"/>
          <w:sz w:val="24"/>
          <w:szCs w:val="24"/>
        </w:rPr>
        <w:t xml:space="preserve">conforme </w:t>
      </w:r>
      <w:r w:rsidRPr="00A028AE">
        <w:rPr>
          <w:rFonts w:ascii="Times New Roman" w:hAnsi="Times New Roman" w:cs="Times New Roman"/>
          <w:sz w:val="24"/>
          <w:szCs w:val="24"/>
        </w:rPr>
        <w:t>Castricini (2018),</w:t>
      </w:r>
      <w:r w:rsidR="00E94CB1" w:rsidRPr="00A028AE">
        <w:rPr>
          <w:rFonts w:ascii="Times New Roman" w:hAnsi="Times New Roman" w:cs="Times New Roman"/>
          <w:sz w:val="24"/>
          <w:szCs w:val="24"/>
        </w:rPr>
        <w:t xml:space="preserve"> se encontram na tabela </w:t>
      </w:r>
      <w:r w:rsidR="004C3FC6" w:rsidRPr="00A028AE">
        <w:rPr>
          <w:rFonts w:ascii="Times New Roman" w:hAnsi="Times New Roman" w:cs="Times New Roman"/>
          <w:sz w:val="24"/>
          <w:szCs w:val="24"/>
        </w:rPr>
        <w:t>1</w:t>
      </w:r>
      <w:r w:rsidR="00E94CB1" w:rsidRPr="00A028AE">
        <w:rPr>
          <w:rFonts w:ascii="Times New Roman" w:hAnsi="Times New Roman" w:cs="Times New Roman"/>
          <w:sz w:val="24"/>
          <w:szCs w:val="24"/>
        </w:rPr>
        <w:t>.</w:t>
      </w:r>
    </w:p>
    <w:p w:rsidR="009F59D9" w:rsidRPr="00A028AE" w:rsidRDefault="00690E24" w:rsidP="009F59D9">
      <w:pPr>
        <w:pStyle w:val="CaptionTablecilamce2013"/>
      </w:pPr>
      <w:r w:rsidRPr="00A028AE">
        <w:t>Tabela</w:t>
      </w:r>
      <w:r w:rsidR="009F59D9" w:rsidRPr="00A028AE">
        <w:t xml:space="preserve"> 1. </w:t>
      </w:r>
      <w:r w:rsidR="007A5D31" w:rsidRPr="00A028AE">
        <w:t>Valores das parcelas para o cálculo do momento solicitante probabilístico</w:t>
      </w:r>
    </w:p>
    <w:tbl>
      <w:tblPr>
        <w:tblW w:w="0" w:type="auto"/>
        <w:jc w:val="center"/>
        <w:tblLayout w:type="fixed"/>
        <w:tblLook w:val="0000" w:firstRow="0" w:lastRow="0" w:firstColumn="0" w:lastColumn="0" w:noHBand="0" w:noVBand="0"/>
      </w:tblPr>
      <w:tblGrid>
        <w:gridCol w:w="2407"/>
        <w:gridCol w:w="1620"/>
      </w:tblGrid>
      <w:tr w:rsidR="007A5D31" w:rsidRPr="00690E24" w:rsidTr="00110922">
        <w:trPr>
          <w:jc w:val="center"/>
        </w:trPr>
        <w:tc>
          <w:tcPr>
            <w:tcW w:w="2407" w:type="dxa"/>
            <w:tcBorders>
              <w:top w:val="single" w:sz="4" w:space="0" w:color="000000"/>
              <w:bottom w:val="single" w:sz="4" w:space="0" w:color="000000"/>
            </w:tcBorders>
          </w:tcPr>
          <w:p w:rsidR="007A5D31" w:rsidRPr="00690E24" w:rsidRDefault="007A5D31" w:rsidP="003C47C3">
            <w:pPr>
              <w:spacing w:after="0"/>
              <w:jc w:val="center"/>
            </w:pPr>
            <w:r w:rsidRPr="00690E24">
              <w:t>Parcelas</w:t>
            </w:r>
          </w:p>
        </w:tc>
        <w:tc>
          <w:tcPr>
            <w:tcW w:w="1620" w:type="dxa"/>
            <w:tcBorders>
              <w:top w:val="single" w:sz="4" w:space="0" w:color="000000"/>
              <w:bottom w:val="single" w:sz="4" w:space="0" w:color="000000"/>
            </w:tcBorders>
          </w:tcPr>
          <w:p w:rsidR="007A5D31" w:rsidRPr="00690E24" w:rsidRDefault="007A5D31" w:rsidP="003C47C3">
            <w:pPr>
              <w:spacing w:after="0"/>
              <w:jc w:val="center"/>
            </w:pPr>
            <w:r w:rsidRPr="00690E24">
              <w:t>Valores (kN.m)</w:t>
            </w:r>
          </w:p>
        </w:tc>
      </w:tr>
      <w:tr w:rsidR="007A5D31" w:rsidRPr="00690E24" w:rsidTr="00110922">
        <w:trPr>
          <w:jc w:val="center"/>
        </w:trPr>
        <w:tc>
          <w:tcPr>
            <w:tcW w:w="2407" w:type="dxa"/>
          </w:tcPr>
          <w:p w:rsidR="007A5D31" w:rsidRPr="00690E24" w:rsidRDefault="007A5D31" w:rsidP="003C47C3">
            <w:pPr>
              <w:spacing w:after="0"/>
              <w:jc w:val="center"/>
            </w:pPr>
            <w:r w:rsidRPr="00690E24">
              <w:rPr>
                <w:rFonts w:ascii="Times New Roman" w:hAnsi="Times New Roman" w:cs="Times New Roman"/>
                <w:sz w:val="24"/>
                <w:szCs w:val="24"/>
              </w:rPr>
              <w:t>M</w:t>
            </w:r>
            <w:r w:rsidRPr="00690E24">
              <w:rPr>
                <w:rFonts w:ascii="Times New Roman" w:hAnsi="Times New Roman" w:cs="Times New Roman"/>
                <w:sz w:val="24"/>
                <w:szCs w:val="24"/>
                <w:vertAlign w:val="subscript"/>
              </w:rPr>
              <w:t>s1</w:t>
            </w:r>
          </w:p>
        </w:tc>
        <w:tc>
          <w:tcPr>
            <w:tcW w:w="1620" w:type="dxa"/>
          </w:tcPr>
          <w:p w:rsidR="007A5D31" w:rsidRPr="00690E24" w:rsidRDefault="007A5D31" w:rsidP="003C47C3">
            <w:pPr>
              <w:spacing w:after="0"/>
              <w:jc w:val="center"/>
            </w:pPr>
            <w:r w:rsidRPr="00690E24">
              <w:t>37,484</w:t>
            </w:r>
          </w:p>
        </w:tc>
      </w:tr>
      <w:tr w:rsidR="007A5D31" w:rsidRPr="00690E24" w:rsidTr="00110922">
        <w:trPr>
          <w:jc w:val="center"/>
        </w:trPr>
        <w:tc>
          <w:tcPr>
            <w:tcW w:w="2407" w:type="dxa"/>
          </w:tcPr>
          <w:p w:rsidR="007A5D31" w:rsidRPr="00690E24" w:rsidRDefault="007A5D31" w:rsidP="003C47C3">
            <w:pPr>
              <w:spacing w:after="0"/>
              <w:jc w:val="center"/>
            </w:pPr>
            <w:r w:rsidRPr="00690E24">
              <w:rPr>
                <w:rFonts w:ascii="Times New Roman" w:hAnsi="Times New Roman" w:cs="Times New Roman"/>
                <w:sz w:val="24"/>
                <w:szCs w:val="24"/>
              </w:rPr>
              <w:t>M</w:t>
            </w:r>
            <w:r w:rsidRPr="00690E24">
              <w:rPr>
                <w:rFonts w:ascii="Times New Roman" w:hAnsi="Times New Roman" w:cs="Times New Roman"/>
                <w:sz w:val="24"/>
                <w:szCs w:val="24"/>
                <w:vertAlign w:val="subscript"/>
              </w:rPr>
              <w:t>sq1</w:t>
            </w:r>
          </w:p>
        </w:tc>
        <w:tc>
          <w:tcPr>
            <w:tcW w:w="1620" w:type="dxa"/>
          </w:tcPr>
          <w:p w:rsidR="007A5D31" w:rsidRPr="00690E24" w:rsidRDefault="007A5D31" w:rsidP="003C47C3">
            <w:pPr>
              <w:spacing w:after="0"/>
              <w:jc w:val="center"/>
              <w:rPr>
                <w:vertAlign w:val="subscript"/>
              </w:rPr>
            </w:pPr>
            <w:r w:rsidRPr="00690E24">
              <w:t>24,300</w:t>
            </w:r>
          </w:p>
        </w:tc>
      </w:tr>
      <w:tr w:rsidR="007A5D31" w:rsidRPr="00690E24" w:rsidTr="00110922">
        <w:trPr>
          <w:jc w:val="center"/>
        </w:trPr>
        <w:tc>
          <w:tcPr>
            <w:tcW w:w="2407" w:type="dxa"/>
          </w:tcPr>
          <w:p w:rsidR="007A5D31" w:rsidRPr="00690E24" w:rsidRDefault="007A5D31" w:rsidP="003C47C3">
            <w:pPr>
              <w:spacing w:after="0"/>
              <w:jc w:val="center"/>
            </w:pPr>
            <w:r w:rsidRPr="00690E24">
              <w:rPr>
                <w:rFonts w:ascii="Times New Roman" w:hAnsi="Times New Roman" w:cs="Times New Roman"/>
                <w:sz w:val="24"/>
                <w:szCs w:val="24"/>
              </w:rPr>
              <w:t>M</w:t>
            </w:r>
            <w:r w:rsidRPr="00690E24">
              <w:rPr>
                <w:rFonts w:ascii="Times New Roman" w:hAnsi="Times New Roman" w:cs="Times New Roman"/>
                <w:sz w:val="24"/>
                <w:szCs w:val="24"/>
                <w:vertAlign w:val="subscript"/>
              </w:rPr>
              <w:t>sq2</w:t>
            </w:r>
          </w:p>
        </w:tc>
        <w:tc>
          <w:tcPr>
            <w:tcW w:w="1620" w:type="dxa"/>
          </w:tcPr>
          <w:p w:rsidR="007A5D31" w:rsidRPr="00690E24" w:rsidRDefault="007A5D31" w:rsidP="003C47C3">
            <w:pPr>
              <w:spacing w:after="0"/>
              <w:jc w:val="center"/>
              <w:rPr>
                <w:vertAlign w:val="subscript"/>
              </w:rPr>
            </w:pPr>
            <w:r w:rsidRPr="00690E24">
              <w:t>917,244</w:t>
            </w:r>
          </w:p>
        </w:tc>
      </w:tr>
      <w:tr w:rsidR="007A5D31" w:rsidRPr="00690E24" w:rsidTr="00110922">
        <w:trPr>
          <w:jc w:val="center"/>
        </w:trPr>
        <w:tc>
          <w:tcPr>
            <w:tcW w:w="2407" w:type="dxa"/>
            <w:tcBorders>
              <w:bottom w:val="single" w:sz="4" w:space="0" w:color="000000"/>
            </w:tcBorders>
          </w:tcPr>
          <w:p w:rsidR="007A5D31" w:rsidRPr="00690E24" w:rsidRDefault="007A5D31" w:rsidP="003C47C3">
            <w:pPr>
              <w:spacing w:after="0"/>
              <w:jc w:val="center"/>
            </w:pPr>
            <w:r w:rsidRPr="00690E24">
              <w:rPr>
                <w:rFonts w:ascii="Times New Roman" w:hAnsi="Times New Roman" w:cs="Times New Roman"/>
                <w:sz w:val="24"/>
                <w:szCs w:val="24"/>
              </w:rPr>
              <w:t>M</w:t>
            </w:r>
            <w:r w:rsidRPr="00690E24">
              <w:rPr>
                <w:rFonts w:ascii="Times New Roman" w:hAnsi="Times New Roman" w:cs="Times New Roman"/>
                <w:sz w:val="24"/>
                <w:szCs w:val="24"/>
                <w:vertAlign w:val="subscript"/>
              </w:rPr>
              <w:t>sdet</w:t>
            </w:r>
          </w:p>
        </w:tc>
        <w:tc>
          <w:tcPr>
            <w:tcW w:w="1620" w:type="dxa"/>
            <w:tcBorders>
              <w:bottom w:val="single" w:sz="4" w:space="0" w:color="000000"/>
            </w:tcBorders>
          </w:tcPr>
          <w:p w:rsidR="007A5D31" w:rsidRPr="00690E24" w:rsidRDefault="007A5D31" w:rsidP="003C47C3">
            <w:pPr>
              <w:spacing w:after="0"/>
              <w:jc w:val="center"/>
            </w:pPr>
            <w:r w:rsidRPr="00690E24">
              <w:t>67,017</w:t>
            </w:r>
          </w:p>
        </w:tc>
      </w:tr>
    </w:tbl>
    <w:p w:rsidR="009F59D9" w:rsidRPr="00110922" w:rsidRDefault="007A5D31" w:rsidP="00191CF1">
      <w:pPr>
        <w:spacing w:before="120" w:after="120"/>
        <w:ind w:firstLine="426"/>
        <w:jc w:val="both"/>
        <w:rPr>
          <w:rFonts w:ascii="Times New Roman" w:hAnsi="Times New Roman" w:cs="Times New Roman"/>
          <w:sz w:val="24"/>
          <w:szCs w:val="24"/>
        </w:rPr>
      </w:pPr>
      <w:r w:rsidRPr="00110922">
        <w:rPr>
          <w:rFonts w:ascii="Times New Roman" w:hAnsi="Times New Roman" w:cs="Times New Roman"/>
          <w:sz w:val="24"/>
          <w:szCs w:val="24"/>
        </w:rPr>
        <w:t>Portanto, é possível concluir, de acordo com os valores da tabela 1, que o momento solicitante probabilístico pode ser calculado através da seguinte equação:</w:t>
      </w:r>
    </w:p>
    <w:p w:rsidR="007A5D31" w:rsidRPr="00110922" w:rsidRDefault="007A5D31" w:rsidP="00302C31">
      <w:pPr>
        <w:pStyle w:val="Equationcilamce2013"/>
      </w:pPr>
      <w:r w:rsidRPr="00110922">
        <w:t>M</w:t>
      </w:r>
      <w:r w:rsidRPr="00110922">
        <w:rPr>
          <w:vertAlign w:val="subscript"/>
        </w:rPr>
        <w:t>Sd</w:t>
      </w:r>
      <w:r w:rsidRPr="00110922">
        <w:t xml:space="preserve">= 37,484. </w:t>
      </w:r>
      <w:proofErr w:type="gramStart"/>
      <w:r w:rsidRPr="00110922">
        <w:t>γ</w:t>
      </w:r>
      <w:proofErr w:type="gramEnd"/>
      <w:r w:rsidRPr="00110922">
        <w:t xml:space="preserve"> + 24,30.Q +984,261</w:t>
      </w:r>
      <w:r w:rsidRPr="00110922">
        <w:tab/>
        <w:t>(1</w:t>
      </w:r>
      <w:r w:rsidR="009E3B08">
        <w:t>5</w:t>
      </w:r>
      <w:r w:rsidRPr="00110922">
        <w:t>)</w:t>
      </w:r>
    </w:p>
    <w:p w:rsidR="004C3FC6" w:rsidRPr="00A028AE" w:rsidRDefault="00A67518" w:rsidP="004C3FC6">
      <w:pPr>
        <w:pStyle w:val="3rdTitlecilamce2013"/>
      </w:pPr>
      <w:r w:rsidRPr="00A028AE">
        <w:lastRenderedPageBreak/>
        <w:t>Função de falha</w:t>
      </w:r>
    </w:p>
    <w:p w:rsidR="004C3FC6" w:rsidRPr="00A028AE" w:rsidRDefault="004C3FC6" w:rsidP="00191CF1">
      <w:pPr>
        <w:spacing w:before="120" w:after="120"/>
        <w:ind w:firstLine="426"/>
        <w:jc w:val="both"/>
        <w:rPr>
          <w:rFonts w:ascii="Times New Roman" w:hAnsi="Times New Roman" w:cs="Times New Roman"/>
          <w:sz w:val="24"/>
          <w:szCs w:val="24"/>
        </w:rPr>
      </w:pPr>
      <w:r w:rsidRPr="00A028AE">
        <w:rPr>
          <w:rFonts w:ascii="Times New Roman" w:hAnsi="Times New Roman" w:cs="Times New Roman"/>
          <w:sz w:val="24"/>
          <w:szCs w:val="24"/>
        </w:rPr>
        <w:t xml:space="preserve">Os dados determinísticos utilizados para realizar a avaliação da confiabilidade na longarina já apresentada, estão apresentados na tabela </w:t>
      </w:r>
      <w:r w:rsidR="00A67518" w:rsidRPr="00A028AE">
        <w:rPr>
          <w:rFonts w:ascii="Times New Roman" w:hAnsi="Times New Roman" w:cs="Times New Roman"/>
          <w:sz w:val="24"/>
          <w:szCs w:val="24"/>
        </w:rPr>
        <w:t>2</w:t>
      </w:r>
      <w:r w:rsidRPr="00A028AE">
        <w:rPr>
          <w:rFonts w:ascii="Times New Roman" w:hAnsi="Times New Roman" w:cs="Times New Roman"/>
          <w:sz w:val="24"/>
          <w:szCs w:val="24"/>
        </w:rPr>
        <w:t xml:space="preserve">. </w:t>
      </w:r>
    </w:p>
    <w:p w:rsidR="004C3FC6" w:rsidRPr="00A028AE" w:rsidRDefault="00690E24" w:rsidP="004C3FC6">
      <w:pPr>
        <w:pStyle w:val="CaptionTablecilamce2013"/>
      </w:pPr>
      <w:r w:rsidRPr="00A028AE">
        <w:t>Tabela</w:t>
      </w:r>
      <w:r w:rsidR="004C3FC6" w:rsidRPr="00A028AE">
        <w:t xml:space="preserve"> </w:t>
      </w:r>
      <w:r w:rsidR="00A67518" w:rsidRPr="00A028AE">
        <w:t>2</w:t>
      </w:r>
      <w:r w:rsidR="004C3FC6" w:rsidRPr="00A028AE">
        <w:t xml:space="preserve">. </w:t>
      </w:r>
      <w:r w:rsidR="00A67518" w:rsidRPr="00A028AE">
        <w:t>Dados determinísticos</w:t>
      </w:r>
    </w:p>
    <w:tbl>
      <w:tblPr>
        <w:tblW w:w="0" w:type="auto"/>
        <w:jc w:val="center"/>
        <w:tblLayout w:type="fixed"/>
        <w:tblLook w:val="0000" w:firstRow="0" w:lastRow="0" w:firstColumn="0" w:lastColumn="0" w:noHBand="0" w:noVBand="0"/>
      </w:tblPr>
      <w:tblGrid>
        <w:gridCol w:w="2407"/>
        <w:gridCol w:w="1620"/>
      </w:tblGrid>
      <w:tr w:rsidR="004C3FC6" w:rsidRPr="00A028AE" w:rsidTr="00110922">
        <w:trPr>
          <w:jc w:val="center"/>
        </w:trPr>
        <w:tc>
          <w:tcPr>
            <w:tcW w:w="2407" w:type="dxa"/>
            <w:tcBorders>
              <w:top w:val="single" w:sz="4" w:space="0" w:color="000000"/>
              <w:bottom w:val="single" w:sz="4" w:space="0" w:color="000000"/>
            </w:tcBorders>
          </w:tcPr>
          <w:p w:rsidR="004C3FC6" w:rsidRPr="00A028AE" w:rsidRDefault="004C3FC6" w:rsidP="003C47C3">
            <w:pPr>
              <w:spacing w:after="0"/>
              <w:jc w:val="center"/>
              <w:rPr>
                <w:lang w:val="en-US"/>
              </w:rPr>
            </w:pPr>
            <w:r w:rsidRPr="00A028AE">
              <w:rPr>
                <w:lang w:val="en-US"/>
              </w:rPr>
              <w:t xml:space="preserve">Dado </w:t>
            </w:r>
            <w:r w:rsidRPr="00A028AE">
              <w:t>determinístico</w:t>
            </w:r>
          </w:p>
        </w:tc>
        <w:tc>
          <w:tcPr>
            <w:tcW w:w="1620" w:type="dxa"/>
            <w:tcBorders>
              <w:top w:val="single" w:sz="4" w:space="0" w:color="000000"/>
              <w:bottom w:val="single" w:sz="4" w:space="0" w:color="000000"/>
            </w:tcBorders>
          </w:tcPr>
          <w:p w:rsidR="004C3FC6" w:rsidRPr="00A028AE" w:rsidRDefault="004C3FC6" w:rsidP="003C47C3">
            <w:pPr>
              <w:spacing w:after="0"/>
              <w:jc w:val="center"/>
              <w:rPr>
                <w:lang w:val="en-US"/>
              </w:rPr>
            </w:pPr>
            <w:r w:rsidRPr="00A028AE">
              <w:rPr>
                <w:lang w:val="en-US"/>
              </w:rPr>
              <w:t>Valor</w:t>
            </w:r>
          </w:p>
        </w:tc>
      </w:tr>
      <w:tr w:rsidR="004C3FC6" w:rsidRPr="00A028AE" w:rsidTr="00110922">
        <w:trPr>
          <w:jc w:val="center"/>
        </w:trPr>
        <w:tc>
          <w:tcPr>
            <w:tcW w:w="2407" w:type="dxa"/>
          </w:tcPr>
          <w:p w:rsidR="004C3FC6" w:rsidRPr="00A028AE" w:rsidRDefault="00A67518" w:rsidP="003C47C3">
            <w:pPr>
              <w:spacing w:after="0"/>
              <w:jc w:val="center"/>
              <w:rPr>
                <w:lang w:val="en-US"/>
              </w:rPr>
            </w:pPr>
            <w:r w:rsidRPr="00A028AE">
              <w:rPr>
                <w:lang w:val="en-US"/>
              </w:rPr>
              <w:t>b</w:t>
            </w:r>
          </w:p>
        </w:tc>
        <w:tc>
          <w:tcPr>
            <w:tcW w:w="1620" w:type="dxa"/>
          </w:tcPr>
          <w:p w:rsidR="004C3FC6" w:rsidRPr="00A028AE" w:rsidRDefault="004C3FC6" w:rsidP="003C47C3">
            <w:pPr>
              <w:spacing w:after="0"/>
              <w:jc w:val="center"/>
              <w:rPr>
                <w:lang w:val="en-US"/>
              </w:rPr>
            </w:pPr>
            <w:r w:rsidRPr="00A028AE">
              <w:rPr>
                <w:lang w:val="en-US"/>
              </w:rPr>
              <w:t>1480mm</w:t>
            </w:r>
          </w:p>
        </w:tc>
      </w:tr>
      <w:tr w:rsidR="004C3FC6" w:rsidRPr="00A028AE" w:rsidTr="00110922">
        <w:trPr>
          <w:jc w:val="center"/>
        </w:trPr>
        <w:tc>
          <w:tcPr>
            <w:tcW w:w="2407" w:type="dxa"/>
          </w:tcPr>
          <w:p w:rsidR="004C3FC6" w:rsidRPr="00A028AE" w:rsidRDefault="00A67518" w:rsidP="003C47C3">
            <w:pPr>
              <w:spacing w:after="0"/>
              <w:jc w:val="center"/>
              <w:rPr>
                <w:lang w:val="en-US"/>
              </w:rPr>
            </w:pPr>
            <w:r w:rsidRPr="00A028AE">
              <w:rPr>
                <w:lang w:val="en-US"/>
              </w:rPr>
              <w:t>d</w:t>
            </w:r>
          </w:p>
        </w:tc>
        <w:tc>
          <w:tcPr>
            <w:tcW w:w="1620" w:type="dxa"/>
          </w:tcPr>
          <w:p w:rsidR="004C3FC6" w:rsidRPr="00A028AE" w:rsidRDefault="00A67518" w:rsidP="003C47C3">
            <w:pPr>
              <w:spacing w:after="0"/>
              <w:jc w:val="center"/>
              <w:rPr>
                <w:vertAlign w:val="subscript"/>
                <w:lang w:val="en-US"/>
              </w:rPr>
            </w:pPr>
            <w:r w:rsidRPr="00A028AE">
              <w:rPr>
                <w:lang w:val="en-US"/>
              </w:rPr>
              <w:t>1600 mm</w:t>
            </w:r>
          </w:p>
        </w:tc>
      </w:tr>
      <w:tr w:rsidR="004C3FC6" w:rsidRPr="00A028AE" w:rsidTr="00110922">
        <w:trPr>
          <w:jc w:val="center"/>
        </w:trPr>
        <w:tc>
          <w:tcPr>
            <w:tcW w:w="2407" w:type="dxa"/>
          </w:tcPr>
          <w:p w:rsidR="00A67518" w:rsidRPr="00A028AE" w:rsidRDefault="00A67518" w:rsidP="003C47C3">
            <w:pPr>
              <w:spacing w:after="0"/>
              <w:jc w:val="center"/>
              <w:rPr>
                <w:lang w:val="en-US"/>
              </w:rPr>
            </w:pPr>
            <w:r w:rsidRPr="00A028AE">
              <w:rPr>
                <w:lang w:val="en-US"/>
              </w:rPr>
              <w:t>d'</w:t>
            </w:r>
          </w:p>
        </w:tc>
        <w:tc>
          <w:tcPr>
            <w:tcW w:w="1620" w:type="dxa"/>
          </w:tcPr>
          <w:p w:rsidR="00A67518" w:rsidRPr="00A028AE" w:rsidRDefault="00A67518" w:rsidP="003C47C3">
            <w:pPr>
              <w:spacing w:after="0"/>
              <w:jc w:val="center"/>
              <w:rPr>
                <w:lang w:val="en-US"/>
              </w:rPr>
            </w:pPr>
            <w:r w:rsidRPr="00A028AE">
              <w:rPr>
                <w:lang w:val="en-US"/>
              </w:rPr>
              <w:t>0 mm</w:t>
            </w:r>
          </w:p>
        </w:tc>
      </w:tr>
      <w:tr w:rsidR="004C3FC6" w:rsidRPr="00F47E0F" w:rsidTr="00110922">
        <w:trPr>
          <w:jc w:val="center"/>
        </w:trPr>
        <w:tc>
          <w:tcPr>
            <w:tcW w:w="2407" w:type="dxa"/>
            <w:tcBorders>
              <w:bottom w:val="single" w:sz="4" w:space="0" w:color="000000"/>
            </w:tcBorders>
          </w:tcPr>
          <w:p w:rsidR="004C3FC6" w:rsidRPr="00A028AE" w:rsidRDefault="00A67518" w:rsidP="003C47C3">
            <w:pPr>
              <w:spacing w:after="0"/>
              <w:jc w:val="center"/>
              <w:rPr>
                <w:lang w:val="en-US"/>
              </w:rPr>
            </w:pPr>
            <w:r w:rsidRPr="00A028AE">
              <w:rPr>
                <w:lang w:val="en-US"/>
              </w:rPr>
              <w:t>A</w:t>
            </w:r>
            <w:r w:rsidRPr="00A028AE">
              <w:rPr>
                <w:vertAlign w:val="subscript"/>
                <w:lang w:val="en-US"/>
              </w:rPr>
              <w:t>s</w:t>
            </w:r>
          </w:p>
        </w:tc>
        <w:tc>
          <w:tcPr>
            <w:tcW w:w="1620" w:type="dxa"/>
            <w:tcBorders>
              <w:bottom w:val="single" w:sz="4" w:space="0" w:color="000000"/>
            </w:tcBorders>
          </w:tcPr>
          <w:p w:rsidR="004C3FC6" w:rsidRPr="00A028AE" w:rsidRDefault="00A67518" w:rsidP="003C47C3">
            <w:pPr>
              <w:spacing w:after="0"/>
              <w:jc w:val="center"/>
              <w:rPr>
                <w:vertAlign w:val="subscript"/>
                <w:lang w:val="en-US"/>
              </w:rPr>
            </w:pPr>
            <w:r w:rsidRPr="00A028AE">
              <w:rPr>
                <w:lang w:val="en-US"/>
              </w:rPr>
              <w:t>7363 mm²</w:t>
            </w:r>
          </w:p>
        </w:tc>
      </w:tr>
    </w:tbl>
    <w:p w:rsidR="00F64B4B" w:rsidRPr="00110922" w:rsidRDefault="00A67518" w:rsidP="00191CF1">
      <w:pPr>
        <w:spacing w:before="120" w:after="120"/>
        <w:ind w:firstLine="426"/>
        <w:jc w:val="both"/>
        <w:rPr>
          <w:rFonts w:ascii="Times New Roman" w:hAnsi="Times New Roman" w:cs="Times New Roman"/>
          <w:sz w:val="24"/>
          <w:szCs w:val="24"/>
        </w:rPr>
      </w:pPr>
      <w:r w:rsidRPr="00110922">
        <w:rPr>
          <w:rFonts w:ascii="Times New Roman" w:hAnsi="Times New Roman" w:cs="Times New Roman"/>
          <w:sz w:val="24"/>
          <w:szCs w:val="24"/>
        </w:rPr>
        <w:t>Com os valores citados é possível formular uma função de falha baseada na</w:t>
      </w:r>
      <w:r w:rsidR="00F64B4B" w:rsidRPr="00110922">
        <w:rPr>
          <w:rFonts w:ascii="Times New Roman" w:hAnsi="Times New Roman" w:cs="Times New Roman"/>
          <w:sz w:val="24"/>
          <w:szCs w:val="24"/>
        </w:rPr>
        <w:t>s</w:t>
      </w:r>
      <w:r w:rsidRPr="00110922">
        <w:rPr>
          <w:rFonts w:ascii="Times New Roman" w:hAnsi="Times New Roman" w:cs="Times New Roman"/>
          <w:sz w:val="24"/>
          <w:szCs w:val="24"/>
        </w:rPr>
        <w:t xml:space="preserve"> equaç</w:t>
      </w:r>
      <w:r w:rsidR="00F64B4B" w:rsidRPr="00110922">
        <w:rPr>
          <w:rFonts w:ascii="Times New Roman" w:hAnsi="Times New Roman" w:cs="Times New Roman"/>
          <w:sz w:val="24"/>
          <w:szCs w:val="24"/>
        </w:rPr>
        <w:t>ões Eq. (3), Eq. (10) e Eq. (1</w:t>
      </w:r>
      <w:r w:rsidR="00C315A7">
        <w:rPr>
          <w:rFonts w:ascii="Times New Roman" w:hAnsi="Times New Roman" w:cs="Times New Roman"/>
          <w:sz w:val="24"/>
          <w:szCs w:val="24"/>
        </w:rPr>
        <w:t>5</w:t>
      </w:r>
      <w:r w:rsidR="00F64B4B" w:rsidRPr="00110922">
        <w:rPr>
          <w:rFonts w:ascii="Times New Roman" w:hAnsi="Times New Roman" w:cs="Times New Roman"/>
          <w:sz w:val="24"/>
          <w:szCs w:val="24"/>
        </w:rPr>
        <w:t>), conforme equação a</w:t>
      </w:r>
      <w:r w:rsidR="003C47C3">
        <w:rPr>
          <w:rFonts w:ascii="Times New Roman" w:hAnsi="Times New Roman" w:cs="Times New Roman"/>
          <w:sz w:val="24"/>
          <w:szCs w:val="24"/>
        </w:rPr>
        <w:t xml:space="preserve"> seguir</w:t>
      </w:r>
      <w:r w:rsidR="00F64B4B" w:rsidRPr="00110922">
        <w:rPr>
          <w:rFonts w:ascii="Times New Roman" w:hAnsi="Times New Roman" w:cs="Times New Roman"/>
          <w:sz w:val="24"/>
          <w:szCs w:val="24"/>
        </w:rPr>
        <w:t>.</w:t>
      </w:r>
    </w:p>
    <w:p w:rsidR="007A5D31" w:rsidRPr="00110922" w:rsidRDefault="00F64B4B" w:rsidP="00302C31">
      <w:pPr>
        <w:pStyle w:val="Equationcilamce2013"/>
      </w:pPr>
      <w:proofErr w:type="gramStart"/>
      <w:r w:rsidRPr="00017135">
        <w:t>G(</w:t>
      </w:r>
      <w:proofErr w:type="gramEnd"/>
      <w:r w:rsidRPr="00017135">
        <w:t xml:space="preserve">fck, fyk, </w:t>
      </w:r>
      <m:oMath>
        <m:r>
          <w:rPr>
            <w:rFonts w:ascii="Cambria Math" w:hAnsi="Cambria Math"/>
          </w:rPr>
          <m:t>γ</m:t>
        </m:r>
      </m:oMath>
      <w:r w:rsidRPr="00017135">
        <w:t>, Q) = 161024.x. fck – 402,56.fck.x² – 37,484.</w:t>
      </w: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12</m:t>
            </m:r>
          </m:sup>
        </m:sSup>
      </m:oMath>
      <w:r w:rsidRPr="00017135">
        <w:t>.</w:t>
      </w:r>
      <m:oMath>
        <m:r>
          <m:rPr>
            <m:sty m:val="p"/>
          </m:rPr>
          <w:rPr>
            <w:rFonts w:ascii="Cambria Math" w:hAnsi="Cambria Math"/>
          </w:rPr>
          <m:t> </m:t>
        </m:r>
        <m:r>
          <w:rPr>
            <w:rFonts w:ascii="Cambria Math" w:hAnsi="Cambria Math"/>
          </w:rPr>
          <m:t>γ</m:t>
        </m:r>
      </m:oMath>
      <w:r w:rsidRPr="00017135">
        <w:t xml:space="preserve"> – </w:t>
      </w:r>
      <w:proofErr w:type="gramStart"/>
      <w:r w:rsidRPr="00017135">
        <w:t>24,3.</w:t>
      </w: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oMath>
      <w:r w:rsidRPr="00017135">
        <w:t>Q</w:t>
      </w:r>
      <w:proofErr w:type="gramEnd"/>
      <w:r w:rsidRPr="00017135">
        <w:t xml:space="preserve"> – 984,26.</w:t>
      </w: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r>
          <m:rPr>
            <m:sty m:val="p"/>
          </m:rPr>
          <w:rPr>
            <w:rFonts w:ascii="Cambria Math" w:hAnsi="Cambria Math"/>
          </w:rPr>
          <m:t xml:space="preserve"> </m:t>
        </m:r>
      </m:oMath>
      <w:r w:rsidRPr="00017135">
        <w:t xml:space="preserve">     </w:t>
      </w:r>
      <w:r w:rsidR="00C315A7">
        <w:t xml:space="preserve">                                            </w:t>
      </w:r>
      <w:r w:rsidR="00C315A7">
        <w:tab/>
      </w:r>
      <w:r w:rsidRPr="00017135">
        <w:t>(1</w:t>
      </w:r>
      <w:r w:rsidR="00C315A7">
        <w:t>6</w:t>
      </w:r>
      <w:r w:rsidRPr="00017135">
        <w:t>)</w:t>
      </w:r>
      <w:r w:rsidR="00A67518" w:rsidRPr="00110922">
        <w:t xml:space="preserve"> </w:t>
      </w:r>
    </w:p>
    <w:p w:rsidR="007A5D31" w:rsidRPr="00110922" w:rsidRDefault="00F64B4B" w:rsidP="00191CF1">
      <w:pPr>
        <w:spacing w:before="120" w:after="120"/>
        <w:ind w:firstLine="426"/>
        <w:jc w:val="both"/>
        <w:rPr>
          <w:rFonts w:ascii="Times New Roman" w:hAnsi="Times New Roman" w:cs="Times New Roman"/>
          <w:sz w:val="24"/>
          <w:szCs w:val="24"/>
        </w:rPr>
      </w:pPr>
      <w:r w:rsidRPr="00110922">
        <w:rPr>
          <w:rFonts w:ascii="Times New Roman" w:hAnsi="Times New Roman" w:cs="Times New Roman"/>
          <w:sz w:val="24"/>
          <w:szCs w:val="24"/>
        </w:rPr>
        <w:t>Onde a linha neutra é calculada através da seguinte equação:</w:t>
      </w:r>
    </w:p>
    <w:p w:rsidR="00F64B4B" w:rsidRPr="00110922" w:rsidRDefault="00F64B4B" w:rsidP="00302C31">
      <w:pPr>
        <w:pStyle w:val="Equationcilamce2013"/>
      </w:pPr>
      <w:proofErr w:type="gramStart"/>
      <w:r w:rsidRPr="00110922">
        <w:t>x</w:t>
      </w:r>
      <w:proofErr w:type="gramEnd"/>
      <w:r w:rsidRPr="00110922">
        <w:t xml:space="preserve">= </w:t>
      </w:r>
      <m:oMath>
        <m:f>
          <m:fPr>
            <m:ctrlPr>
              <w:rPr>
                <w:rFonts w:ascii="Cambria Math" w:hAnsi="Cambria Math"/>
                <w:i/>
              </w:rPr>
            </m:ctrlPr>
          </m:fPr>
          <m:num>
            <m:r>
              <m:rPr>
                <m:sty m:val="p"/>
              </m:rPr>
              <w:rPr>
                <w:rFonts w:ascii="Cambria Math" w:hAnsi="Cambria Math"/>
              </w:rPr>
              <m:t>-</m:t>
            </m:r>
            <m:d>
              <m:dPr>
                <m:ctrlPr>
                  <w:rPr>
                    <w:rFonts w:ascii="Cambria Math" w:hAnsi="Cambria Math"/>
                  </w:rPr>
                </m:ctrlPr>
              </m:dPr>
              <m:e>
                <m:r>
                  <w:rPr>
                    <w:rFonts w:ascii="Cambria Math" w:hAnsi="Cambria Math"/>
                  </w:rPr>
                  <m:t>7363</m:t>
                </m:r>
                <m:r>
                  <m:rPr>
                    <m:sty m:val="p"/>
                  </m:rPr>
                  <w:rPr>
                    <w:rFonts w:ascii="Cambria Math" w:hAnsi="Cambria Math"/>
                  </w:rPr>
                  <m:t>.f</m:t>
                </m:r>
                <m:r>
                  <m:rPr>
                    <m:sty m:val="p"/>
                  </m:rPr>
                  <w:rPr>
                    <w:rFonts w:ascii="Cambria Math" w:hAnsi="Cambria Math"/>
                    <w:vertAlign w:val="subscript"/>
                  </w:rPr>
                  <m:t xml:space="preserve">yk </m:t>
                </m:r>
                <m:r>
                  <m:rPr>
                    <m:sty m:val="p"/>
                  </m:rPr>
                  <w:rPr>
                    <w:rFonts w:ascii="Cambria Math" w:hAnsi="Cambria Math"/>
                  </w:rPr>
                  <m:t>+</m:t>
                </m:r>
                <m:r>
                  <m:rPr>
                    <m:sty m:val="p"/>
                  </m:rPr>
                  <w:rPr>
                    <w:rFonts w:ascii="Cambria Math" w:hAnsi="Cambria Math"/>
                    <w:vertAlign w:val="subscript"/>
                  </w:rPr>
                  <m:t xml:space="preserve"> </m:t>
                </m:r>
                <m:r>
                  <m:rPr>
                    <m:sty m:val="p"/>
                  </m:rPr>
                  <w:rPr>
                    <w:rFonts w:ascii="Cambria Math" w:hAnsi="Cambria Math"/>
                  </w:rPr>
                  <m:t>1610240.f</m:t>
                </m:r>
                <m:r>
                  <m:rPr>
                    <m:sty m:val="p"/>
                  </m:rPr>
                  <w:rPr>
                    <w:rFonts w:ascii="Cambria Math" w:hAnsi="Cambria Math"/>
                    <w:vertAlign w:val="subscript"/>
                  </w:rPr>
                  <m:t>ck</m:t>
                </m:r>
              </m:e>
            </m:d>
          </m:num>
          <m:den>
            <m:r>
              <w:rPr>
                <w:rFonts w:ascii="Cambria Math" w:hAnsi="Cambria Math"/>
              </w:rPr>
              <m:t>-2012,8</m:t>
            </m:r>
            <m:r>
              <m:rPr>
                <m:sty m:val="p"/>
              </m:rPr>
              <w:rPr>
                <w:rFonts w:ascii="Cambria Math" w:hAnsi="Cambria Math"/>
              </w:rPr>
              <m:t>.f</m:t>
            </m:r>
            <m:r>
              <m:rPr>
                <m:sty m:val="p"/>
              </m:rPr>
              <w:rPr>
                <w:rFonts w:ascii="Cambria Math" w:hAnsi="Cambria Math"/>
                <w:vertAlign w:val="subscript"/>
              </w:rPr>
              <m:t>ck</m:t>
            </m:r>
          </m:den>
        </m:f>
        <m:f>
          <m:fPr>
            <m:ctrlPr>
              <w:rPr>
                <w:rFonts w:ascii="Cambria Math" w:hAnsi="Cambria Math"/>
              </w:rPr>
            </m:ctrlPr>
          </m:fPr>
          <m:num>
            <m:r>
              <m:rPr>
                <m:sty m:val="p"/>
              </m:rPr>
              <w:rPr>
                <w:rFonts w:ascii="Cambria Math" w:hAnsi="Cambria Math"/>
              </w:rPr>
              <m:t xml:space="preserve"> ±</m:t>
            </m:r>
            <m:rad>
              <m:radPr>
                <m:degHide m:val="1"/>
                <m:ctrlPr>
                  <w:rPr>
                    <w:rFonts w:ascii="Cambria Math" w:hAnsi="Cambria Math"/>
                  </w:rPr>
                </m:ctrlPr>
              </m:radPr>
              <m:deg/>
              <m:e>
                <m:r>
                  <m:rPr>
                    <m:sty m:val="p"/>
                  </m:rPr>
                  <w:rPr>
                    <w:rFonts w:ascii="Cambria Math" w:hAnsi="Cambria Math"/>
                  </w:rPr>
                  <m:t>(7363.fyk + 1610240.f</m:t>
                </m:r>
                <m:r>
                  <m:rPr>
                    <m:sty m:val="p"/>
                  </m:rPr>
                  <w:rPr>
                    <w:rFonts w:ascii="Cambria Math" w:hAnsi="Cambria Math"/>
                    <w:vertAlign w:val="subscript"/>
                  </w:rPr>
                  <m:t>ck</m:t>
                </m:r>
                <m:r>
                  <m:rPr>
                    <m:sty m:val="p"/>
                  </m:rPr>
                  <w:rPr>
                    <w:rFonts w:ascii="Cambria Math" w:hAnsi="Cambria Math"/>
                  </w:rPr>
                  <m:t>)²-4.</m:t>
                </m:r>
                <m:d>
                  <m:dPr>
                    <m:ctrlPr>
                      <w:rPr>
                        <w:rFonts w:ascii="Cambria Math" w:hAnsi="Cambria Math"/>
                      </w:rPr>
                    </m:ctrlPr>
                  </m:dPr>
                  <m:e>
                    <m:r>
                      <m:rPr>
                        <m:sty m:val="p"/>
                      </m:rPr>
                      <w:rPr>
                        <w:rFonts w:ascii="Cambria Math" w:hAnsi="Cambria Math"/>
                      </w:rPr>
                      <m:t>1006,4.fck</m:t>
                    </m:r>
                  </m:e>
                </m:d>
                <m:r>
                  <m:rPr>
                    <m:sty m:val="p"/>
                  </m:rPr>
                  <w:rPr>
                    <w:rFonts w:ascii="Cambria Math" w:hAnsi="Cambria Math"/>
                  </w:rPr>
                  <m:t>.(11780800.fyk)</m:t>
                </m:r>
              </m:e>
            </m:rad>
          </m:num>
          <m:den>
            <m:r>
              <w:rPr>
                <w:rFonts w:ascii="Cambria Math" w:hAnsi="Cambria Math"/>
              </w:rPr>
              <m:t>-2012,8</m:t>
            </m:r>
            <m:r>
              <m:rPr>
                <m:sty m:val="p"/>
              </m:rPr>
              <w:rPr>
                <w:rFonts w:ascii="Cambria Math" w:hAnsi="Cambria Math"/>
              </w:rPr>
              <m:t>.f</m:t>
            </m:r>
            <m:r>
              <m:rPr>
                <m:sty m:val="p"/>
              </m:rPr>
              <w:rPr>
                <w:rFonts w:ascii="Cambria Math" w:hAnsi="Cambria Math"/>
                <w:vertAlign w:val="subscript"/>
              </w:rPr>
              <m:t>ck</m:t>
            </m:r>
          </m:den>
        </m:f>
      </m:oMath>
      <w:r w:rsidRPr="00110922">
        <w:tab/>
        <w:t>(1</w:t>
      </w:r>
      <w:r w:rsidR="00C315A7">
        <w:t>7</w:t>
      </w:r>
      <w:r w:rsidRPr="00110922">
        <w:t>)</w:t>
      </w:r>
    </w:p>
    <w:p w:rsidR="00F64B4B" w:rsidRDefault="00F64B4B" w:rsidP="00F64B4B">
      <w:pPr>
        <w:pStyle w:val="3rdTitlecilamce2013"/>
      </w:pPr>
      <w:r>
        <w:t>Dados estatísticos</w:t>
      </w:r>
    </w:p>
    <w:p w:rsidR="00F64B4B" w:rsidRPr="00110922" w:rsidRDefault="00F64B4B" w:rsidP="00191CF1">
      <w:pPr>
        <w:spacing w:before="120" w:after="120"/>
        <w:ind w:firstLine="426"/>
        <w:jc w:val="both"/>
        <w:rPr>
          <w:rFonts w:ascii="Times New Roman" w:eastAsiaTheme="minorEastAsia" w:hAnsi="Times New Roman" w:cs="Times New Roman"/>
          <w:sz w:val="24"/>
          <w:szCs w:val="24"/>
        </w:rPr>
      </w:pPr>
      <w:r w:rsidRPr="00110922">
        <w:rPr>
          <w:rFonts w:ascii="Times New Roman" w:hAnsi="Times New Roman" w:cs="Times New Roman"/>
          <w:sz w:val="24"/>
          <w:szCs w:val="24"/>
        </w:rPr>
        <w:t xml:space="preserve">Os dados estatísticos </w:t>
      </w:r>
      <w:r w:rsidR="00BC27C0" w:rsidRPr="00110922">
        <w:rPr>
          <w:rFonts w:ascii="Times New Roman" w:hAnsi="Times New Roman" w:cs="Times New Roman"/>
          <w:sz w:val="24"/>
          <w:szCs w:val="24"/>
        </w:rPr>
        <w:t>das variáveis resistência do aço (fyk), resistência do concreto (fck), peso específico do concreto (</w:t>
      </w:r>
      <m:oMath>
        <m:r>
          <w:rPr>
            <w:rFonts w:ascii="Cambria Math" w:hAnsi="Cambria Math" w:cs="Times New Roman"/>
            <w:sz w:val="24"/>
            <w:szCs w:val="24"/>
          </w:rPr>
          <m:t>γ</m:t>
        </m:r>
      </m:oMath>
      <w:r w:rsidR="00BC27C0" w:rsidRPr="00110922">
        <w:rPr>
          <w:rFonts w:ascii="Times New Roman" w:eastAsiaTheme="minorEastAsia" w:hAnsi="Times New Roman" w:cs="Times New Roman"/>
          <w:sz w:val="24"/>
          <w:szCs w:val="24"/>
        </w:rPr>
        <w:t xml:space="preserve">) e carga móvel (Q) </w:t>
      </w:r>
      <w:r w:rsidR="00A028AE">
        <w:rPr>
          <w:rFonts w:ascii="Times New Roman" w:eastAsiaTheme="minorEastAsia" w:hAnsi="Times New Roman" w:cs="Times New Roman"/>
          <w:sz w:val="24"/>
          <w:szCs w:val="24"/>
        </w:rPr>
        <w:t>se encontram</w:t>
      </w:r>
      <w:r w:rsidR="006740D4" w:rsidRPr="00110922">
        <w:rPr>
          <w:rFonts w:ascii="Times New Roman" w:eastAsiaTheme="minorEastAsia" w:hAnsi="Times New Roman" w:cs="Times New Roman"/>
          <w:sz w:val="24"/>
          <w:szCs w:val="24"/>
        </w:rPr>
        <w:t xml:space="preserve"> listados na tabela 3 abaixo, de acordo com Castricini (2018).</w:t>
      </w:r>
    </w:p>
    <w:p w:rsidR="00BC27C0" w:rsidRPr="00707BAB" w:rsidRDefault="00690E24" w:rsidP="00BC27C0">
      <w:pPr>
        <w:pStyle w:val="CaptionTablecilamce2013"/>
      </w:pPr>
      <w:r w:rsidRPr="00707BAB">
        <w:t>Tabela</w:t>
      </w:r>
      <w:r w:rsidR="00BC27C0" w:rsidRPr="00707BAB">
        <w:t xml:space="preserve"> </w:t>
      </w:r>
      <w:r w:rsidR="00655E8C" w:rsidRPr="00707BAB">
        <w:t>3</w:t>
      </w:r>
      <w:r w:rsidR="00BC27C0" w:rsidRPr="00707BAB">
        <w:t xml:space="preserve">. Dados </w:t>
      </w:r>
      <w:r w:rsidR="006740D4" w:rsidRPr="00707BAB">
        <w:t>estatísticos</w:t>
      </w:r>
    </w:p>
    <w:tbl>
      <w:tblPr>
        <w:tblW w:w="0" w:type="auto"/>
        <w:jc w:val="center"/>
        <w:tblLook w:val="0000" w:firstRow="0" w:lastRow="0" w:firstColumn="0" w:lastColumn="0" w:noHBand="0" w:noVBand="0"/>
      </w:tblPr>
      <w:tblGrid>
        <w:gridCol w:w="1161"/>
        <w:gridCol w:w="1269"/>
        <w:gridCol w:w="1921"/>
        <w:gridCol w:w="1051"/>
        <w:gridCol w:w="1498"/>
      </w:tblGrid>
      <w:tr w:rsidR="006740D4" w:rsidRPr="00690E24" w:rsidTr="003C47C3">
        <w:trPr>
          <w:trHeight w:val="593"/>
          <w:jc w:val="center"/>
        </w:trPr>
        <w:tc>
          <w:tcPr>
            <w:tcW w:w="0" w:type="auto"/>
            <w:tcBorders>
              <w:top w:val="single" w:sz="4" w:space="0" w:color="000000"/>
              <w:bottom w:val="single" w:sz="4" w:space="0" w:color="000000"/>
            </w:tcBorders>
          </w:tcPr>
          <w:p w:rsidR="006740D4" w:rsidRPr="00690E24" w:rsidRDefault="006740D4" w:rsidP="003C47C3">
            <w:pPr>
              <w:spacing w:after="0"/>
              <w:jc w:val="center"/>
            </w:pPr>
            <w:r w:rsidRPr="00690E24">
              <w:t>Variável</w:t>
            </w:r>
          </w:p>
        </w:tc>
        <w:tc>
          <w:tcPr>
            <w:tcW w:w="0" w:type="auto"/>
            <w:tcBorders>
              <w:top w:val="single" w:sz="4" w:space="0" w:color="000000"/>
              <w:bottom w:val="single" w:sz="4" w:space="0" w:color="000000"/>
            </w:tcBorders>
          </w:tcPr>
          <w:p w:rsidR="006740D4" w:rsidRPr="00690E24" w:rsidRDefault="006740D4" w:rsidP="003C47C3">
            <w:pPr>
              <w:spacing w:after="0"/>
              <w:jc w:val="center"/>
            </w:pPr>
            <w:r w:rsidRPr="00690E24">
              <w:t>Distribuição</w:t>
            </w:r>
          </w:p>
        </w:tc>
        <w:tc>
          <w:tcPr>
            <w:tcW w:w="0" w:type="auto"/>
            <w:tcBorders>
              <w:top w:val="single" w:sz="4" w:space="0" w:color="000000"/>
              <w:bottom w:val="single" w:sz="4" w:space="0" w:color="000000"/>
            </w:tcBorders>
          </w:tcPr>
          <w:p w:rsidR="006740D4" w:rsidRPr="00690E24" w:rsidRDefault="006740D4" w:rsidP="003C47C3">
            <w:pPr>
              <w:spacing w:after="0"/>
              <w:jc w:val="center"/>
            </w:pPr>
            <w:r w:rsidRPr="00690E24">
              <w:t>Valor característico</w:t>
            </w:r>
          </w:p>
        </w:tc>
        <w:tc>
          <w:tcPr>
            <w:tcW w:w="0" w:type="auto"/>
            <w:tcBorders>
              <w:top w:val="single" w:sz="4" w:space="0" w:color="000000"/>
              <w:bottom w:val="single" w:sz="4" w:space="0" w:color="000000"/>
            </w:tcBorders>
          </w:tcPr>
          <w:p w:rsidR="006740D4" w:rsidRPr="00690E24" w:rsidRDefault="006740D4" w:rsidP="003C47C3">
            <w:pPr>
              <w:spacing w:after="0"/>
              <w:jc w:val="center"/>
            </w:pPr>
            <w:r w:rsidRPr="00690E24">
              <w:t>Média</w:t>
            </w:r>
          </w:p>
        </w:tc>
        <w:tc>
          <w:tcPr>
            <w:tcW w:w="0" w:type="auto"/>
            <w:tcBorders>
              <w:top w:val="single" w:sz="4" w:space="0" w:color="000000"/>
              <w:bottom w:val="single" w:sz="4" w:space="0" w:color="000000"/>
            </w:tcBorders>
          </w:tcPr>
          <w:p w:rsidR="006740D4" w:rsidRPr="00690E24" w:rsidRDefault="006740D4" w:rsidP="003C47C3">
            <w:pPr>
              <w:spacing w:after="0"/>
              <w:jc w:val="center"/>
            </w:pPr>
            <w:r w:rsidRPr="00690E24">
              <w:t>Desvio-padrão</w:t>
            </w:r>
          </w:p>
        </w:tc>
      </w:tr>
      <w:tr w:rsidR="006740D4" w:rsidRPr="00690E24" w:rsidTr="003C47C3">
        <w:trPr>
          <w:jc w:val="center"/>
        </w:trPr>
        <w:tc>
          <w:tcPr>
            <w:tcW w:w="0" w:type="auto"/>
          </w:tcPr>
          <w:p w:rsidR="006740D4" w:rsidRPr="00690E24" w:rsidRDefault="006740D4" w:rsidP="003C47C3">
            <w:pPr>
              <w:spacing w:after="0"/>
              <w:jc w:val="center"/>
            </w:pPr>
            <w:r w:rsidRPr="00690E24">
              <w:t>fyk (MPa)</w:t>
            </w:r>
          </w:p>
        </w:tc>
        <w:tc>
          <w:tcPr>
            <w:tcW w:w="0" w:type="auto"/>
          </w:tcPr>
          <w:p w:rsidR="006740D4" w:rsidRPr="00690E24" w:rsidRDefault="006740D4" w:rsidP="003C47C3">
            <w:pPr>
              <w:spacing w:after="0"/>
              <w:jc w:val="center"/>
            </w:pPr>
            <w:r w:rsidRPr="00690E24">
              <w:t>lognormal</w:t>
            </w:r>
          </w:p>
        </w:tc>
        <w:tc>
          <w:tcPr>
            <w:tcW w:w="0" w:type="auto"/>
          </w:tcPr>
          <w:p w:rsidR="006740D4" w:rsidRPr="00690E24" w:rsidRDefault="006740D4" w:rsidP="003C47C3">
            <w:pPr>
              <w:spacing w:after="0"/>
              <w:jc w:val="center"/>
            </w:pPr>
            <w:r w:rsidRPr="00690E24">
              <w:t>500,00</w:t>
            </w:r>
          </w:p>
        </w:tc>
        <w:tc>
          <w:tcPr>
            <w:tcW w:w="0" w:type="auto"/>
          </w:tcPr>
          <w:p w:rsidR="006740D4" w:rsidRPr="00690E24" w:rsidRDefault="006740D4" w:rsidP="003C47C3">
            <w:pPr>
              <w:spacing w:after="0"/>
              <w:jc w:val="center"/>
            </w:pPr>
            <w:r w:rsidRPr="00690E24">
              <w:t>562,21</w:t>
            </w:r>
          </w:p>
        </w:tc>
        <w:tc>
          <w:tcPr>
            <w:tcW w:w="0" w:type="auto"/>
          </w:tcPr>
          <w:p w:rsidR="006740D4" w:rsidRPr="00690E24" w:rsidRDefault="006740D4" w:rsidP="003C47C3">
            <w:pPr>
              <w:spacing w:after="0"/>
              <w:jc w:val="center"/>
            </w:pPr>
            <w:r w:rsidRPr="00690E24">
              <w:t>39,40</w:t>
            </w:r>
          </w:p>
        </w:tc>
      </w:tr>
      <w:tr w:rsidR="006740D4" w:rsidRPr="00690E24" w:rsidTr="003C47C3">
        <w:trPr>
          <w:jc w:val="center"/>
        </w:trPr>
        <w:tc>
          <w:tcPr>
            <w:tcW w:w="0" w:type="auto"/>
          </w:tcPr>
          <w:p w:rsidR="006740D4" w:rsidRPr="00690E24" w:rsidRDefault="006740D4" w:rsidP="003C47C3">
            <w:pPr>
              <w:spacing w:after="0"/>
              <w:jc w:val="center"/>
            </w:pPr>
            <w:r w:rsidRPr="00690E24">
              <w:t>fck (MPa)</w:t>
            </w:r>
          </w:p>
        </w:tc>
        <w:tc>
          <w:tcPr>
            <w:tcW w:w="0" w:type="auto"/>
          </w:tcPr>
          <w:p w:rsidR="006740D4" w:rsidRPr="00690E24" w:rsidRDefault="006740D4" w:rsidP="003C47C3">
            <w:pPr>
              <w:spacing w:after="0"/>
              <w:jc w:val="center"/>
              <w:rPr>
                <w:vertAlign w:val="subscript"/>
              </w:rPr>
            </w:pPr>
            <w:r w:rsidRPr="00690E24">
              <w:t>Normal</w:t>
            </w:r>
          </w:p>
        </w:tc>
        <w:tc>
          <w:tcPr>
            <w:tcW w:w="0" w:type="auto"/>
          </w:tcPr>
          <w:p w:rsidR="006740D4" w:rsidRPr="00690E24" w:rsidRDefault="006740D4" w:rsidP="003C47C3">
            <w:pPr>
              <w:spacing w:after="0"/>
              <w:jc w:val="center"/>
            </w:pPr>
            <w:r w:rsidRPr="00690E24">
              <w:t>25,00</w:t>
            </w:r>
          </w:p>
        </w:tc>
        <w:tc>
          <w:tcPr>
            <w:tcW w:w="0" w:type="auto"/>
          </w:tcPr>
          <w:p w:rsidR="006740D4" w:rsidRPr="00690E24" w:rsidRDefault="006740D4" w:rsidP="003C47C3">
            <w:pPr>
              <w:spacing w:after="0"/>
              <w:jc w:val="center"/>
            </w:pPr>
            <w:r w:rsidRPr="00690E24">
              <w:t>31,60</w:t>
            </w:r>
          </w:p>
        </w:tc>
        <w:tc>
          <w:tcPr>
            <w:tcW w:w="0" w:type="auto"/>
          </w:tcPr>
          <w:p w:rsidR="006740D4" w:rsidRPr="00690E24" w:rsidRDefault="006740D4" w:rsidP="003C47C3">
            <w:pPr>
              <w:spacing w:after="0"/>
              <w:jc w:val="center"/>
            </w:pPr>
            <w:r w:rsidRPr="00690E24">
              <w:t>4,00</w:t>
            </w:r>
          </w:p>
        </w:tc>
      </w:tr>
      <w:tr w:rsidR="006740D4" w:rsidRPr="00690E24" w:rsidTr="003C47C3">
        <w:trPr>
          <w:jc w:val="center"/>
        </w:trPr>
        <w:tc>
          <w:tcPr>
            <w:tcW w:w="0" w:type="auto"/>
          </w:tcPr>
          <w:p w:rsidR="006740D4" w:rsidRPr="00690E24" w:rsidRDefault="006740D4" w:rsidP="003C47C3">
            <w:pPr>
              <w:spacing w:after="0"/>
              <w:jc w:val="center"/>
            </w:pPr>
            <m:oMath>
              <m:r>
                <w:rPr>
                  <w:rFonts w:ascii="Cambria Math" w:hAnsi="Cambria Math"/>
                </w:rPr>
                <m:t>γ</m:t>
              </m:r>
            </m:oMath>
            <w:r w:rsidRPr="00690E24">
              <w:rPr>
                <w:rFonts w:eastAsiaTheme="minorEastAsia"/>
              </w:rPr>
              <w:t xml:space="preserve"> (N/mm³)</w:t>
            </w:r>
          </w:p>
        </w:tc>
        <w:tc>
          <w:tcPr>
            <w:tcW w:w="0" w:type="auto"/>
          </w:tcPr>
          <w:p w:rsidR="006740D4" w:rsidRPr="00690E24" w:rsidRDefault="006740D4" w:rsidP="003C47C3">
            <w:pPr>
              <w:spacing w:after="0"/>
              <w:jc w:val="center"/>
            </w:pPr>
            <w:r w:rsidRPr="00690E24">
              <w:t>Normal</w:t>
            </w:r>
          </w:p>
        </w:tc>
        <w:tc>
          <w:tcPr>
            <w:tcW w:w="0" w:type="auto"/>
          </w:tcPr>
          <w:p w:rsidR="006740D4" w:rsidRPr="00690E24" w:rsidRDefault="006740D4" w:rsidP="003C47C3">
            <w:pPr>
              <w:spacing w:after="0"/>
              <w:jc w:val="center"/>
            </w:pPr>
            <w:r w:rsidRPr="00690E24">
              <w:t>0,000025</w:t>
            </w:r>
          </w:p>
        </w:tc>
        <w:tc>
          <w:tcPr>
            <w:tcW w:w="0" w:type="auto"/>
          </w:tcPr>
          <w:p w:rsidR="006740D4" w:rsidRPr="00690E24" w:rsidRDefault="006740D4" w:rsidP="003C47C3">
            <w:pPr>
              <w:spacing w:after="0"/>
              <w:jc w:val="center"/>
            </w:pPr>
            <w:r w:rsidRPr="00690E24">
              <w:t>0,000025</w:t>
            </w:r>
          </w:p>
        </w:tc>
        <w:tc>
          <w:tcPr>
            <w:tcW w:w="0" w:type="auto"/>
          </w:tcPr>
          <w:p w:rsidR="006740D4" w:rsidRPr="00690E24" w:rsidRDefault="006740D4" w:rsidP="003C47C3">
            <w:pPr>
              <w:spacing w:after="0"/>
              <w:jc w:val="center"/>
            </w:pPr>
            <w:r w:rsidRPr="00690E24">
              <w:t>0,000002</w:t>
            </w:r>
          </w:p>
        </w:tc>
      </w:tr>
      <w:tr w:rsidR="006740D4" w:rsidRPr="00690E24" w:rsidTr="003C47C3">
        <w:trPr>
          <w:jc w:val="center"/>
        </w:trPr>
        <w:tc>
          <w:tcPr>
            <w:tcW w:w="0" w:type="auto"/>
            <w:tcBorders>
              <w:bottom w:val="single" w:sz="4" w:space="0" w:color="000000"/>
            </w:tcBorders>
          </w:tcPr>
          <w:p w:rsidR="006740D4" w:rsidRPr="00690E24" w:rsidRDefault="006740D4" w:rsidP="003C47C3">
            <w:pPr>
              <w:spacing w:after="0"/>
              <w:jc w:val="center"/>
            </w:pPr>
            <w:r w:rsidRPr="00690E24">
              <w:t>Q (N)</w:t>
            </w:r>
          </w:p>
        </w:tc>
        <w:tc>
          <w:tcPr>
            <w:tcW w:w="0" w:type="auto"/>
            <w:tcBorders>
              <w:bottom w:val="single" w:sz="4" w:space="0" w:color="000000"/>
            </w:tcBorders>
          </w:tcPr>
          <w:p w:rsidR="006740D4" w:rsidRPr="00690E24" w:rsidRDefault="006740D4" w:rsidP="003C47C3">
            <w:pPr>
              <w:spacing w:after="0"/>
              <w:jc w:val="center"/>
              <w:rPr>
                <w:vertAlign w:val="subscript"/>
              </w:rPr>
            </w:pPr>
            <w:r w:rsidRPr="00690E24">
              <w:t>normal</w:t>
            </w:r>
          </w:p>
        </w:tc>
        <w:tc>
          <w:tcPr>
            <w:tcW w:w="0" w:type="auto"/>
            <w:tcBorders>
              <w:bottom w:val="single" w:sz="4" w:space="0" w:color="000000"/>
            </w:tcBorders>
          </w:tcPr>
          <w:p w:rsidR="006740D4" w:rsidRPr="00690E24" w:rsidRDefault="006740D4" w:rsidP="003C47C3">
            <w:pPr>
              <w:spacing w:after="0"/>
              <w:jc w:val="center"/>
            </w:pPr>
            <w:r w:rsidRPr="00690E24">
              <w:t>60000</w:t>
            </w:r>
          </w:p>
        </w:tc>
        <w:tc>
          <w:tcPr>
            <w:tcW w:w="0" w:type="auto"/>
            <w:tcBorders>
              <w:bottom w:val="single" w:sz="4" w:space="0" w:color="000000"/>
            </w:tcBorders>
          </w:tcPr>
          <w:p w:rsidR="006740D4" w:rsidRPr="00690E24" w:rsidRDefault="006740D4" w:rsidP="003C47C3">
            <w:pPr>
              <w:spacing w:after="0"/>
              <w:jc w:val="center"/>
            </w:pPr>
            <w:r w:rsidRPr="00690E24">
              <w:t>62400</w:t>
            </w:r>
          </w:p>
        </w:tc>
        <w:tc>
          <w:tcPr>
            <w:tcW w:w="0" w:type="auto"/>
            <w:tcBorders>
              <w:bottom w:val="single" w:sz="4" w:space="0" w:color="000000"/>
            </w:tcBorders>
          </w:tcPr>
          <w:p w:rsidR="006740D4" w:rsidRPr="00690E24" w:rsidRDefault="006740D4" w:rsidP="003C47C3">
            <w:pPr>
              <w:spacing w:after="0"/>
              <w:jc w:val="center"/>
            </w:pPr>
            <w:r w:rsidRPr="00690E24">
              <w:t>15700</w:t>
            </w:r>
          </w:p>
        </w:tc>
      </w:tr>
    </w:tbl>
    <w:p w:rsidR="00BC27C0" w:rsidRDefault="00707BAB" w:rsidP="00707BAB">
      <w:pPr>
        <w:pStyle w:val="3rdTitlecilamce2013"/>
      </w:pPr>
      <w:r>
        <w:t>Análise de sensibilidade</w:t>
      </w:r>
    </w:p>
    <w:p w:rsidR="00707BAB" w:rsidRPr="00707BAB" w:rsidRDefault="00707BAB" w:rsidP="00191CF1">
      <w:pPr>
        <w:spacing w:before="120" w:after="120" w:line="240" w:lineRule="auto"/>
        <w:ind w:firstLine="426"/>
        <w:jc w:val="both"/>
        <w:rPr>
          <w:rFonts w:ascii="Times New Roman" w:hAnsi="Times New Roman" w:cs="Times New Roman"/>
          <w:sz w:val="24"/>
          <w:szCs w:val="24"/>
        </w:rPr>
      </w:pPr>
      <w:r w:rsidRPr="00707BAB">
        <w:rPr>
          <w:rFonts w:ascii="Times New Roman" w:hAnsi="Times New Roman" w:cs="Times New Roman"/>
          <w:sz w:val="24"/>
          <w:szCs w:val="24"/>
        </w:rPr>
        <w:t>Com os valores esperados de f</w:t>
      </w:r>
      <w:r w:rsidRPr="00707BAB">
        <w:rPr>
          <w:rFonts w:ascii="Times New Roman" w:hAnsi="Times New Roman" w:cs="Times New Roman"/>
          <w:sz w:val="24"/>
          <w:szCs w:val="24"/>
          <w:vertAlign w:val="subscript"/>
        </w:rPr>
        <w:t>ck</w:t>
      </w:r>
      <w:r w:rsidRPr="00707BAB">
        <w:rPr>
          <w:rFonts w:ascii="Times New Roman" w:hAnsi="Times New Roman" w:cs="Times New Roman"/>
          <w:sz w:val="24"/>
          <w:szCs w:val="24"/>
        </w:rPr>
        <w:t>, f</w:t>
      </w:r>
      <w:r w:rsidRPr="00707BAB">
        <w:rPr>
          <w:rFonts w:ascii="Times New Roman" w:hAnsi="Times New Roman" w:cs="Times New Roman"/>
          <w:sz w:val="24"/>
          <w:szCs w:val="24"/>
          <w:vertAlign w:val="subscript"/>
        </w:rPr>
        <w:t>yk</w:t>
      </w:r>
      <w:r w:rsidRPr="00707BAB">
        <w:rPr>
          <w:rFonts w:ascii="Times New Roman" w:hAnsi="Times New Roman" w:cs="Times New Roman"/>
          <w:sz w:val="24"/>
          <w:szCs w:val="24"/>
        </w:rPr>
        <w:t xml:space="preserve">, Q e </w:t>
      </w:r>
      <m:oMath>
        <m:r>
          <w:rPr>
            <w:rFonts w:ascii="Cambria Math" w:hAnsi="Cambria Math" w:cs="Times New Roman"/>
            <w:sz w:val="24"/>
            <w:szCs w:val="24"/>
          </w:rPr>
          <m:t xml:space="preserve">γ </m:t>
        </m:r>
      </m:oMath>
      <w:r w:rsidRPr="00707BAB">
        <w:rPr>
          <w:rFonts w:ascii="Times New Roman" w:hAnsi="Times New Roman" w:cs="Times New Roman"/>
          <w:sz w:val="24"/>
          <w:szCs w:val="24"/>
        </w:rPr>
        <w:t>já conhecidos e utilizados no trabalho, a análise de sensibilidade foi realizada. A taxa de variação da função em relação a f</w:t>
      </w:r>
      <w:r w:rsidRPr="00707BAB">
        <w:rPr>
          <w:rFonts w:ascii="Times New Roman" w:hAnsi="Times New Roman" w:cs="Times New Roman"/>
          <w:sz w:val="24"/>
          <w:szCs w:val="24"/>
          <w:vertAlign w:val="subscript"/>
        </w:rPr>
        <w:t>ck</w:t>
      </w:r>
      <w:r w:rsidRPr="00707BAB">
        <w:rPr>
          <w:rFonts w:ascii="Times New Roman" w:hAnsi="Times New Roman" w:cs="Times New Roman"/>
          <w:sz w:val="24"/>
          <w:szCs w:val="24"/>
        </w:rPr>
        <w:t xml:space="preserve">, </w:t>
      </w:r>
      <w:proofErr w:type="gramStart"/>
      <w:r w:rsidRPr="00707BAB">
        <w:rPr>
          <w:rFonts w:ascii="Times New Roman" w:hAnsi="Times New Roman" w:cs="Times New Roman"/>
          <w:sz w:val="24"/>
          <w:szCs w:val="24"/>
        </w:rPr>
        <w:t>f</w:t>
      </w:r>
      <w:r w:rsidRPr="00707BAB">
        <w:rPr>
          <w:rFonts w:ascii="Times New Roman" w:hAnsi="Times New Roman" w:cs="Times New Roman"/>
          <w:sz w:val="24"/>
          <w:szCs w:val="24"/>
          <w:vertAlign w:val="subscript"/>
        </w:rPr>
        <w:t xml:space="preserve">yk, </w:t>
      </w:r>
      <m:oMath>
        <m:r>
          <w:rPr>
            <w:rFonts w:ascii="Cambria Math" w:hAnsi="Cambria Math" w:cs="Times New Roman"/>
            <w:sz w:val="24"/>
            <w:szCs w:val="24"/>
          </w:rPr>
          <m:t>γ</m:t>
        </m:r>
      </m:oMath>
      <w:r w:rsidRPr="00707BAB">
        <w:rPr>
          <w:rFonts w:ascii="Times New Roman" w:hAnsi="Times New Roman" w:cs="Times New Roman"/>
          <w:sz w:val="24"/>
          <w:szCs w:val="24"/>
        </w:rPr>
        <w:t xml:space="preserve"> e</w:t>
      </w:r>
      <w:proofErr w:type="gramEnd"/>
      <w:r w:rsidRPr="00707BAB">
        <w:rPr>
          <w:rFonts w:ascii="Times New Roman" w:hAnsi="Times New Roman" w:cs="Times New Roman"/>
          <w:sz w:val="24"/>
          <w:szCs w:val="24"/>
        </w:rPr>
        <w:t xml:space="preserve"> Q foi calculada a partir do método de diferenças finitas, utilizando a equação Eq.</w:t>
      </w:r>
      <w:r>
        <w:rPr>
          <w:rFonts w:ascii="Times New Roman" w:hAnsi="Times New Roman" w:cs="Times New Roman"/>
          <w:sz w:val="24"/>
          <w:szCs w:val="24"/>
        </w:rPr>
        <w:t xml:space="preserve"> (9</w:t>
      </w:r>
      <w:r w:rsidRPr="00707BAB">
        <w:rPr>
          <w:rFonts w:ascii="Times New Roman" w:hAnsi="Times New Roman" w:cs="Times New Roman"/>
          <w:sz w:val="24"/>
          <w:szCs w:val="24"/>
        </w:rPr>
        <w:t xml:space="preserve">), em relação à função de falha representada pela equação Eq. </w:t>
      </w:r>
      <w:r>
        <w:rPr>
          <w:rFonts w:ascii="Times New Roman" w:hAnsi="Times New Roman" w:cs="Times New Roman"/>
          <w:sz w:val="24"/>
          <w:szCs w:val="24"/>
        </w:rPr>
        <w:t>(1</w:t>
      </w:r>
      <w:r w:rsidR="00C315A7">
        <w:rPr>
          <w:rFonts w:ascii="Times New Roman" w:hAnsi="Times New Roman" w:cs="Times New Roman"/>
          <w:sz w:val="24"/>
          <w:szCs w:val="24"/>
        </w:rPr>
        <w:t>6</w:t>
      </w:r>
      <w:r w:rsidRPr="00707BAB">
        <w:rPr>
          <w:rFonts w:ascii="Times New Roman" w:hAnsi="Times New Roman" w:cs="Times New Roman"/>
          <w:sz w:val="24"/>
          <w:szCs w:val="24"/>
        </w:rPr>
        <w:t>), e adotando os seguintes valores característicos:</w:t>
      </w:r>
    </w:p>
    <w:p w:rsidR="00707BAB" w:rsidRPr="00707BAB" w:rsidRDefault="00707BAB" w:rsidP="00707BAB">
      <w:pPr>
        <w:spacing w:before="120" w:after="120" w:line="240" w:lineRule="auto"/>
        <w:jc w:val="both"/>
        <w:rPr>
          <w:rFonts w:ascii="Times New Roman" w:hAnsi="Times New Roman" w:cs="Times New Roman"/>
          <w:sz w:val="24"/>
          <w:szCs w:val="24"/>
        </w:rPr>
      </w:pPr>
      <w:r w:rsidRPr="00707BAB">
        <w:rPr>
          <w:rFonts w:ascii="Times New Roman" w:hAnsi="Times New Roman" w:cs="Times New Roman"/>
          <w:sz w:val="24"/>
          <w:szCs w:val="24"/>
        </w:rPr>
        <w:t>f</w:t>
      </w:r>
      <w:r w:rsidRPr="00707BAB">
        <w:rPr>
          <w:rFonts w:ascii="Times New Roman" w:hAnsi="Times New Roman" w:cs="Times New Roman"/>
          <w:sz w:val="24"/>
          <w:szCs w:val="24"/>
          <w:vertAlign w:val="subscript"/>
        </w:rPr>
        <w:t>ck</w:t>
      </w:r>
      <w:r w:rsidRPr="00707BAB">
        <w:rPr>
          <w:rFonts w:ascii="Times New Roman" w:hAnsi="Times New Roman" w:cs="Times New Roman"/>
          <w:sz w:val="24"/>
          <w:szCs w:val="24"/>
        </w:rPr>
        <w:t xml:space="preserve"> = 25 MPa</w:t>
      </w:r>
    </w:p>
    <w:p w:rsidR="00707BAB" w:rsidRPr="00707BAB" w:rsidRDefault="00707BAB" w:rsidP="00707BAB">
      <w:pPr>
        <w:spacing w:before="120" w:after="120" w:line="240" w:lineRule="auto"/>
        <w:jc w:val="both"/>
        <w:rPr>
          <w:rFonts w:ascii="Times New Roman" w:hAnsi="Times New Roman" w:cs="Times New Roman"/>
          <w:sz w:val="24"/>
          <w:szCs w:val="24"/>
        </w:rPr>
      </w:pPr>
      <w:r w:rsidRPr="00707BAB">
        <w:rPr>
          <w:rFonts w:ascii="Times New Roman" w:hAnsi="Times New Roman" w:cs="Times New Roman"/>
          <w:sz w:val="24"/>
          <w:szCs w:val="24"/>
        </w:rPr>
        <w:lastRenderedPageBreak/>
        <w:t>f</w:t>
      </w:r>
      <w:r w:rsidRPr="00707BAB">
        <w:rPr>
          <w:rFonts w:ascii="Times New Roman" w:hAnsi="Times New Roman" w:cs="Times New Roman"/>
          <w:sz w:val="24"/>
          <w:szCs w:val="24"/>
          <w:vertAlign w:val="subscript"/>
        </w:rPr>
        <w:t>yk</w:t>
      </w:r>
      <w:r w:rsidRPr="00707BAB">
        <w:rPr>
          <w:rFonts w:ascii="Times New Roman" w:hAnsi="Times New Roman" w:cs="Times New Roman"/>
          <w:sz w:val="24"/>
          <w:szCs w:val="24"/>
        </w:rPr>
        <w:t xml:space="preserve"> = 500 MPa</w:t>
      </w:r>
    </w:p>
    <w:p w:rsidR="00707BAB" w:rsidRPr="00707BAB" w:rsidRDefault="00707BAB" w:rsidP="00707BAB">
      <w:pPr>
        <w:spacing w:before="120" w:after="120" w:line="240" w:lineRule="auto"/>
        <w:jc w:val="both"/>
        <w:rPr>
          <w:rFonts w:ascii="Times New Roman" w:hAnsi="Times New Roman" w:cs="Times New Roman"/>
          <w:sz w:val="24"/>
          <w:szCs w:val="24"/>
        </w:rPr>
      </w:pPr>
      <m:oMath>
        <m:r>
          <w:rPr>
            <w:rFonts w:ascii="Cambria Math" w:hAnsi="Cambria Math" w:cs="Times New Roman"/>
            <w:sz w:val="24"/>
            <w:szCs w:val="24"/>
          </w:rPr>
          <m:t>γ</m:t>
        </m:r>
      </m:oMath>
      <w:r w:rsidRPr="00707BAB">
        <w:rPr>
          <w:rFonts w:ascii="Times New Roman" w:hAnsi="Times New Roman" w:cs="Times New Roman"/>
          <w:sz w:val="24"/>
          <w:szCs w:val="24"/>
        </w:rPr>
        <w:t xml:space="preserve"> = 25 kN/m³</w:t>
      </w:r>
    </w:p>
    <w:p w:rsidR="00707BAB" w:rsidRPr="00707BAB" w:rsidRDefault="00707BAB" w:rsidP="00707BAB">
      <w:pPr>
        <w:spacing w:before="120" w:after="120" w:line="240" w:lineRule="auto"/>
        <w:jc w:val="both"/>
        <w:rPr>
          <w:rFonts w:ascii="Times New Roman" w:hAnsi="Times New Roman" w:cs="Times New Roman"/>
          <w:sz w:val="24"/>
          <w:szCs w:val="24"/>
        </w:rPr>
      </w:pPr>
      <w:r w:rsidRPr="00707BAB">
        <w:rPr>
          <w:rFonts w:ascii="Times New Roman" w:hAnsi="Times New Roman" w:cs="Times New Roman"/>
          <w:sz w:val="24"/>
          <w:szCs w:val="24"/>
        </w:rPr>
        <w:t>Q= 60 kN</w:t>
      </w:r>
    </w:p>
    <w:p w:rsidR="00707BAB" w:rsidRPr="00707BAB" w:rsidRDefault="00707BAB" w:rsidP="00191CF1">
      <w:pPr>
        <w:spacing w:before="120" w:after="120" w:line="240" w:lineRule="auto"/>
        <w:ind w:firstLine="426"/>
        <w:jc w:val="both"/>
        <w:rPr>
          <w:rFonts w:ascii="Times New Roman" w:hAnsi="Times New Roman" w:cs="Times New Roman"/>
          <w:sz w:val="24"/>
          <w:szCs w:val="24"/>
        </w:rPr>
      </w:pPr>
      <w:r w:rsidRPr="00707BAB">
        <w:rPr>
          <w:rFonts w:ascii="Times New Roman" w:hAnsi="Times New Roman" w:cs="Times New Roman"/>
          <w:sz w:val="24"/>
          <w:szCs w:val="24"/>
        </w:rPr>
        <w:t>Os resultados da análise de sensibilidade, com as respectivas taxas de variação se encontram na tabela a</w:t>
      </w:r>
      <w:r w:rsidR="00690E24">
        <w:rPr>
          <w:rFonts w:ascii="Times New Roman" w:hAnsi="Times New Roman" w:cs="Times New Roman"/>
          <w:sz w:val="24"/>
          <w:szCs w:val="24"/>
        </w:rPr>
        <w:t xml:space="preserve"> seguir</w:t>
      </w:r>
      <w:r w:rsidRPr="00707BAB">
        <w:rPr>
          <w:rFonts w:ascii="Times New Roman" w:hAnsi="Times New Roman" w:cs="Times New Roman"/>
          <w:sz w:val="24"/>
          <w:szCs w:val="24"/>
        </w:rPr>
        <w:t>.</w:t>
      </w:r>
    </w:p>
    <w:p w:rsidR="00707BAB" w:rsidRPr="002E4DEA" w:rsidRDefault="00690E24" w:rsidP="00707BAB">
      <w:pPr>
        <w:pStyle w:val="CaptionTablecilamce2013"/>
      </w:pPr>
      <w:r w:rsidRPr="002E4DEA">
        <w:t>Tabela</w:t>
      </w:r>
      <w:r w:rsidR="00707BAB" w:rsidRPr="002E4DEA">
        <w:t xml:space="preserve"> </w:t>
      </w:r>
      <w:r w:rsidRPr="002E4DEA">
        <w:t>4</w:t>
      </w:r>
      <w:r w:rsidR="00707BAB" w:rsidRPr="002E4DEA">
        <w:t>. Taxa de variação das variáveis.</w:t>
      </w:r>
    </w:p>
    <w:tbl>
      <w:tblPr>
        <w:tblW w:w="0" w:type="auto"/>
        <w:jc w:val="center"/>
        <w:tblLook w:val="0000" w:firstRow="0" w:lastRow="0" w:firstColumn="0" w:lastColumn="0" w:noHBand="0" w:noVBand="0"/>
      </w:tblPr>
      <w:tblGrid>
        <w:gridCol w:w="924"/>
        <w:gridCol w:w="2331"/>
      </w:tblGrid>
      <w:tr w:rsidR="00707BAB" w:rsidRPr="002E4DEA" w:rsidTr="003C47C3">
        <w:trPr>
          <w:jc w:val="center"/>
        </w:trPr>
        <w:tc>
          <w:tcPr>
            <w:tcW w:w="0" w:type="auto"/>
            <w:tcBorders>
              <w:top w:val="single" w:sz="4" w:space="0" w:color="000000"/>
              <w:bottom w:val="single" w:sz="4" w:space="0" w:color="000000"/>
            </w:tcBorders>
          </w:tcPr>
          <w:p w:rsidR="00707BAB" w:rsidRPr="002E4DEA" w:rsidRDefault="00707BAB" w:rsidP="003C47C3">
            <w:pPr>
              <w:spacing w:after="0"/>
              <w:jc w:val="center"/>
            </w:pPr>
            <w:r w:rsidRPr="002E4DEA">
              <w:t>Variável</w:t>
            </w:r>
          </w:p>
        </w:tc>
        <w:tc>
          <w:tcPr>
            <w:tcW w:w="0" w:type="auto"/>
            <w:tcBorders>
              <w:top w:val="single" w:sz="4" w:space="0" w:color="000000"/>
              <w:bottom w:val="single" w:sz="4" w:space="0" w:color="000000"/>
            </w:tcBorders>
          </w:tcPr>
          <w:p w:rsidR="00707BAB" w:rsidRPr="002E4DEA" w:rsidRDefault="00707BAB" w:rsidP="003C47C3">
            <w:pPr>
              <w:spacing w:after="0"/>
              <w:jc w:val="center"/>
            </w:pPr>
            <w:r w:rsidRPr="002E4DEA">
              <w:t>Taxa de variação (kN.m)</w:t>
            </w:r>
          </w:p>
        </w:tc>
      </w:tr>
      <w:tr w:rsidR="00707BAB" w:rsidRPr="002E4DEA" w:rsidTr="003C47C3">
        <w:trPr>
          <w:jc w:val="center"/>
        </w:trPr>
        <w:tc>
          <w:tcPr>
            <w:tcW w:w="0" w:type="auto"/>
          </w:tcPr>
          <w:p w:rsidR="00707BAB" w:rsidRPr="002E4DEA" w:rsidRDefault="00707BAB" w:rsidP="003C47C3">
            <w:pPr>
              <w:spacing w:after="0"/>
              <w:jc w:val="center"/>
            </w:pPr>
            <w:r w:rsidRPr="002E4DEA">
              <w:t>fyk</w:t>
            </w:r>
          </w:p>
        </w:tc>
        <w:tc>
          <w:tcPr>
            <w:tcW w:w="0" w:type="auto"/>
          </w:tcPr>
          <w:p w:rsidR="00707BAB" w:rsidRPr="002E4DEA" w:rsidRDefault="000C3CEF" w:rsidP="000C3CEF">
            <w:pPr>
              <w:spacing w:after="0"/>
              <w:jc w:val="center"/>
            </w:pPr>
            <w:r>
              <w:t>3656,70</w:t>
            </w:r>
          </w:p>
        </w:tc>
      </w:tr>
      <w:tr w:rsidR="00707BAB" w:rsidRPr="002E4DEA" w:rsidTr="003C47C3">
        <w:trPr>
          <w:jc w:val="center"/>
        </w:trPr>
        <w:tc>
          <w:tcPr>
            <w:tcW w:w="0" w:type="auto"/>
          </w:tcPr>
          <w:p w:rsidR="00707BAB" w:rsidRPr="002E4DEA" w:rsidRDefault="00707BAB" w:rsidP="003C47C3">
            <w:pPr>
              <w:spacing w:after="0"/>
              <w:jc w:val="center"/>
              <w:rPr>
                <w:vertAlign w:val="superscript"/>
              </w:rPr>
            </w:pPr>
            <w:r w:rsidRPr="002E4DEA">
              <w:t>Q</w:t>
            </w:r>
          </w:p>
        </w:tc>
        <w:tc>
          <w:tcPr>
            <w:tcW w:w="0" w:type="auto"/>
          </w:tcPr>
          <w:p w:rsidR="00707BAB" w:rsidRPr="002E4DEA" w:rsidRDefault="00707BAB" w:rsidP="003C47C3">
            <w:pPr>
              <w:spacing w:after="0"/>
              <w:jc w:val="center"/>
            </w:pPr>
            <w:r w:rsidRPr="002E4DEA">
              <w:t>1458,00</w:t>
            </w:r>
          </w:p>
        </w:tc>
      </w:tr>
      <w:tr w:rsidR="00707BAB" w:rsidRPr="002E4DEA" w:rsidTr="003C47C3">
        <w:trPr>
          <w:jc w:val="center"/>
        </w:trPr>
        <w:tc>
          <w:tcPr>
            <w:tcW w:w="0" w:type="auto"/>
          </w:tcPr>
          <w:p w:rsidR="00707BAB" w:rsidRPr="002E4DEA" w:rsidRDefault="00707BAB" w:rsidP="003C47C3">
            <w:pPr>
              <w:spacing w:after="0"/>
              <w:jc w:val="center"/>
            </w:pPr>
            <m:oMathPara>
              <m:oMath>
                <m:r>
                  <w:rPr>
                    <w:rFonts w:ascii="Cambria Math" w:hAnsi="Cambria Math"/>
                  </w:rPr>
                  <m:t>γ</m:t>
                </m:r>
              </m:oMath>
            </m:oMathPara>
          </w:p>
        </w:tc>
        <w:tc>
          <w:tcPr>
            <w:tcW w:w="0" w:type="auto"/>
          </w:tcPr>
          <w:p w:rsidR="00707BAB" w:rsidRPr="002E4DEA" w:rsidRDefault="00707BAB" w:rsidP="002E4DEA">
            <w:pPr>
              <w:spacing w:after="0"/>
              <w:jc w:val="center"/>
            </w:pPr>
            <w:r w:rsidRPr="002E4DEA">
              <w:t>937,</w:t>
            </w:r>
            <w:r w:rsidR="002E4DEA" w:rsidRPr="002E4DEA">
              <w:t>1</w:t>
            </w:r>
            <w:r w:rsidRPr="002E4DEA">
              <w:t>0</w:t>
            </w:r>
          </w:p>
        </w:tc>
      </w:tr>
      <w:tr w:rsidR="00707BAB" w:rsidRPr="00690E24" w:rsidTr="003C47C3">
        <w:trPr>
          <w:jc w:val="center"/>
        </w:trPr>
        <w:tc>
          <w:tcPr>
            <w:tcW w:w="0" w:type="auto"/>
            <w:tcBorders>
              <w:bottom w:val="single" w:sz="4" w:space="0" w:color="000000"/>
            </w:tcBorders>
          </w:tcPr>
          <w:p w:rsidR="00707BAB" w:rsidRPr="002E4DEA" w:rsidRDefault="00707BAB" w:rsidP="003C47C3">
            <w:pPr>
              <w:spacing w:after="0"/>
              <w:jc w:val="center"/>
            </w:pPr>
            <w:r w:rsidRPr="002E4DEA">
              <w:t>fck</w:t>
            </w:r>
          </w:p>
        </w:tc>
        <w:tc>
          <w:tcPr>
            <w:tcW w:w="0" w:type="auto"/>
            <w:tcBorders>
              <w:bottom w:val="single" w:sz="4" w:space="0" w:color="000000"/>
            </w:tcBorders>
          </w:tcPr>
          <w:p w:rsidR="00707BAB" w:rsidRPr="002E4DEA" w:rsidRDefault="000C3CEF" w:rsidP="003C47C3">
            <w:pPr>
              <w:spacing w:after="0"/>
              <w:jc w:val="center"/>
            </w:pPr>
            <w:r>
              <w:t>133,91</w:t>
            </w:r>
          </w:p>
        </w:tc>
      </w:tr>
    </w:tbl>
    <w:p w:rsidR="00707BAB" w:rsidRPr="00707BAB" w:rsidRDefault="00707BAB" w:rsidP="00191CF1">
      <w:pPr>
        <w:spacing w:before="120" w:after="120" w:line="240" w:lineRule="auto"/>
        <w:ind w:firstLine="426"/>
        <w:jc w:val="both"/>
        <w:rPr>
          <w:rFonts w:ascii="Times New Roman" w:hAnsi="Times New Roman" w:cs="Times New Roman"/>
          <w:sz w:val="24"/>
          <w:szCs w:val="24"/>
        </w:rPr>
      </w:pPr>
      <w:r w:rsidRPr="00707BAB">
        <w:rPr>
          <w:rFonts w:ascii="Times New Roman" w:hAnsi="Times New Roman" w:cs="Times New Roman"/>
          <w:sz w:val="24"/>
          <w:szCs w:val="24"/>
        </w:rPr>
        <w:t>A variável da resistência à compressão do concreto (f</w:t>
      </w:r>
      <w:r w:rsidRPr="00707BAB">
        <w:rPr>
          <w:rFonts w:ascii="Times New Roman" w:hAnsi="Times New Roman" w:cs="Times New Roman"/>
          <w:sz w:val="24"/>
          <w:szCs w:val="24"/>
          <w:vertAlign w:val="subscript"/>
        </w:rPr>
        <w:t>ck</w:t>
      </w:r>
      <w:r w:rsidRPr="00707BAB">
        <w:rPr>
          <w:rFonts w:ascii="Times New Roman" w:hAnsi="Times New Roman" w:cs="Times New Roman"/>
          <w:sz w:val="24"/>
          <w:szCs w:val="24"/>
        </w:rPr>
        <w:t>) foi a que apresentou menor variação, portanto é a menos relevante no estudo, e a mesma será tratada como determinística.</w:t>
      </w:r>
    </w:p>
    <w:p w:rsidR="00764963" w:rsidRDefault="00655E8C" w:rsidP="00655E8C">
      <w:pPr>
        <w:pStyle w:val="1stTitlecilamce2013"/>
      </w:pPr>
      <w:r>
        <w:t>Resultados</w:t>
      </w:r>
    </w:p>
    <w:p w:rsidR="00655E8C" w:rsidRDefault="00655E8C" w:rsidP="00655E8C">
      <w:pPr>
        <w:pStyle w:val="2ndTitlecilamce2013"/>
      </w:pPr>
      <w:r>
        <w:t>Análise semi-probabilística</w:t>
      </w:r>
    </w:p>
    <w:p w:rsidR="00655E8C" w:rsidRPr="00110922" w:rsidRDefault="00655E8C" w:rsidP="00191CF1">
      <w:pPr>
        <w:spacing w:before="120" w:after="120"/>
        <w:ind w:firstLine="426"/>
        <w:jc w:val="both"/>
        <w:rPr>
          <w:rFonts w:ascii="Times New Roman" w:hAnsi="Times New Roman" w:cs="Times New Roman"/>
          <w:sz w:val="24"/>
          <w:szCs w:val="24"/>
        </w:rPr>
      </w:pPr>
      <w:r w:rsidRPr="00110922">
        <w:rPr>
          <w:rFonts w:ascii="Times New Roman" w:hAnsi="Times New Roman" w:cs="Times New Roman"/>
          <w:sz w:val="24"/>
          <w:szCs w:val="24"/>
        </w:rPr>
        <w:t>Com os momentos solicitante e resistente de cálculo (</w:t>
      </w:r>
      <w:r w:rsidR="00110922">
        <w:rPr>
          <w:rFonts w:ascii="Times New Roman" w:hAnsi="Times New Roman" w:cs="Times New Roman"/>
          <w:sz w:val="24"/>
          <w:szCs w:val="24"/>
        </w:rPr>
        <w:t>seção</w:t>
      </w:r>
      <w:r w:rsidRPr="00110922">
        <w:rPr>
          <w:rFonts w:ascii="Times New Roman" w:hAnsi="Times New Roman" w:cs="Times New Roman"/>
          <w:sz w:val="24"/>
          <w:szCs w:val="24"/>
        </w:rPr>
        <w:t xml:space="preserve"> 3.2), o fator de segurança (F.S) da peça estudada, obtido a partir da razão entre os mesmos, é:</w:t>
      </w:r>
    </w:p>
    <w:p w:rsidR="00655E8C" w:rsidRDefault="00655E8C" w:rsidP="00110922">
      <w:pPr>
        <w:spacing w:before="120" w:after="120"/>
        <w:jc w:val="both"/>
      </w:pPr>
      <m:oMath>
        <m:r>
          <m:rPr>
            <m:sty m:val="p"/>
          </m:rPr>
          <w:rPr>
            <w:rFonts w:ascii="Cambria Math" w:hAnsi="Cambria Math" w:cs="Times New Roman"/>
            <w:sz w:val="24"/>
            <w:szCs w:val="24"/>
          </w:rPr>
          <m:t>F.S=</m:t>
        </m:r>
        <m:f>
          <m:fPr>
            <m:ctrlPr>
              <w:rPr>
                <w:rFonts w:ascii="Cambria Math" w:hAnsi="Cambria Math" w:cs="Times New Roman"/>
                <w:sz w:val="24"/>
                <w:szCs w:val="24"/>
              </w:rPr>
            </m:ctrlPr>
          </m:fPr>
          <m:num>
            <m:r>
              <m:rPr>
                <m:sty m:val="p"/>
              </m:rPr>
              <w:rPr>
                <w:rFonts w:ascii="Cambria Math" w:hAnsi="Cambria Math" w:cs="Times New Roman"/>
                <w:sz w:val="24"/>
                <w:szCs w:val="24"/>
              </w:rPr>
              <m:t>5502,57</m:t>
            </m:r>
          </m:num>
          <m:den>
            <m:r>
              <m:rPr>
                <m:sty m:val="p"/>
              </m:rPr>
              <w:rPr>
                <w:rFonts w:ascii="Cambria Math" w:hAnsi="Cambria Math" w:cs="Times New Roman"/>
                <w:sz w:val="24"/>
                <w:szCs w:val="24"/>
              </w:rPr>
              <m:t>3391,20</m:t>
            </m:r>
          </m:den>
        </m:f>
        <m:r>
          <m:rPr>
            <m:sty m:val="p"/>
          </m:rPr>
          <w:rPr>
            <w:rFonts w:ascii="Cambria Math" w:hAnsi="Cambria Math" w:cs="Times New Roman"/>
            <w:sz w:val="24"/>
            <w:szCs w:val="24"/>
          </w:rPr>
          <m:t>=1,62</m:t>
        </m:r>
      </m:oMath>
      <w:r w:rsidRPr="00110922">
        <w:rPr>
          <w:rFonts w:ascii="Times New Roman" w:hAnsi="Times New Roman" w:cs="Times New Roman"/>
          <w:sz w:val="24"/>
          <w:szCs w:val="24"/>
        </w:rPr>
        <w:tab/>
      </w:r>
    </w:p>
    <w:p w:rsidR="00655E8C" w:rsidRDefault="00655E8C" w:rsidP="00655E8C">
      <w:pPr>
        <w:pStyle w:val="2ndTitlecilamce2013"/>
      </w:pPr>
      <w:r>
        <w:t>Análise probabilística</w:t>
      </w:r>
    </w:p>
    <w:p w:rsidR="00655E8C" w:rsidRPr="00110922" w:rsidRDefault="00655E8C" w:rsidP="00191CF1">
      <w:pPr>
        <w:spacing w:before="120" w:after="120" w:line="240" w:lineRule="auto"/>
        <w:ind w:firstLine="426"/>
        <w:jc w:val="both"/>
        <w:rPr>
          <w:rFonts w:ascii="Times New Roman" w:hAnsi="Times New Roman" w:cs="Times New Roman"/>
          <w:sz w:val="24"/>
          <w:szCs w:val="24"/>
        </w:rPr>
      </w:pPr>
      <w:r w:rsidRPr="00110922">
        <w:rPr>
          <w:rFonts w:ascii="Times New Roman" w:hAnsi="Times New Roman" w:cs="Times New Roman"/>
          <w:sz w:val="24"/>
          <w:szCs w:val="24"/>
        </w:rPr>
        <w:t xml:space="preserve">Os dados estatísticos da tabela 3, em combinação com a função de falha equação Eq. (14), foram inseridos no código desenvolvido no programa MatLab visando obter o cálculo da probabilidade de falha da peça estudada, através do método de Monte Carlo. </w:t>
      </w:r>
    </w:p>
    <w:p w:rsidR="00655E8C" w:rsidRPr="00110922" w:rsidRDefault="00655E8C" w:rsidP="00191CF1">
      <w:pPr>
        <w:spacing w:before="120" w:after="120" w:line="240" w:lineRule="auto"/>
        <w:ind w:firstLine="426"/>
        <w:jc w:val="both"/>
        <w:rPr>
          <w:rFonts w:ascii="Times New Roman" w:hAnsi="Times New Roman" w:cs="Times New Roman"/>
          <w:sz w:val="24"/>
          <w:szCs w:val="24"/>
        </w:rPr>
      </w:pPr>
      <w:r w:rsidRPr="00110922">
        <w:rPr>
          <w:rFonts w:ascii="Times New Roman" w:hAnsi="Times New Roman" w:cs="Times New Roman"/>
          <w:sz w:val="24"/>
          <w:szCs w:val="24"/>
        </w:rPr>
        <w:t>Foram realizadas quatro simulações com 10</w:t>
      </w:r>
      <w:r w:rsidRPr="00110922">
        <w:rPr>
          <w:rFonts w:ascii="Times New Roman" w:hAnsi="Times New Roman" w:cs="Times New Roman"/>
          <w:sz w:val="24"/>
          <w:szCs w:val="24"/>
          <w:vertAlign w:val="superscript"/>
        </w:rPr>
        <w:t>7</w:t>
      </w:r>
      <w:r w:rsidRPr="00110922">
        <w:rPr>
          <w:rFonts w:ascii="Times New Roman" w:hAnsi="Times New Roman" w:cs="Times New Roman"/>
          <w:sz w:val="24"/>
          <w:szCs w:val="24"/>
        </w:rPr>
        <w:t xml:space="preserve"> histórias, e duas simulações com 10</w:t>
      </w:r>
      <w:r w:rsidRPr="00110922">
        <w:rPr>
          <w:rFonts w:ascii="Times New Roman" w:hAnsi="Times New Roman" w:cs="Times New Roman"/>
          <w:sz w:val="24"/>
          <w:szCs w:val="24"/>
          <w:vertAlign w:val="superscript"/>
        </w:rPr>
        <w:t>8</w:t>
      </w:r>
      <w:r w:rsidRPr="00110922">
        <w:rPr>
          <w:rFonts w:ascii="Times New Roman" w:hAnsi="Times New Roman" w:cs="Times New Roman"/>
          <w:sz w:val="24"/>
          <w:szCs w:val="24"/>
        </w:rPr>
        <w:t xml:space="preserve"> histórias</w:t>
      </w:r>
      <w:r w:rsidR="00A028AE" w:rsidRPr="00A028AE">
        <w:rPr>
          <w:rFonts w:ascii="Times New Roman" w:hAnsi="Times New Roman" w:cs="Times New Roman"/>
          <w:sz w:val="24"/>
          <w:szCs w:val="24"/>
        </w:rPr>
        <w:t xml:space="preserve"> </w:t>
      </w:r>
      <w:r w:rsidR="00A028AE" w:rsidRPr="00110922">
        <w:rPr>
          <w:rFonts w:ascii="Times New Roman" w:hAnsi="Times New Roman" w:cs="Times New Roman"/>
          <w:sz w:val="24"/>
          <w:szCs w:val="24"/>
        </w:rPr>
        <w:t>com base nas info</w:t>
      </w:r>
      <w:r w:rsidR="00A028AE">
        <w:rPr>
          <w:rFonts w:ascii="Times New Roman" w:hAnsi="Times New Roman" w:cs="Times New Roman"/>
          <w:sz w:val="24"/>
          <w:szCs w:val="24"/>
        </w:rPr>
        <w:t>rmações estatísticas já citadas</w:t>
      </w:r>
      <w:r w:rsidRPr="00110922">
        <w:rPr>
          <w:rFonts w:ascii="Times New Roman" w:hAnsi="Times New Roman" w:cs="Times New Roman"/>
          <w:sz w:val="24"/>
          <w:szCs w:val="24"/>
        </w:rPr>
        <w:t xml:space="preserve">. Devido à restrição da capacidade computacional não foram feitas mais simulações computacionais, e para o estudo será utilizado o maior valor encontrado nas simulações, o qual indica </w:t>
      </w:r>
      <w:r w:rsidR="00A028AE">
        <w:rPr>
          <w:rFonts w:ascii="Times New Roman" w:hAnsi="Times New Roman" w:cs="Times New Roman"/>
          <w:sz w:val="24"/>
          <w:szCs w:val="24"/>
        </w:rPr>
        <w:t xml:space="preserve">a maior probabilidade de falha, logo, </w:t>
      </w:r>
      <w:r w:rsidRPr="00110922">
        <w:rPr>
          <w:rFonts w:ascii="Times New Roman" w:hAnsi="Times New Roman" w:cs="Times New Roman"/>
          <w:sz w:val="24"/>
          <w:szCs w:val="24"/>
        </w:rPr>
        <w:t>a situação mais desfavorável.</w:t>
      </w:r>
    </w:p>
    <w:p w:rsidR="00422060" w:rsidRPr="00110922" w:rsidRDefault="00655E8C" w:rsidP="00191CF1">
      <w:pPr>
        <w:spacing w:before="120" w:after="120" w:line="240" w:lineRule="auto"/>
        <w:ind w:firstLine="426"/>
        <w:jc w:val="both"/>
        <w:rPr>
          <w:rFonts w:ascii="Times New Roman" w:hAnsi="Times New Roman" w:cs="Times New Roman"/>
          <w:sz w:val="24"/>
          <w:szCs w:val="24"/>
        </w:rPr>
      </w:pPr>
      <w:r w:rsidRPr="00110922">
        <w:rPr>
          <w:rFonts w:ascii="Times New Roman" w:hAnsi="Times New Roman" w:cs="Times New Roman"/>
          <w:sz w:val="24"/>
          <w:szCs w:val="24"/>
        </w:rPr>
        <w:t xml:space="preserve">Os valores das probabilidades de falha encontrados levando-se em conta </w:t>
      </w:r>
      <w:r w:rsidR="00422060" w:rsidRPr="00110922">
        <w:rPr>
          <w:rFonts w:ascii="Times New Roman" w:hAnsi="Times New Roman" w:cs="Times New Roman"/>
          <w:sz w:val="24"/>
          <w:szCs w:val="24"/>
        </w:rPr>
        <w:t xml:space="preserve">o valor médio </w:t>
      </w:r>
      <w:r w:rsidRPr="00110922">
        <w:rPr>
          <w:rFonts w:ascii="Times New Roman" w:hAnsi="Times New Roman" w:cs="Times New Roman"/>
          <w:sz w:val="24"/>
          <w:szCs w:val="24"/>
        </w:rPr>
        <w:t>e o de</w:t>
      </w:r>
      <w:r w:rsidR="00422060" w:rsidRPr="00110922">
        <w:rPr>
          <w:rFonts w:ascii="Times New Roman" w:hAnsi="Times New Roman" w:cs="Times New Roman"/>
          <w:sz w:val="24"/>
          <w:szCs w:val="24"/>
        </w:rPr>
        <w:t>svio-padrão das variáveis</w:t>
      </w:r>
      <w:r w:rsidR="00A028AE">
        <w:rPr>
          <w:rFonts w:ascii="Times New Roman" w:hAnsi="Times New Roman" w:cs="Times New Roman"/>
          <w:sz w:val="24"/>
          <w:szCs w:val="24"/>
        </w:rPr>
        <w:t>,</w:t>
      </w:r>
      <w:r w:rsidR="00422060" w:rsidRPr="00110922">
        <w:rPr>
          <w:rFonts w:ascii="Times New Roman" w:hAnsi="Times New Roman" w:cs="Times New Roman"/>
          <w:sz w:val="24"/>
          <w:szCs w:val="24"/>
        </w:rPr>
        <w:t xml:space="preserve"> estão a</w:t>
      </w:r>
      <w:r w:rsidRPr="00110922">
        <w:rPr>
          <w:rFonts w:ascii="Times New Roman" w:hAnsi="Times New Roman" w:cs="Times New Roman"/>
          <w:sz w:val="24"/>
          <w:szCs w:val="24"/>
        </w:rPr>
        <w:t xml:space="preserve">presentados na tabela </w:t>
      </w:r>
      <w:r w:rsidR="00707BAB">
        <w:rPr>
          <w:rFonts w:ascii="Times New Roman" w:hAnsi="Times New Roman" w:cs="Times New Roman"/>
          <w:sz w:val="24"/>
          <w:szCs w:val="24"/>
        </w:rPr>
        <w:t>5</w:t>
      </w:r>
      <w:r w:rsidRPr="00110922">
        <w:rPr>
          <w:rFonts w:ascii="Times New Roman" w:hAnsi="Times New Roman" w:cs="Times New Roman"/>
          <w:sz w:val="24"/>
          <w:szCs w:val="24"/>
        </w:rPr>
        <w:t>.</w:t>
      </w:r>
    </w:p>
    <w:p w:rsidR="00422060" w:rsidRPr="00EF0F62" w:rsidRDefault="00690E24" w:rsidP="00690E24">
      <w:pPr>
        <w:jc w:val="center"/>
        <w:rPr>
          <w:rFonts w:ascii="Times New Roman" w:hAnsi="Times New Roman" w:cs="Times New Roman"/>
          <w:b/>
          <w:sz w:val="20"/>
          <w:szCs w:val="20"/>
        </w:rPr>
      </w:pPr>
      <w:r w:rsidRPr="00EF0F62">
        <w:rPr>
          <w:rFonts w:ascii="Times New Roman" w:hAnsi="Times New Roman" w:cs="Times New Roman"/>
          <w:b/>
          <w:sz w:val="20"/>
          <w:szCs w:val="20"/>
        </w:rPr>
        <w:t>Tabela</w:t>
      </w:r>
      <w:r w:rsidR="00422060" w:rsidRPr="00EF0F62">
        <w:rPr>
          <w:rFonts w:ascii="Times New Roman" w:hAnsi="Times New Roman" w:cs="Times New Roman"/>
          <w:b/>
          <w:sz w:val="20"/>
          <w:szCs w:val="20"/>
        </w:rPr>
        <w:t xml:space="preserve"> </w:t>
      </w:r>
      <w:r w:rsidR="00707BAB" w:rsidRPr="00EF0F62">
        <w:rPr>
          <w:rFonts w:ascii="Times New Roman" w:hAnsi="Times New Roman" w:cs="Times New Roman"/>
          <w:b/>
          <w:sz w:val="20"/>
          <w:szCs w:val="20"/>
        </w:rPr>
        <w:t>5</w:t>
      </w:r>
      <w:r w:rsidR="00422060" w:rsidRPr="00EF0F62">
        <w:rPr>
          <w:rFonts w:ascii="Times New Roman" w:hAnsi="Times New Roman" w:cs="Times New Roman"/>
          <w:b/>
          <w:sz w:val="20"/>
          <w:szCs w:val="20"/>
        </w:rPr>
        <w:t xml:space="preserve">. </w:t>
      </w:r>
      <w:r w:rsidR="002E4DEA" w:rsidRPr="00EF0F62">
        <w:rPr>
          <w:rFonts w:ascii="Times New Roman" w:hAnsi="Times New Roman" w:cs="Times New Roman"/>
          <w:b/>
          <w:sz w:val="20"/>
          <w:szCs w:val="20"/>
        </w:rPr>
        <w:t>Probabilidade de falha</w:t>
      </w:r>
    </w:p>
    <w:tbl>
      <w:tblPr>
        <w:tblW w:w="0" w:type="auto"/>
        <w:jc w:val="center"/>
        <w:tblLook w:val="0000" w:firstRow="0" w:lastRow="0" w:firstColumn="0" w:lastColumn="0" w:noHBand="0" w:noVBand="0"/>
      </w:tblPr>
      <w:tblGrid>
        <w:gridCol w:w="2015"/>
        <w:gridCol w:w="2196"/>
      </w:tblGrid>
      <w:tr w:rsidR="00422060" w:rsidRPr="00EF0F62" w:rsidTr="003C47C3">
        <w:trPr>
          <w:jc w:val="center"/>
        </w:trPr>
        <w:tc>
          <w:tcPr>
            <w:tcW w:w="0" w:type="auto"/>
            <w:tcBorders>
              <w:top w:val="single" w:sz="4" w:space="0" w:color="000000"/>
              <w:bottom w:val="single" w:sz="4" w:space="0" w:color="000000"/>
            </w:tcBorders>
          </w:tcPr>
          <w:p w:rsidR="00422060" w:rsidRPr="00EF0F62" w:rsidRDefault="00422060" w:rsidP="003C47C3">
            <w:pPr>
              <w:spacing w:after="0"/>
              <w:jc w:val="center"/>
            </w:pPr>
            <w:r w:rsidRPr="00EF0F62">
              <w:t>Número de histórias</w:t>
            </w:r>
          </w:p>
        </w:tc>
        <w:tc>
          <w:tcPr>
            <w:tcW w:w="0" w:type="auto"/>
            <w:tcBorders>
              <w:top w:val="single" w:sz="4" w:space="0" w:color="000000"/>
              <w:bottom w:val="single" w:sz="4" w:space="0" w:color="000000"/>
            </w:tcBorders>
          </w:tcPr>
          <w:p w:rsidR="00422060" w:rsidRPr="00EF0F62" w:rsidRDefault="00422060" w:rsidP="003C47C3">
            <w:pPr>
              <w:spacing w:after="0"/>
              <w:jc w:val="center"/>
            </w:pPr>
            <w:r w:rsidRPr="00EF0F62">
              <w:t>Probabilidade de falha</w:t>
            </w:r>
          </w:p>
        </w:tc>
      </w:tr>
      <w:tr w:rsidR="00422060" w:rsidRPr="00EF0F62" w:rsidTr="008061E0">
        <w:trPr>
          <w:jc w:val="center"/>
        </w:trPr>
        <w:tc>
          <w:tcPr>
            <w:tcW w:w="0" w:type="auto"/>
            <w:shd w:val="clear" w:color="auto" w:fill="auto"/>
          </w:tcPr>
          <w:p w:rsidR="00422060" w:rsidRPr="00EF0F62" w:rsidRDefault="00422060" w:rsidP="003C47C3">
            <w:pPr>
              <w:spacing w:after="0"/>
              <w:jc w:val="center"/>
            </w:pPr>
            <w:r w:rsidRPr="00EF0F62">
              <w:t>10</w:t>
            </w:r>
            <w:r w:rsidRPr="00EF0F62">
              <w:rPr>
                <w:vertAlign w:val="superscript"/>
              </w:rPr>
              <w:t>7</w:t>
            </w:r>
          </w:p>
        </w:tc>
        <w:tc>
          <w:tcPr>
            <w:tcW w:w="0" w:type="auto"/>
            <w:shd w:val="clear" w:color="auto" w:fill="auto"/>
          </w:tcPr>
          <w:p w:rsidR="00422060" w:rsidRPr="00EF0F62" w:rsidRDefault="008061E0" w:rsidP="003C47C3">
            <w:pPr>
              <w:spacing w:after="0"/>
              <w:jc w:val="center"/>
            </w:pPr>
            <w:r w:rsidRPr="00EF0F62">
              <w:t>1</w:t>
            </w:r>
            <w:r w:rsidR="00422060" w:rsidRPr="00EF0F62">
              <w:t>.10</w:t>
            </w:r>
            <w:r w:rsidR="00422060" w:rsidRPr="00EF0F62">
              <w:rPr>
                <w:vertAlign w:val="superscript"/>
              </w:rPr>
              <w:t>-7</w:t>
            </w:r>
          </w:p>
        </w:tc>
      </w:tr>
      <w:tr w:rsidR="00422060" w:rsidRPr="00EF0F62" w:rsidTr="008061E0">
        <w:trPr>
          <w:jc w:val="center"/>
        </w:trPr>
        <w:tc>
          <w:tcPr>
            <w:tcW w:w="0" w:type="auto"/>
            <w:shd w:val="clear" w:color="auto" w:fill="auto"/>
          </w:tcPr>
          <w:p w:rsidR="00422060" w:rsidRPr="00EF0F62" w:rsidRDefault="00422060" w:rsidP="003C47C3">
            <w:pPr>
              <w:spacing w:after="0"/>
              <w:jc w:val="center"/>
              <w:rPr>
                <w:vertAlign w:val="superscript"/>
              </w:rPr>
            </w:pPr>
            <w:r w:rsidRPr="00EF0F62">
              <w:lastRenderedPageBreak/>
              <w:t>10</w:t>
            </w:r>
            <w:r w:rsidRPr="00EF0F62">
              <w:rPr>
                <w:vertAlign w:val="superscript"/>
              </w:rPr>
              <w:t>7</w:t>
            </w:r>
          </w:p>
        </w:tc>
        <w:tc>
          <w:tcPr>
            <w:tcW w:w="0" w:type="auto"/>
            <w:shd w:val="clear" w:color="auto" w:fill="auto"/>
          </w:tcPr>
          <w:p w:rsidR="00422060" w:rsidRPr="00EF0F62" w:rsidRDefault="00422060" w:rsidP="003C47C3">
            <w:pPr>
              <w:spacing w:after="0"/>
              <w:jc w:val="center"/>
            </w:pPr>
            <w:r w:rsidRPr="00EF0F62">
              <w:t>1.10</w:t>
            </w:r>
            <w:r w:rsidRPr="00EF0F62">
              <w:rPr>
                <w:vertAlign w:val="superscript"/>
              </w:rPr>
              <w:t>-7</w:t>
            </w:r>
          </w:p>
        </w:tc>
      </w:tr>
      <w:tr w:rsidR="00422060" w:rsidRPr="00EF0F62" w:rsidTr="008061E0">
        <w:trPr>
          <w:jc w:val="center"/>
        </w:trPr>
        <w:tc>
          <w:tcPr>
            <w:tcW w:w="0" w:type="auto"/>
            <w:shd w:val="clear" w:color="auto" w:fill="auto"/>
          </w:tcPr>
          <w:p w:rsidR="00422060" w:rsidRPr="00EF0F62" w:rsidRDefault="00422060" w:rsidP="003C47C3">
            <w:pPr>
              <w:spacing w:after="0"/>
              <w:jc w:val="center"/>
            </w:pPr>
            <w:r w:rsidRPr="00EF0F62">
              <w:t>10</w:t>
            </w:r>
            <w:r w:rsidRPr="00EF0F62">
              <w:rPr>
                <w:vertAlign w:val="superscript"/>
              </w:rPr>
              <w:t>7</w:t>
            </w:r>
          </w:p>
        </w:tc>
        <w:tc>
          <w:tcPr>
            <w:tcW w:w="0" w:type="auto"/>
            <w:shd w:val="clear" w:color="auto" w:fill="auto"/>
          </w:tcPr>
          <w:p w:rsidR="00422060" w:rsidRPr="00EF0F62" w:rsidRDefault="00422060" w:rsidP="003C47C3">
            <w:pPr>
              <w:spacing w:after="0"/>
              <w:jc w:val="center"/>
            </w:pPr>
            <w:r w:rsidRPr="00EF0F62">
              <w:t>2.10</w:t>
            </w:r>
            <w:r w:rsidRPr="00EF0F62">
              <w:rPr>
                <w:vertAlign w:val="superscript"/>
              </w:rPr>
              <w:t>-7</w:t>
            </w:r>
          </w:p>
        </w:tc>
      </w:tr>
      <w:tr w:rsidR="00422060" w:rsidRPr="00EF0F62" w:rsidTr="008061E0">
        <w:trPr>
          <w:jc w:val="center"/>
        </w:trPr>
        <w:tc>
          <w:tcPr>
            <w:tcW w:w="0" w:type="auto"/>
            <w:shd w:val="clear" w:color="auto" w:fill="auto"/>
          </w:tcPr>
          <w:p w:rsidR="00422060" w:rsidRPr="00EF0F62" w:rsidRDefault="00422060" w:rsidP="003C47C3">
            <w:pPr>
              <w:spacing w:after="0"/>
              <w:jc w:val="center"/>
              <w:rPr>
                <w:vertAlign w:val="superscript"/>
              </w:rPr>
            </w:pPr>
            <w:r w:rsidRPr="00EF0F62">
              <w:t>10</w:t>
            </w:r>
            <w:r w:rsidRPr="00EF0F62">
              <w:rPr>
                <w:vertAlign w:val="superscript"/>
              </w:rPr>
              <w:t>7</w:t>
            </w:r>
          </w:p>
        </w:tc>
        <w:tc>
          <w:tcPr>
            <w:tcW w:w="0" w:type="auto"/>
            <w:shd w:val="clear" w:color="auto" w:fill="auto"/>
          </w:tcPr>
          <w:p w:rsidR="00422060" w:rsidRPr="00EF0F62" w:rsidRDefault="00422060" w:rsidP="003C47C3">
            <w:pPr>
              <w:spacing w:after="0"/>
              <w:jc w:val="center"/>
            </w:pPr>
            <w:r w:rsidRPr="00EF0F62">
              <w:t>1.10</w:t>
            </w:r>
            <w:r w:rsidRPr="00EF0F62">
              <w:rPr>
                <w:vertAlign w:val="superscript"/>
              </w:rPr>
              <w:t>-7</w:t>
            </w:r>
          </w:p>
        </w:tc>
      </w:tr>
      <w:tr w:rsidR="00422060" w:rsidRPr="00EF0F62" w:rsidTr="003C47C3">
        <w:trPr>
          <w:jc w:val="center"/>
        </w:trPr>
        <w:tc>
          <w:tcPr>
            <w:tcW w:w="0" w:type="auto"/>
          </w:tcPr>
          <w:p w:rsidR="00422060" w:rsidRPr="00EF0F62" w:rsidRDefault="00422060" w:rsidP="003C47C3">
            <w:pPr>
              <w:spacing w:after="0"/>
              <w:jc w:val="center"/>
              <w:rPr>
                <w:vertAlign w:val="superscript"/>
              </w:rPr>
            </w:pPr>
            <w:r w:rsidRPr="00EF0F62">
              <w:t>10</w:t>
            </w:r>
            <w:r w:rsidRPr="00EF0F62">
              <w:rPr>
                <w:vertAlign w:val="superscript"/>
              </w:rPr>
              <w:t>8</w:t>
            </w:r>
          </w:p>
        </w:tc>
        <w:tc>
          <w:tcPr>
            <w:tcW w:w="0" w:type="auto"/>
          </w:tcPr>
          <w:p w:rsidR="00422060" w:rsidRPr="00EF0F62" w:rsidRDefault="00422060" w:rsidP="00EF0F62">
            <w:pPr>
              <w:spacing w:after="0"/>
              <w:jc w:val="center"/>
            </w:pPr>
            <w:r w:rsidRPr="00EF0F62">
              <w:t>1,</w:t>
            </w:r>
            <w:r w:rsidR="00EF0F62" w:rsidRPr="00EF0F62">
              <w:t>3</w:t>
            </w:r>
            <w:r w:rsidRPr="00EF0F62">
              <w:t>.10</w:t>
            </w:r>
            <w:r w:rsidRPr="00EF0F62">
              <w:rPr>
                <w:vertAlign w:val="superscript"/>
              </w:rPr>
              <w:t>-7</w:t>
            </w:r>
          </w:p>
        </w:tc>
      </w:tr>
      <w:tr w:rsidR="00422060" w:rsidRPr="00690E24" w:rsidTr="003C47C3">
        <w:trPr>
          <w:jc w:val="center"/>
        </w:trPr>
        <w:tc>
          <w:tcPr>
            <w:tcW w:w="0" w:type="auto"/>
            <w:tcBorders>
              <w:bottom w:val="single" w:sz="4" w:space="0" w:color="000000"/>
            </w:tcBorders>
          </w:tcPr>
          <w:p w:rsidR="00422060" w:rsidRPr="00EF0F62" w:rsidRDefault="00422060" w:rsidP="003C47C3">
            <w:pPr>
              <w:spacing w:after="0"/>
              <w:jc w:val="center"/>
            </w:pPr>
            <w:r w:rsidRPr="00EF0F62">
              <w:t>10</w:t>
            </w:r>
            <w:r w:rsidRPr="00EF0F62">
              <w:rPr>
                <w:vertAlign w:val="superscript"/>
              </w:rPr>
              <w:t>8</w:t>
            </w:r>
          </w:p>
        </w:tc>
        <w:tc>
          <w:tcPr>
            <w:tcW w:w="0" w:type="auto"/>
            <w:tcBorders>
              <w:bottom w:val="single" w:sz="4" w:space="0" w:color="000000"/>
            </w:tcBorders>
          </w:tcPr>
          <w:p w:rsidR="00422060" w:rsidRPr="00EF0F62" w:rsidRDefault="00EF0F62" w:rsidP="003C47C3">
            <w:pPr>
              <w:spacing w:after="0"/>
              <w:jc w:val="center"/>
              <w:rPr>
                <w:vertAlign w:val="superscript"/>
              </w:rPr>
            </w:pPr>
            <w:r w:rsidRPr="00EF0F62">
              <w:t>1,4</w:t>
            </w:r>
            <w:r w:rsidR="00422060" w:rsidRPr="00EF0F62">
              <w:t>.10</w:t>
            </w:r>
            <w:r w:rsidR="00422060" w:rsidRPr="00EF0F62">
              <w:rPr>
                <w:vertAlign w:val="superscript"/>
              </w:rPr>
              <w:t>-7</w:t>
            </w:r>
          </w:p>
        </w:tc>
      </w:tr>
    </w:tbl>
    <w:p w:rsidR="00655E8C" w:rsidRDefault="00422060" w:rsidP="00422060">
      <w:pPr>
        <w:pStyle w:val="1stTitlecilamce2013"/>
      </w:pPr>
      <w:r>
        <w:t>Considerações finais</w:t>
      </w:r>
    </w:p>
    <w:p w:rsidR="005F474A" w:rsidRPr="00110922" w:rsidRDefault="00C47831" w:rsidP="00191CF1">
      <w:pPr>
        <w:spacing w:before="120" w:after="120"/>
        <w:ind w:firstLine="426"/>
        <w:jc w:val="both"/>
        <w:rPr>
          <w:rFonts w:ascii="Times New Roman" w:hAnsi="Times New Roman" w:cs="Times New Roman"/>
          <w:sz w:val="24"/>
          <w:szCs w:val="24"/>
        </w:rPr>
      </w:pPr>
      <w:r w:rsidRPr="00110922">
        <w:rPr>
          <w:rFonts w:ascii="Times New Roman" w:hAnsi="Times New Roman" w:cs="Times New Roman"/>
          <w:sz w:val="24"/>
        </w:rPr>
        <w:t>─</w:t>
      </w:r>
      <w:r w:rsidR="00422060" w:rsidRPr="00110922">
        <w:rPr>
          <w:rFonts w:ascii="Times New Roman" w:hAnsi="Times New Roman" w:cs="Times New Roman"/>
          <w:sz w:val="24"/>
          <w:szCs w:val="24"/>
        </w:rPr>
        <w:t xml:space="preserve"> O material que determina este dimensionamento é o aço, </w:t>
      </w:r>
      <w:r w:rsidR="005F474A" w:rsidRPr="00110922">
        <w:rPr>
          <w:rFonts w:ascii="Times New Roman" w:hAnsi="Times New Roman" w:cs="Times New Roman"/>
          <w:sz w:val="24"/>
          <w:szCs w:val="24"/>
        </w:rPr>
        <w:t>visto que</w:t>
      </w:r>
      <w:r w:rsidR="00422060" w:rsidRPr="00110922">
        <w:rPr>
          <w:rFonts w:ascii="Times New Roman" w:hAnsi="Times New Roman" w:cs="Times New Roman"/>
          <w:sz w:val="24"/>
          <w:szCs w:val="24"/>
        </w:rPr>
        <w:t xml:space="preserve"> o fator de segurança</w:t>
      </w:r>
      <w:r w:rsidR="00A028AE">
        <w:rPr>
          <w:rFonts w:ascii="Times New Roman" w:hAnsi="Times New Roman" w:cs="Times New Roman"/>
          <w:sz w:val="24"/>
          <w:szCs w:val="24"/>
        </w:rPr>
        <w:t xml:space="preserve"> (F.S) calculado</w:t>
      </w:r>
      <w:r w:rsidR="00422060" w:rsidRPr="00110922">
        <w:rPr>
          <w:rFonts w:ascii="Times New Roman" w:hAnsi="Times New Roman" w:cs="Times New Roman"/>
          <w:sz w:val="24"/>
          <w:szCs w:val="24"/>
        </w:rPr>
        <w:t xml:space="preserve"> </w:t>
      </w:r>
      <w:r w:rsidR="005F474A" w:rsidRPr="00110922">
        <w:rPr>
          <w:rFonts w:ascii="Times New Roman" w:hAnsi="Times New Roman" w:cs="Times New Roman"/>
          <w:sz w:val="24"/>
          <w:szCs w:val="24"/>
        </w:rPr>
        <w:t>é</w:t>
      </w:r>
      <w:r w:rsidR="00422060" w:rsidRPr="00110922">
        <w:rPr>
          <w:rFonts w:ascii="Times New Roman" w:hAnsi="Times New Roman" w:cs="Times New Roman"/>
          <w:sz w:val="24"/>
          <w:szCs w:val="24"/>
        </w:rPr>
        <w:t xml:space="preserve"> aproximadamente igual ao produto do fator de minoração da resistência do aço (1,15) e de majoração da carga (1,4). </w:t>
      </w:r>
    </w:p>
    <w:p w:rsidR="00422060" w:rsidRPr="00110922" w:rsidRDefault="00422060" w:rsidP="00191CF1">
      <w:pPr>
        <w:spacing w:before="120" w:after="120"/>
        <w:ind w:firstLine="426"/>
        <w:jc w:val="both"/>
        <w:rPr>
          <w:rFonts w:ascii="Times New Roman" w:hAnsi="Times New Roman" w:cs="Times New Roman"/>
          <w:sz w:val="24"/>
          <w:szCs w:val="24"/>
          <w:highlight w:val="yellow"/>
        </w:rPr>
      </w:pPr>
      <w:r w:rsidRPr="00110922">
        <w:rPr>
          <w:rFonts w:ascii="Times New Roman" w:hAnsi="Times New Roman" w:cs="Times New Roman"/>
          <w:sz w:val="24"/>
          <w:szCs w:val="24"/>
        </w:rPr>
        <w:t>Devido aos coeficientes de minoração serem de 1,4 para o concreto e de 1,15 para o aço, e o coeficiente de majoração da carga ser de 1,4, era esperado que o valor do fator de segurança pertencesse a um intervalo numérico de limites</w:t>
      </w:r>
      <w:r w:rsidR="003C47C3">
        <w:rPr>
          <w:rFonts w:ascii="Times New Roman" w:hAnsi="Times New Roman" w:cs="Times New Roman"/>
          <w:sz w:val="24"/>
          <w:szCs w:val="24"/>
        </w:rPr>
        <w:t xml:space="preserve"> </w:t>
      </w:r>
      <w:proofErr w:type="gramStart"/>
      <w:r w:rsidRPr="00110922">
        <w:rPr>
          <w:rFonts w:ascii="Times New Roman" w:hAnsi="Times New Roman" w:cs="Times New Roman"/>
          <w:sz w:val="24"/>
          <w:szCs w:val="24"/>
        </w:rPr>
        <w:t>1,15.1</w:t>
      </w:r>
      <w:proofErr w:type="gramEnd"/>
      <w:r w:rsidRPr="00110922">
        <w:rPr>
          <w:rFonts w:ascii="Times New Roman" w:hAnsi="Times New Roman" w:cs="Times New Roman"/>
          <w:sz w:val="24"/>
          <w:szCs w:val="24"/>
        </w:rPr>
        <w:t>,4</w:t>
      </w:r>
      <w:r w:rsidR="003C47C3">
        <w:rPr>
          <w:rFonts w:ascii="Times New Roman" w:hAnsi="Times New Roman" w:cs="Times New Roman"/>
          <w:sz w:val="24"/>
          <w:szCs w:val="24"/>
        </w:rPr>
        <w:t xml:space="preserve"> </w:t>
      </w:r>
      <w:r w:rsidRPr="00110922">
        <w:rPr>
          <w:rFonts w:ascii="Times New Roman" w:hAnsi="Times New Roman" w:cs="Times New Roman"/>
          <w:sz w:val="24"/>
          <w:szCs w:val="24"/>
        </w:rPr>
        <w:t>= 1,61</w:t>
      </w:r>
      <w:r w:rsidR="003C47C3">
        <w:rPr>
          <w:rFonts w:ascii="Times New Roman" w:hAnsi="Times New Roman" w:cs="Times New Roman"/>
          <w:sz w:val="24"/>
          <w:szCs w:val="24"/>
        </w:rPr>
        <w:t xml:space="preserve"> e </w:t>
      </w:r>
      <w:r w:rsidRPr="00110922">
        <w:rPr>
          <w:rFonts w:ascii="Times New Roman" w:hAnsi="Times New Roman" w:cs="Times New Roman"/>
          <w:sz w:val="24"/>
          <w:szCs w:val="24"/>
        </w:rPr>
        <w:t>1,4.1,4</w:t>
      </w:r>
      <w:r w:rsidR="003C47C3">
        <w:rPr>
          <w:rFonts w:ascii="Times New Roman" w:hAnsi="Times New Roman" w:cs="Times New Roman"/>
          <w:sz w:val="24"/>
          <w:szCs w:val="24"/>
        </w:rPr>
        <w:t xml:space="preserve"> </w:t>
      </w:r>
      <w:r w:rsidRPr="00110922">
        <w:rPr>
          <w:rFonts w:ascii="Times New Roman" w:hAnsi="Times New Roman" w:cs="Times New Roman"/>
          <w:sz w:val="24"/>
          <w:szCs w:val="24"/>
        </w:rPr>
        <w:t xml:space="preserve">= 1,96 </w:t>
      </w:r>
    </w:p>
    <w:p w:rsidR="00422060" w:rsidRPr="00110922" w:rsidRDefault="00C47831" w:rsidP="00191CF1">
      <w:pPr>
        <w:spacing w:before="120" w:after="120"/>
        <w:ind w:firstLine="426"/>
        <w:jc w:val="both"/>
        <w:rPr>
          <w:rFonts w:ascii="Times New Roman" w:hAnsi="Times New Roman" w:cs="Times New Roman"/>
          <w:sz w:val="24"/>
          <w:szCs w:val="24"/>
        </w:rPr>
      </w:pPr>
      <w:r w:rsidRPr="00110922">
        <w:rPr>
          <w:rFonts w:ascii="Times New Roman" w:hAnsi="Times New Roman" w:cs="Times New Roman"/>
          <w:sz w:val="24"/>
        </w:rPr>
        <w:t>─</w:t>
      </w:r>
      <w:r w:rsidR="00422060" w:rsidRPr="00110922">
        <w:rPr>
          <w:rFonts w:ascii="Times New Roman" w:hAnsi="Times New Roman" w:cs="Times New Roman"/>
          <w:sz w:val="24"/>
          <w:szCs w:val="24"/>
        </w:rPr>
        <w:t xml:space="preserve"> A resistência à compressão do concreto é a variável menos relevante nesse estudo, podendo ser estudada como determinística;</w:t>
      </w:r>
    </w:p>
    <w:p w:rsidR="00422060" w:rsidRPr="00110922" w:rsidRDefault="00C47831" w:rsidP="00191CF1">
      <w:pPr>
        <w:spacing w:before="120" w:after="120"/>
        <w:ind w:firstLine="426"/>
        <w:jc w:val="both"/>
        <w:rPr>
          <w:rFonts w:ascii="Times New Roman" w:hAnsi="Times New Roman" w:cs="Times New Roman"/>
          <w:sz w:val="24"/>
          <w:szCs w:val="24"/>
        </w:rPr>
      </w:pPr>
      <w:r w:rsidRPr="00110922">
        <w:rPr>
          <w:rFonts w:ascii="Times New Roman" w:hAnsi="Times New Roman" w:cs="Times New Roman"/>
          <w:sz w:val="24"/>
        </w:rPr>
        <w:t>─</w:t>
      </w:r>
      <w:r w:rsidR="005F474A" w:rsidRPr="00110922">
        <w:rPr>
          <w:rFonts w:ascii="Times New Roman" w:hAnsi="Times New Roman" w:cs="Times New Roman"/>
          <w:sz w:val="24"/>
          <w:szCs w:val="24"/>
        </w:rPr>
        <w:t xml:space="preserve"> </w:t>
      </w:r>
      <w:r w:rsidR="00A028AE">
        <w:rPr>
          <w:rFonts w:ascii="Times New Roman" w:hAnsi="Times New Roman" w:cs="Times New Roman"/>
          <w:sz w:val="24"/>
          <w:szCs w:val="24"/>
        </w:rPr>
        <w:t>É possível perceber que a</w:t>
      </w:r>
      <w:r w:rsidR="005F474A" w:rsidRPr="00110922">
        <w:rPr>
          <w:rFonts w:ascii="Times New Roman" w:hAnsi="Times New Roman" w:cs="Times New Roman"/>
          <w:sz w:val="24"/>
          <w:szCs w:val="24"/>
        </w:rPr>
        <w:t xml:space="preserve"> partir de um determinado número de histórias reali</w:t>
      </w:r>
      <w:r w:rsidR="00A028AE">
        <w:rPr>
          <w:rFonts w:ascii="Times New Roman" w:hAnsi="Times New Roman" w:cs="Times New Roman"/>
          <w:sz w:val="24"/>
          <w:szCs w:val="24"/>
        </w:rPr>
        <w:t xml:space="preserve">zadas na análise probabilística, através do método de Monte Carlo, </w:t>
      </w:r>
      <w:r w:rsidR="005F474A" w:rsidRPr="00110922">
        <w:rPr>
          <w:rFonts w:ascii="Times New Roman" w:hAnsi="Times New Roman" w:cs="Times New Roman"/>
          <w:sz w:val="24"/>
          <w:szCs w:val="24"/>
        </w:rPr>
        <w:t>os resultados apresentam pouca variação;</w:t>
      </w:r>
    </w:p>
    <w:p w:rsidR="005F474A" w:rsidRPr="00110922" w:rsidRDefault="00C47831" w:rsidP="00191CF1">
      <w:pPr>
        <w:spacing w:before="120" w:after="120"/>
        <w:ind w:firstLine="426"/>
        <w:jc w:val="both"/>
        <w:rPr>
          <w:rFonts w:ascii="Times New Roman" w:hAnsi="Times New Roman" w:cs="Times New Roman"/>
          <w:sz w:val="24"/>
          <w:szCs w:val="24"/>
        </w:rPr>
      </w:pPr>
      <w:r w:rsidRPr="00110922">
        <w:rPr>
          <w:rFonts w:ascii="Times New Roman" w:hAnsi="Times New Roman" w:cs="Times New Roman"/>
          <w:sz w:val="24"/>
        </w:rPr>
        <w:t>─</w:t>
      </w:r>
      <w:r w:rsidR="005F474A" w:rsidRPr="00110922">
        <w:rPr>
          <w:rFonts w:ascii="Times New Roman" w:hAnsi="Times New Roman" w:cs="Times New Roman"/>
          <w:sz w:val="24"/>
          <w:szCs w:val="24"/>
        </w:rPr>
        <w:t xml:space="preserve"> A partir da probabilidade de falha encontrada é possível concluir que</w:t>
      </w:r>
      <w:r w:rsidR="00310D63">
        <w:rPr>
          <w:rFonts w:ascii="Times New Roman" w:hAnsi="Times New Roman" w:cs="Times New Roman"/>
          <w:sz w:val="24"/>
          <w:szCs w:val="24"/>
        </w:rPr>
        <w:t>, no pior caso,</w:t>
      </w:r>
      <w:r w:rsidR="005F474A" w:rsidRPr="00110922">
        <w:rPr>
          <w:rFonts w:ascii="Times New Roman" w:hAnsi="Times New Roman" w:cs="Times New Roman"/>
          <w:sz w:val="24"/>
          <w:szCs w:val="24"/>
        </w:rPr>
        <w:t xml:space="preserve"> em </w:t>
      </w:r>
      <w:r w:rsidR="005F474A" w:rsidRPr="00310D63">
        <w:rPr>
          <w:rFonts w:ascii="Times New Roman" w:hAnsi="Times New Roman" w:cs="Times New Roman"/>
          <w:sz w:val="24"/>
          <w:szCs w:val="24"/>
        </w:rPr>
        <w:t>10</w:t>
      </w:r>
      <w:r w:rsidR="005F474A" w:rsidRPr="00310D63">
        <w:rPr>
          <w:rFonts w:ascii="Times New Roman" w:hAnsi="Times New Roman" w:cs="Times New Roman"/>
          <w:sz w:val="24"/>
          <w:szCs w:val="24"/>
          <w:vertAlign w:val="superscript"/>
        </w:rPr>
        <w:t xml:space="preserve">7 </w:t>
      </w:r>
      <w:r w:rsidR="005F474A" w:rsidRPr="00310D63">
        <w:rPr>
          <w:rFonts w:ascii="Times New Roman" w:hAnsi="Times New Roman" w:cs="Times New Roman"/>
          <w:sz w:val="24"/>
          <w:szCs w:val="24"/>
        </w:rPr>
        <w:t xml:space="preserve">histórias apenas </w:t>
      </w:r>
      <w:r w:rsidR="00EF0F62">
        <w:rPr>
          <w:rFonts w:ascii="Times New Roman" w:hAnsi="Times New Roman" w:cs="Times New Roman"/>
          <w:sz w:val="24"/>
          <w:szCs w:val="24"/>
        </w:rPr>
        <w:t>duas</w:t>
      </w:r>
      <w:r w:rsidR="005F474A" w:rsidRPr="00110922">
        <w:rPr>
          <w:rFonts w:ascii="Times New Roman" w:hAnsi="Times New Roman" w:cs="Times New Roman"/>
          <w:sz w:val="24"/>
          <w:szCs w:val="24"/>
        </w:rPr>
        <w:t xml:space="preserve"> delas ficaram situadas na região de falha</w:t>
      </w:r>
      <w:r w:rsidR="00690E24">
        <w:rPr>
          <w:rFonts w:ascii="Times New Roman" w:hAnsi="Times New Roman" w:cs="Times New Roman"/>
          <w:sz w:val="24"/>
          <w:szCs w:val="24"/>
        </w:rPr>
        <w:t xml:space="preserve">, o que fornece uma probabilidade de falha de </w:t>
      </w:r>
      <w:r w:rsidR="00EF0F62">
        <w:rPr>
          <w:rFonts w:ascii="Times New Roman" w:hAnsi="Times New Roman" w:cs="Times New Roman"/>
          <w:sz w:val="24"/>
          <w:szCs w:val="24"/>
        </w:rPr>
        <w:t>2</w:t>
      </w:r>
      <w:r w:rsidR="00690E24" w:rsidRPr="00EF0F62">
        <w:rPr>
          <w:rFonts w:ascii="Times New Roman" w:hAnsi="Times New Roman" w:cs="Times New Roman"/>
          <w:sz w:val="24"/>
          <w:szCs w:val="24"/>
        </w:rPr>
        <w:t>×10</w:t>
      </w:r>
      <w:r w:rsidR="00690E24" w:rsidRPr="00EF0F62">
        <w:rPr>
          <w:rFonts w:ascii="Times New Roman" w:hAnsi="Times New Roman" w:cs="Times New Roman"/>
          <w:sz w:val="24"/>
          <w:szCs w:val="24"/>
          <w:vertAlign w:val="superscript"/>
        </w:rPr>
        <w:t>-7</w:t>
      </w:r>
      <w:r w:rsidR="00690E24">
        <w:rPr>
          <w:rFonts w:ascii="Times New Roman" w:hAnsi="Times New Roman" w:cs="Times New Roman"/>
          <w:sz w:val="24"/>
          <w:szCs w:val="24"/>
        </w:rPr>
        <w:t xml:space="preserve"> no pior caso.</w:t>
      </w:r>
      <w:r w:rsidR="005F474A" w:rsidRPr="00110922">
        <w:rPr>
          <w:rFonts w:ascii="Times New Roman" w:hAnsi="Times New Roman" w:cs="Times New Roman"/>
          <w:sz w:val="24"/>
          <w:szCs w:val="24"/>
        </w:rPr>
        <w:t xml:space="preserve"> </w:t>
      </w:r>
    </w:p>
    <w:p w:rsidR="00764963" w:rsidRPr="00827039" w:rsidRDefault="00DE3081" w:rsidP="00EF0F62">
      <w:pPr>
        <w:spacing w:before="360" w:after="360"/>
        <w:rPr>
          <w:rFonts w:ascii="Times New Roman" w:eastAsia="Calibri" w:hAnsi="Times New Roman" w:cs="Times New Roman"/>
          <w:b/>
          <w:caps/>
          <w:sz w:val="28"/>
          <w:szCs w:val="28"/>
          <w:lang w:val="en-US"/>
        </w:rPr>
      </w:pPr>
      <w:r w:rsidRPr="003C47C3">
        <w:rPr>
          <w:rFonts w:ascii="Times New Roman" w:hAnsi="Times New Roman" w:cs="Times New Roman"/>
          <w:b/>
          <w:sz w:val="28"/>
          <w:szCs w:val="28"/>
          <w:lang w:val="en-US"/>
        </w:rPr>
        <w:t>REFERÊNCIAS</w:t>
      </w:r>
      <w:bookmarkStart w:id="0" w:name="_GoBack"/>
      <w:bookmarkEnd w:id="0"/>
    </w:p>
    <w:p w:rsidR="00A028AE" w:rsidRPr="00D1413D" w:rsidRDefault="00A028AE" w:rsidP="00707BAB">
      <w:pPr>
        <w:autoSpaceDE w:val="0"/>
        <w:autoSpaceDN w:val="0"/>
        <w:adjustRightInd w:val="0"/>
        <w:spacing w:before="120" w:after="120" w:line="240" w:lineRule="auto"/>
        <w:jc w:val="both"/>
        <w:rPr>
          <w:rFonts w:ascii="Times New Roman" w:hAnsi="Times New Roman" w:cs="Times New Roman"/>
          <w:iCs/>
          <w:sz w:val="24"/>
          <w:szCs w:val="24"/>
        </w:rPr>
      </w:pPr>
      <w:r w:rsidRPr="00707BAB">
        <w:rPr>
          <w:rFonts w:ascii="Times New Roman" w:hAnsi="Times New Roman" w:cs="Times New Roman"/>
          <w:sz w:val="24"/>
          <w:szCs w:val="24"/>
          <w:lang w:val="en-US"/>
        </w:rPr>
        <w:t>ANG, A. H. S; TANG, W. H.</w:t>
      </w:r>
      <w:r w:rsidRPr="00707BAB">
        <w:rPr>
          <w:rFonts w:ascii="Times New Roman" w:hAnsi="Times New Roman" w:cs="Times New Roman"/>
          <w:iCs/>
          <w:sz w:val="24"/>
          <w:szCs w:val="24"/>
          <w:lang w:val="en-US"/>
        </w:rPr>
        <w:t xml:space="preserve"> </w:t>
      </w:r>
      <w:r w:rsidRPr="00707BAB">
        <w:rPr>
          <w:rFonts w:ascii="Times New Roman" w:hAnsi="Times New Roman" w:cs="Times New Roman"/>
          <w:bCs/>
          <w:sz w:val="24"/>
          <w:szCs w:val="24"/>
          <w:lang w:val="en-US"/>
        </w:rPr>
        <w:t xml:space="preserve">Probability Concepts in Engineering: </w:t>
      </w:r>
      <w:r w:rsidRPr="00707BAB">
        <w:rPr>
          <w:rFonts w:ascii="Times New Roman" w:hAnsi="Times New Roman" w:cs="Times New Roman"/>
          <w:sz w:val="24"/>
          <w:szCs w:val="24"/>
          <w:lang w:val="en-US"/>
        </w:rPr>
        <w:t>Emphasis on</w:t>
      </w:r>
      <w:r w:rsidR="00707BAB" w:rsidRPr="00707BAB">
        <w:rPr>
          <w:rFonts w:ascii="Times New Roman" w:hAnsi="Times New Roman" w:cs="Times New Roman"/>
          <w:sz w:val="24"/>
          <w:szCs w:val="24"/>
          <w:lang w:val="en-US"/>
        </w:rPr>
        <w:t xml:space="preserve"> </w:t>
      </w:r>
      <w:r w:rsidRPr="00707BAB">
        <w:rPr>
          <w:rFonts w:ascii="Times New Roman" w:hAnsi="Times New Roman" w:cs="Times New Roman"/>
          <w:sz w:val="24"/>
          <w:szCs w:val="24"/>
          <w:lang w:val="en-US"/>
        </w:rPr>
        <w:t xml:space="preserve">Applications to Civil and Environmental Engineering. </w:t>
      </w:r>
      <w:r w:rsidRPr="00D1413D">
        <w:rPr>
          <w:rFonts w:ascii="Times New Roman" w:hAnsi="Times New Roman" w:cs="Times New Roman"/>
          <w:sz w:val="24"/>
          <w:szCs w:val="24"/>
        </w:rPr>
        <w:t>New York: 2nd Edition. John Wiley &amp; Sons, 2007</w:t>
      </w:r>
      <w:r w:rsidRPr="00D1413D">
        <w:rPr>
          <w:rFonts w:ascii="Times New Roman" w:hAnsi="Times New Roman" w:cs="Times New Roman"/>
          <w:iCs/>
          <w:sz w:val="24"/>
          <w:szCs w:val="24"/>
        </w:rPr>
        <w:t>.</w:t>
      </w:r>
    </w:p>
    <w:p w:rsidR="00A028AE" w:rsidRPr="00EF0F62" w:rsidRDefault="00A028AE" w:rsidP="00707BAB">
      <w:pPr>
        <w:autoSpaceDE w:val="0"/>
        <w:autoSpaceDN w:val="0"/>
        <w:adjustRightInd w:val="0"/>
        <w:spacing w:before="120" w:after="120" w:line="240" w:lineRule="auto"/>
        <w:jc w:val="both"/>
        <w:rPr>
          <w:rFonts w:ascii="Times New Roman" w:hAnsi="Times New Roman" w:cs="Times New Roman"/>
          <w:sz w:val="24"/>
          <w:szCs w:val="24"/>
        </w:rPr>
      </w:pPr>
      <w:r w:rsidRPr="00707BAB">
        <w:rPr>
          <w:rFonts w:ascii="Times New Roman" w:hAnsi="Times New Roman" w:cs="Times New Roman"/>
          <w:sz w:val="24"/>
          <w:szCs w:val="24"/>
        </w:rPr>
        <w:t xml:space="preserve">ASSOCIAÇÃO BRASILEIRA DE NORMAS TÉCNICAS – ABNT, Projeto de estruturas de concreto: Procedimento (NBR 6118). </w:t>
      </w:r>
      <w:r w:rsidRPr="00EF0F62">
        <w:rPr>
          <w:rFonts w:ascii="Times New Roman" w:hAnsi="Times New Roman" w:cs="Times New Roman"/>
          <w:sz w:val="24"/>
          <w:szCs w:val="24"/>
        </w:rPr>
        <w:t>Rio de Janeiro, 2014.</w:t>
      </w:r>
    </w:p>
    <w:p w:rsidR="00A028AE" w:rsidRPr="00C315A7" w:rsidRDefault="00C315A7" w:rsidP="00707BAB">
      <w:pPr>
        <w:spacing w:before="120" w:after="120" w:line="240" w:lineRule="auto"/>
        <w:rPr>
          <w:rFonts w:ascii="Times New Roman" w:hAnsi="Times New Roman" w:cs="Times New Roman"/>
          <w:sz w:val="24"/>
        </w:rPr>
      </w:pPr>
      <w:r w:rsidRPr="00E73FDE">
        <w:rPr>
          <w:rFonts w:ascii="Times New Roman" w:hAnsi="Times New Roman" w:cs="Times New Roman"/>
          <w:sz w:val="24"/>
          <w:szCs w:val="24"/>
        </w:rPr>
        <w:t>CASTRICINI, J.N. Confiabilidade: análise probabilística e semi-probabilística de vigas longarinas de pontes em concreto armado. 91f. Projeto final (Graduação em Engenharia Civil) – Faculdade de Engenharia, Universidade do Estado do Rio de Janeiro, Rio de Janeiro, RJ, Brasil, 2018.</w:t>
      </w:r>
    </w:p>
    <w:p w:rsidR="00A028AE" w:rsidRPr="00707BAB" w:rsidRDefault="00A028AE" w:rsidP="00707BAB">
      <w:pPr>
        <w:spacing w:before="120" w:after="120" w:line="240" w:lineRule="auto"/>
        <w:rPr>
          <w:rFonts w:ascii="Times New Roman" w:hAnsi="Times New Roman" w:cs="Times New Roman"/>
          <w:sz w:val="24"/>
          <w:szCs w:val="24"/>
          <w:shd w:val="clear" w:color="auto" w:fill="FFFFFF"/>
          <w:lang w:val="en-US"/>
        </w:rPr>
      </w:pPr>
      <w:r w:rsidRPr="00707BAB">
        <w:rPr>
          <w:rFonts w:ascii="Times New Roman" w:hAnsi="Times New Roman" w:cs="Times New Roman"/>
          <w:sz w:val="24"/>
          <w:szCs w:val="24"/>
          <w:shd w:val="clear" w:color="auto" w:fill="FFFFFF"/>
          <w:lang w:val="en-US"/>
        </w:rPr>
        <w:t xml:space="preserve">ELLINGWOOD, B. R. Probability-Based Load Criteria for Structural Design- National Institute of Standards and Technology, </w:t>
      </w:r>
      <w:r w:rsidRPr="00707BAB">
        <w:rPr>
          <w:rFonts w:ascii="Times New Roman" w:hAnsi="Times New Roman" w:cs="Times New Roman"/>
          <w:sz w:val="24"/>
          <w:szCs w:val="24"/>
          <w:lang w:val="en-US"/>
        </w:rPr>
        <w:t xml:space="preserve">p.283-287, </w:t>
      </w:r>
      <w:r w:rsidRPr="00707BAB">
        <w:rPr>
          <w:rFonts w:ascii="Times New Roman" w:hAnsi="Times New Roman" w:cs="Times New Roman"/>
          <w:sz w:val="24"/>
          <w:szCs w:val="24"/>
          <w:shd w:val="clear" w:color="auto" w:fill="FFFFFF"/>
          <w:lang w:val="en-US"/>
        </w:rPr>
        <w:t>2001.</w:t>
      </w:r>
    </w:p>
    <w:p w:rsidR="00A028AE" w:rsidRPr="00707BAB" w:rsidRDefault="00A028AE" w:rsidP="00707BAB">
      <w:pPr>
        <w:autoSpaceDE w:val="0"/>
        <w:autoSpaceDN w:val="0"/>
        <w:adjustRightInd w:val="0"/>
        <w:spacing w:before="120" w:after="120" w:line="240" w:lineRule="auto"/>
        <w:jc w:val="both"/>
        <w:rPr>
          <w:rFonts w:ascii="Times New Roman" w:hAnsi="Times New Roman" w:cs="Times New Roman"/>
          <w:sz w:val="24"/>
          <w:szCs w:val="24"/>
        </w:rPr>
      </w:pPr>
      <w:r w:rsidRPr="00707BAB">
        <w:rPr>
          <w:rFonts w:ascii="Times New Roman" w:hAnsi="Times New Roman" w:cs="Times New Roman"/>
          <w:sz w:val="24"/>
          <w:szCs w:val="24"/>
        </w:rPr>
        <w:t xml:space="preserve">HENRIQUES, A. A. R. </w:t>
      </w:r>
      <w:r w:rsidRPr="00707BAB">
        <w:rPr>
          <w:rFonts w:ascii="Times New Roman" w:hAnsi="Times New Roman" w:cs="Times New Roman"/>
          <w:bCs/>
          <w:sz w:val="24"/>
          <w:szCs w:val="24"/>
        </w:rPr>
        <w:t>Segurança estrutural</w:t>
      </w:r>
      <w:r w:rsidRPr="00707BAB">
        <w:rPr>
          <w:rFonts w:ascii="Times New Roman" w:hAnsi="Times New Roman" w:cs="Times New Roman"/>
          <w:sz w:val="24"/>
          <w:szCs w:val="24"/>
        </w:rPr>
        <w:t>: texto de apoio à disciplina. Porto:</w:t>
      </w:r>
      <w:r w:rsidR="00707BAB" w:rsidRPr="00707BAB">
        <w:rPr>
          <w:rFonts w:ascii="Times New Roman" w:hAnsi="Times New Roman" w:cs="Times New Roman"/>
          <w:sz w:val="24"/>
          <w:szCs w:val="24"/>
        </w:rPr>
        <w:t xml:space="preserve"> </w:t>
      </w:r>
      <w:r w:rsidRPr="00707BAB">
        <w:rPr>
          <w:rFonts w:ascii="Times New Roman" w:hAnsi="Times New Roman" w:cs="Times New Roman"/>
          <w:sz w:val="24"/>
          <w:szCs w:val="24"/>
        </w:rPr>
        <w:t>Faculdade de engenharia Universidade do Porto, 1998. 88 f. Notas de Aula.</w:t>
      </w:r>
    </w:p>
    <w:p w:rsidR="00A028AE" w:rsidRPr="00707BAB" w:rsidRDefault="00A028AE" w:rsidP="00707BAB">
      <w:pPr>
        <w:autoSpaceDE w:val="0"/>
        <w:autoSpaceDN w:val="0"/>
        <w:adjustRightInd w:val="0"/>
        <w:spacing w:before="120" w:after="120" w:line="240" w:lineRule="auto"/>
        <w:jc w:val="both"/>
        <w:rPr>
          <w:rFonts w:ascii="Times New Roman" w:hAnsi="Times New Roman" w:cs="Times New Roman"/>
          <w:sz w:val="24"/>
          <w:szCs w:val="24"/>
        </w:rPr>
      </w:pPr>
      <w:r w:rsidRPr="00707BAB">
        <w:rPr>
          <w:rFonts w:ascii="Times New Roman" w:hAnsi="Times New Roman" w:cs="Times New Roman"/>
          <w:sz w:val="24"/>
          <w:szCs w:val="24"/>
        </w:rPr>
        <w:lastRenderedPageBreak/>
        <w:t xml:space="preserve">KRÜGER, C. M. </w:t>
      </w:r>
      <w:r w:rsidRPr="00707BAB">
        <w:rPr>
          <w:rFonts w:ascii="Times New Roman" w:hAnsi="Times New Roman" w:cs="Times New Roman"/>
          <w:bCs/>
          <w:sz w:val="24"/>
          <w:szCs w:val="24"/>
        </w:rPr>
        <w:t xml:space="preserve">Análise de confiabilidade de estruturas aplicada às barragens de concreto. </w:t>
      </w:r>
      <w:r w:rsidRPr="00707BAB">
        <w:rPr>
          <w:rFonts w:ascii="Times New Roman" w:hAnsi="Times New Roman" w:cs="Times New Roman"/>
          <w:sz w:val="24"/>
          <w:szCs w:val="24"/>
        </w:rPr>
        <w:t>2008. 157 f. Tese de Doutorado – Curso de Pós-Graduação em Métodos Numéricos em Engenharia. Universidade Federal do Paraná. Curitiba, 2008.</w:t>
      </w:r>
    </w:p>
    <w:p w:rsidR="00A028AE" w:rsidRPr="00707BAB" w:rsidRDefault="00A028AE" w:rsidP="00707BAB">
      <w:pPr>
        <w:autoSpaceDE w:val="0"/>
        <w:autoSpaceDN w:val="0"/>
        <w:adjustRightInd w:val="0"/>
        <w:spacing w:before="120" w:after="120" w:line="240" w:lineRule="auto"/>
        <w:jc w:val="both"/>
        <w:rPr>
          <w:rFonts w:ascii="Times New Roman" w:hAnsi="Times New Roman" w:cs="Times New Roman"/>
          <w:sz w:val="24"/>
          <w:szCs w:val="24"/>
        </w:rPr>
      </w:pPr>
      <w:r w:rsidRPr="00707BAB">
        <w:rPr>
          <w:rFonts w:ascii="Times New Roman" w:hAnsi="Times New Roman" w:cs="Times New Roman"/>
          <w:sz w:val="24"/>
          <w:szCs w:val="24"/>
        </w:rPr>
        <w:t xml:space="preserve">ROJAS ERASO, A. I. </w:t>
      </w:r>
      <w:r w:rsidRPr="00707BAB">
        <w:rPr>
          <w:rFonts w:ascii="Times New Roman" w:hAnsi="Times New Roman" w:cs="Times New Roman"/>
          <w:bCs/>
          <w:sz w:val="24"/>
          <w:szCs w:val="24"/>
        </w:rPr>
        <w:t xml:space="preserve">Análise de Confiabilidade de Longarinas de Pontes Ferroviárias de Concreto Armado. </w:t>
      </w:r>
      <w:r w:rsidRPr="00707BAB">
        <w:rPr>
          <w:rFonts w:ascii="Times New Roman" w:hAnsi="Times New Roman" w:cs="Times New Roman"/>
          <w:sz w:val="24"/>
          <w:szCs w:val="24"/>
        </w:rPr>
        <w:t>Rio de Janeiro, 2011. 128 p. Dissertação de Mestrado - Departamento de Engenharia Civil, Pontifícia Universidade Católica do Rio de Janeiro.</w:t>
      </w:r>
    </w:p>
    <w:p w:rsidR="00A028AE" w:rsidRPr="00707BAB" w:rsidRDefault="00A028AE" w:rsidP="00707BAB">
      <w:pPr>
        <w:autoSpaceDE w:val="0"/>
        <w:autoSpaceDN w:val="0"/>
        <w:adjustRightInd w:val="0"/>
        <w:spacing w:before="120" w:after="120" w:line="240" w:lineRule="auto"/>
        <w:jc w:val="both"/>
        <w:rPr>
          <w:rFonts w:ascii="Times New Roman" w:hAnsi="Times New Roman" w:cs="Times New Roman"/>
          <w:sz w:val="24"/>
          <w:szCs w:val="24"/>
        </w:rPr>
      </w:pPr>
      <w:r w:rsidRPr="00707BAB">
        <w:rPr>
          <w:rFonts w:ascii="Times New Roman" w:hAnsi="Times New Roman" w:cs="Times New Roman"/>
          <w:sz w:val="24"/>
          <w:szCs w:val="24"/>
        </w:rPr>
        <w:t>SAGRILO, L.V.S. Confiabilidade Estrutural. Rio de Janeiro: Universidade Federal do Rio de Janeiro, 2004. 89f. Notas de Aula.</w:t>
      </w:r>
    </w:p>
    <w:p w:rsidR="00A028AE" w:rsidRPr="00707BAB" w:rsidRDefault="00A028AE" w:rsidP="00707BAB">
      <w:pPr>
        <w:autoSpaceDE w:val="0"/>
        <w:autoSpaceDN w:val="0"/>
        <w:adjustRightInd w:val="0"/>
        <w:spacing w:before="120" w:after="120" w:line="240" w:lineRule="auto"/>
        <w:jc w:val="both"/>
        <w:rPr>
          <w:rFonts w:ascii="Times New Roman" w:hAnsi="Times New Roman" w:cs="Times New Roman"/>
          <w:sz w:val="24"/>
          <w:szCs w:val="24"/>
        </w:rPr>
      </w:pPr>
      <w:r w:rsidRPr="00707BAB">
        <w:rPr>
          <w:rFonts w:ascii="Times New Roman" w:hAnsi="Times New Roman" w:cs="Times New Roman"/>
          <w:sz w:val="24"/>
          <w:szCs w:val="24"/>
        </w:rPr>
        <w:t xml:space="preserve">SOARES, R. C. </w:t>
      </w:r>
      <w:r w:rsidRPr="00707BAB">
        <w:rPr>
          <w:rFonts w:ascii="Times New Roman" w:hAnsi="Times New Roman" w:cs="Times New Roman"/>
          <w:iCs/>
          <w:sz w:val="24"/>
          <w:szCs w:val="24"/>
        </w:rPr>
        <w:t>Um estudo sobre modelos mecânico-probabilísticos para pórticos de concreto armado</w:t>
      </w:r>
      <w:r w:rsidRPr="00707BAB">
        <w:rPr>
          <w:rFonts w:ascii="Times New Roman" w:hAnsi="Times New Roman" w:cs="Times New Roman"/>
          <w:sz w:val="24"/>
          <w:szCs w:val="24"/>
        </w:rPr>
        <w:t>. São Carlos, 2001. 282 f. Tese de doutorado - Escola de Engenharia de São Carlos, Universidade de São Paulo.</w:t>
      </w:r>
    </w:p>
    <w:p w:rsidR="00A028AE" w:rsidRPr="00707BAB" w:rsidRDefault="00A028AE" w:rsidP="003C4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sz w:val="24"/>
        </w:rPr>
      </w:pPr>
      <w:r w:rsidRPr="00707BAB">
        <w:rPr>
          <w:rFonts w:ascii="Times New Roman" w:hAnsi="Times New Roman" w:cs="Times New Roman"/>
          <w:spacing w:val="-10"/>
          <w:sz w:val="24"/>
          <w:szCs w:val="24"/>
          <w:shd w:val="clear" w:color="auto" w:fill="F9F9F9"/>
        </w:rPr>
        <w:t>YORIYAZ, H. Fundamentos do Método de Monte Carlo para Transporte de Radiação. Apostila da Disciplina TNR-5763. Ipen-Cnen/SP.2010.</w:t>
      </w:r>
    </w:p>
    <w:sectPr w:rsidR="00A028AE" w:rsidRPr="00707BAB">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917" w:rsidRDefault="003B7917" w:rsidP="00B766C8">
      <w:pPr>
        <w:spacing w:after="0" w:line="240" w:lineRule="auto"/>
      </w:pPr>
      <w:r>
        <w:separator/>
      </w:r>
    </w:p>
  </w:endnote>
  <w:endnote w:type="continuationSeparator" w:id="0">
    <w:p w:rsidR="003B7917" w:rsidRDefault="003B7917" w:rsidP="00B76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917" w:rsidRDefault="003B7917" w:rsidP="00B766C8">
      <w:pPr>
        <w:spacing w:after="0" w:line="240" w:lineRule="auto"/>
      </w:pPr>
      <w:r>
        <w:separator/>
      </w:r>
    </w:p>
  </w:footnote>
  <w:footnote w:type="continuationSeparator" w:id="0">
    <w:p w:rsidR="003B7917" w:rsidRDefault="003B7917" w:rsidP="00B76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C31" w:rsidRDefault="00302C31" w:rsidP="009C148B">
    <w:pPr>
      <w:pStyle w:val="Cabealho"/>
      <w:pBdr>
        <w:bottom w:val="single" w:sz="4" w:space="1" w:color="auto"/>
      </w:pBdr>
      <w:jc w:val="center"/>
    </w:pPr>
    <w:r>
      <w:rPr>
        <w:noProof/>
        <w:lang w:eastAsia="pt-BR"/>
      </w:rPr>
      <w:drawing>
        <wp:inline distT="0" distB="0" distL="0" distR="0">
          <wp:extent cx="5247031" cy="123825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mec_1.png"/>
                  <pic:cNvPicPr/>
                </pic:nvPicPr>
                <pic:blipFill>
                  <a:blip r:embed="rId1">
                    <a:extLst>
                      <a:ext uri="{28A0092B-C50C-407E-A947-70E740481C1C}">
                        <a14:useLocalDpi xmlns:a14="http://schemas.microsoft.com/office/drawing/2010/main" val="0"/>
                      </a:ext>
                    </a:extLst>
                  </a:blip>
                  <a:stretch>
                    <a:fillRect/>
                  </a:stretch>
                </pic:blipFill>
                <pic:spPr>
                  <a:xfrm>
                    <a:off x="0" y="0"/>
                    <a:ext cx="5268280" cy="12432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957C9"/>
    <w:multiLevelType w:val="multilevel"/>
    <w:tmpl w:val="2910C672"/>
    <w:lvl w:ilvl="0">
      <w:start w:val="1"/>
      <w:numFmt w:val="decimal"/>
      <w:pStyle w:val="1stTitlecilamce2013"/>
      <w:lvlText w:val="%1 "/>
      <w:lvlJc w:val="left"/>
      <w:pPr>
        <w:ind w:left="454" w:hanging="454"/>
      </w:pPr>
      <w:rPr>
        <w:rFonts w:hint="default"/>
        <w:b/>
        <w:i w:val="0"/>
      </w:rPr>
    </w:lvl>
    <w:lvl w:ilvl="1">
      <w:start w:val="1"/>
      <w:numFmt w:val="decimal"/>
      <w:pStyle w:val="2ndTitlecilamce2013"/>
      <w:lvlText w:val="%1.%2"/>
      <w:lvlJc w:val="left"/>
      <w:pPr>
        <w:ind w:left="737" w:hanging="737"/>
      </w:pPr>
      <w:rPr>
        <w:rFonts w:hint="default"/>
        <w:b/>
        <w:i w:val="0"/>
      </w:rPr>
    </w:lvl>
    <w:lvl w:ilvl="2">
      <w:start w:val="1"/>
      <w:numFmt w:val="decimal"/>
      <w:pStyle w:val="3rdTitlecilamce2013"/>
      <w:lvlText w:val="%1.%2.%3"/>
      <w:lvlJc w:val="left"/>
      <w:pPr>
        <w:ind w:left="1077" w:hanging="1077"/>
      </w:pPr>
      <w:rPr>
        <w:rFonts w:hint="default"/>
        <w:b/>
        <w:i w:val="0"/>
      </w:rPr>
    </w:lvl>
    <w:lvl w:ilvl="3">
      <w:start w:val="1"/>
      <w:numFmt w:val="decimal"/>
      <w:pStyle w:val="4thTitlecilamce2013"/>
      <w:lvlText w:val="%1.%2.%3.%4 "/>
      <w:lvlJc w:val="left"/>
      <w:pPr>
        <w:ind w:left="1474" w:hanging="147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C8"/>
    <w:rsid w:val="00017135"/>
    <w:rsid w:val="00021C5C"/>
    <w:rsid w:val="00037463"/>
    <w:rsid w:val="00043715"/>
    <w:rsid w:val="000C32EB"/>
    <w:rsid w:val="000C3CEF"/>
    <w:rsid w:val="00110922"/>
    <w:rsid w:val="00126011"/>
    <w:rsid w:val="00144115"/>
    <w:rsid w:val="001457AD"/>
    <w:rsid w:val="00146297"/>
    <w:rsid w:val="00167C89"/>
    <w:rsid w:val="00191CF1"/>
    <w:rsid w:val="00195886"/>
    <w:rsid w:val="001A5D21"/>
    <w:rsid w:val="001B2A78"/>
    <w:rsid w:val="002714B0"/>
    <w:rsid w:val="00281832"/>
    <w:rsid w:val="002E4DEA"/>
    <w:rsid w:val="002E5AD7"/>
    <w:rsid w:val="00302C31"/>
    <w:rsid w:val="00310D63"/>
    <w:rsid w:val="00335058"/>
    <w:rsid w:val="0035169A"/>
    <w:rsid w:val="00381377"/>
    <w:rsid w:val="0038791D"/>
    <w:rsid w:val="00387DAD"/>
    <w:rsid w:val="003A6FD3"/>
    <w:rsid w:val="003A759B"/>
    <w:rsid w:val="003B1382"/>
    <w:rsid w:val="003B7917"/>
    <w:rsid w:val="003C47C3"/>
    <w:rsid w:val="003D5BFF"/>
    <w:rsid w:val="003F4F13"/>
    <w:rsid w:val="004049E1"/>
    <w:rsid w:val="004050B8"/>
    <w:rsid w:val="00422060"/>
    <w:rsid w:val="00422D62"/>
    <w:rsid w:val="004311E5"/>
    <w:rsid w:val="00494F72"/>
    <w:rsid w:val="004C3FC6"/>
    <w:rsid w:val="004D4FC7"/>
    <w:rsid w:val="004F196D"/>
    <w:rsid w:val="005064C1"/>
    <w:rsid w:val="0051773C"/>
    <w:rsid w:val="0053552E"/>
    <w:rsid w:val="005F2688"/>
    <w:rsid w:val="005F474A"/>
    <w:rsid w:val="006302E1"/>
    <w:rsid w:val="00640422"/>
    <w:rsid w:val="00655E8C"/>
    <w:rsid w:val="006740D4"/>
    <w:rsid w:val="00690E24"/>
    <w:rsid w:val="006B2E32"/>
    <w:rsid w:val="006D5C01"/>
    <w:rsid w:val="0070055D"/>
    <w:rsid w:val="00707BAB"/>
    <w:rsid w:val="00721301"/>
    <w:rsid w:val="00736425"/>
    <w:rsid w:val="00757DD9"/>
    <w:rsid w:val="00764963"/>
    <w:rsid w:val="007A5D31"/>
    <w:rsid w:val="007F448F"/>
    <w:rsid w:val="008061E0"/>
    <w:rsid w:val="008073E0"/>
    <w:rsid w:val="00827039"/>
    <w:rsid w:val="00851CCA"/>
    <w:rsid w:val="008A0C22"/>
    <w:rsid w:val="00920091"/>
    <w:rsid w:val="00957D01"/>
    <w:rsid w:val="009A5AD2"/>
    <w:rsid w:val="009C148B"/>
    <w:rsid w:val="009E3B08"/>
    <w:rsid w:val="009F59D9"/>
    <w:rsid w:val="00A0065D"/>
    <w:rsid w:val="00A028AE"/>
    <w:rsid w:val="00A052B0"/>
    <w:rsid w:val="00A365A6"/>
    <w:rsid w:val="00A4336D"/>
    <w:rsid w:val="00A6252F"/>
    <w:rsid w:val="00A67518"/>
    <w:rsid w:val="00AE55CF"/>
    <w:rsid w:val="00B221CB"/>
    <w:rsid w:val="00B253E3"/>
    <w:rsid w:val="00B359EA"/>
    <w:rsid w:val="00B52DF5"/>
    <w:rsid w:val="00B766C8"/>
    <w:rsid w:val="00B860EE"/>
    <w:rsid w:val="00BC27C0"/>
    <w:rsid w:val="00BC2B10"/>
    <w:rsid w:val="00C035C7"/>
    <w:rsid w:val="00C05FA8"/>
    <w:rsid w:val="00C248AC"/>
    <w:rsid w:val="00C315A7"/>
    <w:rsid w:val="00C47831"/>
    <w:rsid w:val="00C5654E"/>
    <w:rsid w:val="00C77FF8"/>
    <w:rsid w:val="00CD3130"/>
    <w:rsid w:val="00D1178E"/>
    <w:rsid w:val="00D1413D"/>
    <w:rsid w:val="00D1535A"/>
    <w:rsid w:val="00D21BF6"/>
    <w:rsid w:val="00D831E9"/>
    <w:rsid w:val="00DE3081"/>
    <w:rsid w:val="00E72930"/>
    <w:rsid w:val="00E94CB1"/>
    <w:rsid w:val="00E9734E"/>
    <w:rsid w:val="00ED5062"/>
    <w:rsid w:val="00EF0F62"/>
    <w:rsid w:val="00EF55C1"/>
    <w:rsid w:val="00F179D2"/>
    <w:rsid w:val="00F47E0F"/>
    <w:rsid w:val="00F64B4B"/>
    <w:rsid w:val="00FE42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ACA68B-93B4-434C-A581-F445E2C9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1109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autoRedefine/>
    <w:uiPriority w:val="9"/>
    <w:unhideWhenUsed/>
    <w:qFormat/>
    <w:rsid w:val="00422060"/>
    <w:pPr>
      <w:keepNext/>
      <w:keepLines/>
      <w:spacing w:after="0" w:line="276" w:lineRule="auto"/>
      <w:outlineLvl w:val="1"/>
    </w:pPr>
    <w:rPr>
      <w:rFonts w:ascii="Arial" w:eastAsiaTheme="majorEastAsia" w:hAnsi="Arial" w:cstheme="majorBidi"/>
      <w:b/>
      <w:color w:val="000000" w:themeColor="text1"/>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oresnombres">
    <w:name w:val="Autores_nombres"/>
    <w:basedOn w:val="Normal"/>
    <w:rsid w:val="00B766C8"/>
    <w:pPr>
      <w:autoSpaceDE w:val="0"/>
      <w:autoSpaceDN w:val="0"/>
      <w:adjustRightInd w:val="0"/>
      <w:spacing w:after="0" w:line="240" w:lineRule="auto"/>
      <w:jc w:val="center"/>
    </w:pPr>
    <w:rPr>
      <w:rFonts w:ascii="Times New Roman" w:eastAsia="Times New Roman" w:hAnsi="Times New Roman" w:cs="Times New Roman"/>
      <w:color w:val="000000"/>
      <w:sz w:val="24"/>
      <w:szCs w:val="23"/>
      <w:lang w:val="es-ES" w:eastAsia="es-ES"/>
    </w:rPr>
  </w:style>
  <w:style w:type="paragraph" w:customStyle="1" w:styleId="Autoresfiliacin">
    <w:name w:val="Autores_filiación"/>
    <w:basedOn w:val="Normal"/>
    <w:rsid w:val="00B766C8"/>
    <w:pPr>
      <w:autoSpaceDE w:val="0"/>
      <w:autoSpaceDN w:val="0"/>
      <w:adjustRightInd w:val="0"/>
      <w:spacing w:after="0" w:line="240" w:lineRule="auto"/>
      <w:jc w:val="center"/>
    </w:pPr>
    <w:rPr>
      <w:rFonts w:ascii="Times New Roman" w:eastAsia="Times New Roman" w:hAnsi="Times New Roman" w:cs="Times New Roman"/>
      <w:color w:val="000000"/>
      <w:sz w:val="20"/>
      <w:szCs w:val="20"/>
      <w:lang w:val="es-ES" w:eastAsia="es-ES"/>
    </w:rPr>
  </w:style>
  <w:style w:type="paragraph" w:styleId="Cabealho">
    <w:name w:val="header"/>
    <w:basedOn w:val="Normal"/>
    <w:link w:val="CabealhoChar"/>
    <w:uiPriority w:val="99"/>
    <w:unhideWhenUsed/>
    <w:rsid w:val="00B766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66C8"/>
  </w:style>
  <w:style w:type="paragraph" w:styleId="Rodap">
    <w:name w:val="footer"/>
    <w:basedOn w:val="Normal"/>
    <w:link w:val="RodapChar"/>
    <w:uiPriority w:val="99"/>
    <w:unhideWhenUsed/>
    <w:rsid w:val="00B766C8"/>
    <w:pPr>
      <w:tabs>
        <w:tab w:val="center" w:pos="4252"/>
        <w:tab w:val="right" w:pos="8504"/>
      </w:tabs>
      <w:spacing w:after="0" w:line="240" w:lineRule="auto"/>
    </w:pPr>
  </w:style>
  <w:style w:type="character" w:customStyle="1" w:styleId="RodapChar">
    <w:name w:val="Rodapé Char"/>
    <w:basedOn w:val="Fontepargpadro"/>
    <w:link w:val="Rodap"/>
    <w:uiPriority w:val="99"/>
    <w:rsid w:val="00B766C8"/>
  </w:style>
  <w:style w:type="paragraph" w:customStyle="1" w:styleId="Paragraphcilamce2013">
    <w:name w:val="Paragraph cilamce2013"/>
    <w:basedOn w:val="Normal"/>
    <w:autoRedefine/>
    <w:qFormat/>
    <w:rsid w:val="00D21BF6"/>
    <w:pPr>
      <w:spacing w:before="120" w:after="120" w:line="240" w:lineRule="auto"/>
      <w:ind w:firstLine="425"/>
      <w:jc w:val="both"/>
    </w:pPr>
    <w:rPr>
      <w:rFonts w:ascii="Times New Roman" w:eastAsia="Calibri" w:hAnsi="Times New Roman" w:cs="Times New Roman"/>
      <w:sz w:val="24"/>
      <w:lang w:val="en-US"/>
    </w:rPr>
  </w:style>
  <w:style w:type="paragraph" w:customStyle="1" w:styleId="Referencecilamce2013">
    <w:name w:val="Reference cilamce2013"/>
    <w:basedOn w:val="Normal"/>
    <w:autoRedefine/>
    <w:qFormat/>
    <w:rsid w:val="00764963"/>
    <w:pPr>
      <w:spacing w:before="120" w:after="120" w:line="240" w:lineRule="auto"/>
    </w:pPr>
    <w:rPr>
      <w:rFonts w:ascii="Times New Roman" w:eastAsia="Calibri" w:hAnsi="Times New Roman" w:cs="Times New Roman"/>
      <w:sz w:val="24"/>
    </w:rPr>
  </w:style>
  <w:style w:type="paragraph" w:customStyle="1" w:styleId="CaptionTablecilamce2013">
    <w:name w:val="Caption Table cilamce2013"/>
    <w:basedOn w:val="Normal"/>
    <w:autoRedefine/>
    <w:qFormat/>
    <w:rsid w:val="00764963"/>
    <w:pPr>
      <w:keepNext/>
      <w:spacing w:before="240" w:after="240" w:line="240" w:lineRule="auto"/>
      <w:jc w:val="center"/>
    </w:pPr>
    <w:rPr>
      <w:rFonts w:ascii="Times New Roman" w:eastAsia="Calibri" w:hAnsi="Times New Roman" w:cs="Times New Roman"/>
      <w:b/>
      <w:sz w:val="20"/>
    </w:rPr>
  </w:style>
  <w:style w:type="paragraph" w:customStyle="1" w:styleId="1stTitlecilamce2013">
    <w:name w:val="1st Title cilamce2013"/>
    <w:basedOn w:val="Normal"/>
    <w:next w:val="Normal"/>
    <w:autoRedefine/>
    <w:qFormat/>
    <w:rsid w:val="00764963"/>
    <w:pPr>
      <w:keepNext/>
      <w:numPr>
        <w:numId w:val="1"/>
      </w:numPr>
      <w:spacing w:before="360" w:after="360" w:line="240" w:lineRule="auto"/>
    </w:pPr>
    <w:rPr>
      <w:rFonts w:ascii="Times New Roman" w:eastAsia="Calibri" w:hAnsi="Times New Roman" w:cs="Times New Roman"/>
      <w:b/>
      <w:caps/>
      <w:sz w:val="28"/>
    </w:rPr>
  </w:style>
  <w:style w:type="paragraph" w:customStyle="1" w:styleId="2ndTitlecilamce2013">
    <w:name w:val="2nd Title cilamce2013"/>
    <w:basedOn w:val="Normal"/>
    <w:next w:val="Normal"/>
    <w:autoRedefine/>
    <w:qFormat/>
    <w:rsid w:val="00764963"/>
    <w:pPr>
      <w:keepNext/>
      <w:numPr>
        <w:ilvl w:val="1"/>
        <w:numId w:val="1"/>
      </w:numPr>
      <w:spacing w:before="240" w:after="240" w:line="240" w:lineRule="auto"/>
    </w:pPr>
    <w:rPr>
      <w:rFonts w:ascii="Times New Roman" w:eastAsia="Calibri" w:hAnsi="Times New Roman" w:cs="Times New Roman"/>
      <w:b/>
      <w:sz w:val="28"/>
    </w:rPr>
  </w:style>
  <w:style w:type="paragraph" w:customStyle="1" w:styleId="3rdTitlecilamce2013">
    <w:name w:val="3rd Title cilamce2013"/>
    <w:basedOn w:val="Normal"/>
    <w:next w:val="Normal"/>
    <w:autoRedefine/>
    <w:qFormat/>
    <w:rsid w:val="00764963"/>
    <w:pPr>
      <w:keepNext/>
      <w:numPr>
        <w:ilvl w:val="2"/>
        <w:numId w:val="1"/>
      </w:numPr>
      <w:spacing w:before="360" w:after="120" w:line="240" w:lineRule="auto"/>
    </w:pPr>
    <w:rPr>
      <w:rFonts w:ascii="Times New Roman" w:eastAsia="Calibri" w:hAnsi="Times New Roman" w:cs="Times New Roman"/>
      <w:b/>
      <w:sz w:val="28"/>
    </w:rPr>
  </w:style>
  <w:style w:type="paragraph" w:customStyle="1" w:styleId="4thTitlecilamce2013">
    <w:name w:val="4th Title cilamce2013"/>
    <w:basedOn w:val="Normal"/>
    <w:next w:val="Normal"/>
    <w:autoRedefine/>
    <w:qFormat/>
    <w:rsid w:val="00764963"/>
    <w:pPr>
      <w:keepNext/>
      <w:numPr>
        <w:ilvl w:val="3"/>
        <w:numId w:val="1"/>
      </w:numPr>
      <w:spacing w:before="360" w:after="120" w:line="240" w:lineRule="auto"/>
    </w:pPr>
    <w:rPr>
      <w:rFonts w:ascii="Times New Roman" w:eastAsia="Calibri" w:hAnsi="Times New Roman" w:cs="Times New Roman"/>
      <w:sz w:val="28"/>
    </w:rPr>
  </w:style>
  <w:style w:type="paragraph" w:customStyle="1" w:styleId="Equationcilamce2013">
    <w:name w:val="Equation cilamce2013"/>
    <w:basedOn w:val="Normal"/>
    <w:autoRedefine/>
    <w:qFormat/>
    <w:rsid w:val="00302C31"/>
    <w:pPr>
      <w:tabs>
        <w:tab w:val="right" w:pos="9072"/>
      </w:tabs>
      <w:spacing w:before="120" w:after="120" w:line="240" w:lineRule="auto"/>
      <w:ind w:left="426" w:hanging="426"/>
      <w:jc w:val="both"/>
    </w:pPr>
    <w:rPr>
      <w:rFonts w:ascii="Times New Roman" w:eastAsia="Calibri" w:hAnsi="Times New Roman" w:cs="Times New Roman"/>
      <w:sz w:val="24"/>
    </w:rPr>
  </w:style>
  <w:style w:type="paragraph" w:customStyle="1" w:styleId="ReferencesTitlecilamce2013">
    <w:name w:val="References Title cilamce2013"/>
    <w:basedOn w:val="Normal"/>
    <w:autoRedefine/>
    <w:qFormat/>
    <w:rsid w:val="00764963"/>
    <w:pPr>
      <w:spacing w:before="240" w:after="240" w:line="240" w:lineRule="auto"/>
    </w:pPr>
    <w:rPr>
      <w:rFonts w:ascii="Times New Roman" w:eastAsia="Calibri" w:hAnsi="Times New Roman" w:cs="Times New Roman"/>
      <w:b/>
      <w:caps/>
      <w:sz w:val="28"/>
    </w:rPr>
  </w:style>
  <w:style w:type="paragraph" w:customStyle="1" w:styleId="Figurecilamce2013">
    <w:name w:val="Figure cilamce2013"/>
    <w:basedOn w:val="CaptionFigurecilamce2013"/>
    <w:autoRedefine/>
    <w:qFormat/>
    <w:rsid w:val="00764963"/>
    <w:pPr>
      <w:keepNext w:val="0"/>
      <w:spacing w:before="0" w:after="120"/>
    </w:pPr>
  </w:style>
  <w:style w:type="paragraph" w:customStyle="1" w:styleId="AcknowledgementsTitlecilamce2013">
    <w:name w:val="Acknowledgements Title cilamce2013"/>
    <w:basedOn w:val="ReferencesTitlecilamce2013"/>
    <w:qFormat/>
    <w:rsid w:val="00764963"/>
  </w:style>
  <w:style w:type="paragraph" w:customStyle="1" w:styleId="CaptionFigurecilamce2013">
    <w:name w:val="Caption Figure cilamce2013"/>
    <w:basedOn w:val="CaptionTablecilamce2013"/>
    <w:qFormat/>
    <w:rsid w:val="00764963"/>
  </w:style>
  <w:style w:type="paragraph" w:styleId="Pr-formataoHTML">
    <w:name w:val="HTML Preformatted"/>
    <w:basedOn w:val="Normal"/>
    <w:link w:val="Pr-formataoHTMLChar"/>
    <w:uiPriority w:val="99"/>
    <w:unhideWhenUsed/>
    <w:rsid w:val="00B86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B860EE"/>
    <w:rPr>
      <w:rFonts w:ascii="Courier New" w:eastAsia="Times New Roman" w:hAnsi="Courier New" w:cs="Courier New"/>
      <w:sz w:val="20"/>
      <w:szCs w:val="20"/>
      <w:lang w:eastAsia="pt-BR"/>
    </w:rPr>
  </w:style>
  <w:style w:type="paragraph" w:styleId="Legenda">
    <w:name w:val="caption"/>
    <w:basedOn w:val="Normal"/>
    <w:next w:val="Normal"/>
    <w:uiPriority w:val="35"/>
    <w:unhideWhenUsed/>
    <w:qFormat/>
    <w:rsid w:val="00146297"/>
    <w:pPr>
      <w:spacing w:after="200" w:line="240" w:lineRule="auto"/>
    </w:pPr>
    <w:rPr>
      <w:i/>
      <w:iCs/>
      <w:color w:val="44546A" w:themeColor="text2"/>
      <w:sz w:val="18"/>
      <w:szCs w:val="18"/>
    </w:rPr>
  </w:style>
  <w:style w:type="character" w:customStyle="1" w:styleId="txtinterno">
    <w:name w:val="txtinterno"/>
    <w:rsid w:val="00C05FA8"/>
  </w:style>
  <w:style w:type="character" w:styleId="TextodoEspaoReservado">
    <w:name w:val="Placeholder Text"/>
    <w:basedOn w:val="Fontepargpadro"/>
    <w:uiPriority w:val="99"/>
    <w:semiHidden/>
    <w:rsid w:val="00BC27C0"/>
    <w:rPr>
      <w:color w:val="808080"/>
    </w:rPr>
  </w:style>
  <w:style w:type="character" w:customStyle="1" w:styleId="Ttulo2Char">
    <w:name w:val="Título 2 Char"/>
    <w:basedOn w:val="Fontepargpadro"/>
    <w:link w:val="Ttulo2"/>
    <w:uiPriority w:val="9"/>
    <w:rsid w:val="00422060"/>
    <w:rPr>
      <w:rFonts w:ascii="Arial" w:eastAsiaTheme="majorEastAsia" w:hAnsi="Arial" w:cstheme="majorBidi"/>
      <w:b/>
      <w:color w:val="000000" w:themeColor="text1"/>
      <w:sz w:val="24"/>
      <w:szCs w:val="26"/>
    </w:rPr>
  </w:style>
  <w:style w:type="character" w:customStyle="1" w:styleId="Ttulo1Char">
    <w:name w:val="Título 1 Char"/>
    <w:basedOn w:val="Fontepargpadro"/>
    <w:link w:val="Ttulo1"/>
    <w:uiPriority w:val="9"/>
    <w:rsid w:val="0011092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09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61A41-E8A7-4BC7-86B1-1670BF24E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15</Pages>
  <Words>4303</Words>
  <Characters>23240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Elcio</dc:creator>
  <cp:keywords/>
  <dc:description/>
  <cp:lastModifiedBy>Jessica Castricini</cp:lastModifiedBy>
  <cp:revision>11</cp:revision>
  <dcterms:created xsi:type="dcterms:W3CDTF">2018-08-24T01:04:00Z</dcterms:created>
  <dcterms:modified xsi:type="dcterms:W3CDTF">2018-08-30T16:08:00Z</dcterms:modified>
</cp:coreProperties>
</file>