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8133C" w14:textId="77777777" w:rsidR="00451CF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DIAGNÓSTICO CITOPATOLÓGICO DE TUMOR NEUROECTODÉRMICO OCULAR EM CANINO: UM RELATO DE CASO</w:t>
      </w:r>
    </w:p>
    <w:p w14:paraId="3738133D" w14:textId="77777777" w:rsidR="00451CF5" w:rsidRDefault="00451C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8133E" w14:textId="536FE789" w:rsidR="00451CF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Bruna de Medeiros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SERPA¹*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Maria Luiza Araújo Quinderé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ALMEIDA²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Diogo Wagner dos Santos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SILVA³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Amanda Lima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LEITE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; Gabriel Lucas</w:t>
      </w:r>
      <w:r w:rsidR="00CB31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Silva Santos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TEODÓSIO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;  Luiz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Fernando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Annunziata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TREVISAN 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 Olívia Maria Moreira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BORGES 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3738133F" w14:textId="64C12674" w:rsidR="00451CF5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Discente de Medicina Veterinária do Centro Universitário de João Pessoa - </w:t>
      </w:r>
      <w:r w:rsidR="00CB316C">
        <w:rPr>
          <w:rFonts w:ascii="Times New Roman" w:eastAsia="Times New Roman" w:hAnsi="Times New Roman" w:cs="Times New Roman"/>
          <w:sz w:val="20"/>
          <w:szCs w:val="20"/>
        </w:rPr>
        <w:t>UNIPÊ.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E-mail: brunaserpa00@gmail.com*</w:t>
      </w:r>
    </w:p>
    <w:p w14:paraId="37381340" w14:textId="77777777" w:rsidR="00451CF5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Discente de Medicina Veterinária do Centro Universitário de João Pessoa - UNIPÊ. E-mail: mlquindere@gmail.com</w:t>
      </w:r>
    </w:p>
    <w:p w14:paraId="37381341" w14:textId="77777777" w:rsidR="00451CF5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Discente de Medicina Veterinária do Centro Universitário de João Pessoa - UNIPÊ. E-mail: diogowagnerssilva@gmail.com</w:t>
      </w:r>
    </w:p>
    <w:p w14:paraId="37381342" w14:textId="77777777" w:rsidR="00451CF5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  <w:sz w:val="20"/>
          <w:szCs w:val="20"/>
        </w:rPr>
        <w:t>Discente de Medicina Veterinária do Centro Universitário de João Pessoa - UNIPÊ. E-mail: amandaleite098@gmail.com</w:t>
      </w:r>
    </w:p>
    <w:p w14:paraId="37381343" w14:textId="77777777" w:rsidR="00451CF5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5 </w:t>
      </w:r>
      <w:r>
        <w:rPr>
          <w:rFonts w:ascii="Times New Roman" w:eastAsia="Times New Roman" w:hAnsi="Times New Roman" w:cs="Times New Roman"/>
          <w:sz w:val="20"/>
          <w:szCs w:val="20"/>
        </w:rPr>
        <w:t>Discente de Medicina Veterinária do Centro Universitário de João Pessoa - UNIPÊ. E-mail: gabriellucasacademico@gmail.com</w:t>
      </w:r>
    </w:p>
    <w:p w14:paraId="37381344" w14:textId="77777777" w:rsidR="00451CF5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6 </w:t>
      </w:r>
      <w:r>
        <w:rPr>
          <w:rFonts w:ascii="Times New Roman" w:eastAsia="Times New Roman" w:hAnsi="Times New Roman" w:cs="Times New Roman"/>
          <w:sz w:val="20"/>
          <w:szCs w:val="20"/>
        </w:rPr>
        <w:t>Médico Veterinário do JampaVet - Centro de Saúde Animal - João Pessoa - PB. E-mail:</w:t>
      </w:r>
    </w:p>
    <w:p w14:paraId="37381345" w14:textId="77777777" w:rsidR="00451CF5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jampavet@gmail.com</w:t>
      </w:r>
    </w:p>
    <w:p w14:paraId="37381346" w14:textId="77777777" w:rsidR="00451CF5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7 </w:t>
      </w:r>
      <w:r>
        <w:rPr>
          <w:rFonts w:ascii="Times New Roman" w:eastAsia="Times New Roman" w:hAnsi="Times New Roman" w:cs="Times New Roman"/>
          <w:sz w:val="20"/>
          <w:szCs w:val="20"/>
        </w:rPr>
        <w:t>Médica Veterinária do Citologia Veterinária - João Pessoa - PB. E-mail: citologiaveterinariacv@gmail.com</w:t>
      </w:r>
    </w:p>
    <w:p w14:paraId="37381347" w14:textId="77777777" w:rsidR="00451CF5" w:rsidRDefault="00451CF5">
      <w:pPr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37381348" w14:textId="4E58E5D2" w:rsidR="00451CF5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eastAsia="Times New Roman" w:hAnsi="Times New Roman" w:cs="Times New Roman"/>
        </w:rPr>
        <w:t xml:space="preserve"> Os tumores neuroectodérmicos originam-se de células do tecido neuroectodérmico, responsável pelo desenvolvimento do sistema nervoso central e periférico, além de estruturas relacionadas ao ectoderma. Este relato descreve o diagnóstico e manejo de um tumor neuroectodérmico ocular em uma cadela Labrador de 11 anos. A paciente apresentou alteração de coloração e secreção no olho direito, com um nódulo irregular na íris/corpo ciliar. A ultrassonografia ocular revelou uma massa de contornos irregulares e ecogenicidade mista, medindo 1,06 cm x 1,35 cm. Foi realizada punção aspirativa por agulha fina (PAAF) para análise citológica, que mostrou células epiteliais organizadas em rosetas, conectadas a um eixo vascular central, com material amorfo no centro. As células apresentavam-se </w:t>
      </w:r>
      <w:r w:rsidR="00267DA0">
        <w:rPr>
          <w:rFonts w:ascii="Times New Roman" w:eastAsia="Times New Roman" w:hAnsi="Times New Roman" w:cs="Times New Roman"/>
        </w:rPr>
        <w:t>cuboides</w:t>
      </w:r>
      <w:r>
        <w:rPr>
          <w:rFonts w:ascii="Times New Roman" w:eastAsia="Times New Roman" w:hAnsi="Times New Roman" w:cs="Times New Roman"/>
        </w:rPr>
        <w:t xml:space="preserve"> ou colunares, com citoplasma basofílico e núcleos variáveis, sugerindo um tumor de origem epitelial/neuroectodérmica. Este caso destaca a importância da citologia por PAAF para o diagnóstico precoce de neoplasias oculares neuroectodérmicas em cães, essencial para um manejo terapêutico eficaz.</w:t>
      </w:r>
    </w:p>
    <w:p w14:paraId="37381349" w14:textId="77777777" w:rsidR="00451CF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Patologia; oftalmologia; ultrassonografia.</w:t>
      </w:r>
    </w:p>
    <w:p w14:paraId="3738134A" w14:textId="77777777" w:rsidR="00451CF5" w:rsidRDefault="00451C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3738134B" w14:textId="77777777" w:rsidR="00451CF5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>O tumor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neuroectodérmico origina-se de células que têm origem no tecido neuroectodérmico, um tipo de tecido embrionário que dá origem ao sistema nervoso central (cérebro e medula espinhal) e ao sistema nervoso periférico, bem como a estruturas relacionadas ao ectoderma. Isso inclui células que normalmente se desenvolvem em tecido nervoso e células de revestimento da pele (TROXEL, 2003). Esses tumores podem ocorrer em diferentes partes do corpo do cão, incluindo a pele, o cérebro, a medula espinhal e outros tecidos relacionados ao sistema nervoso. Este relato tem como objetivo descrever o diagnóstico e manejo de um tumor neuroectodérmico ocular em uma cadela.</w:t>
      </w:r>
    </w:p>
    <w:p w14:paraId="3738134C" w14:textId="77777777" w:rsidR="00451CF5" w:rsidRDefault="00451C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38134D" w14:textId="77777777" w:rsidR="00451CF5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Relato de caso: </w:t>
      </w:r>
      <w:r>
        <w:rPr>
          <w:rFonts w:ascii="Times New Roman" w:eastAsia="Times New Roman" w:hAnsi="Times New Roman" w:cs="Times New Roman"/>
          <w:sz w:val="24"/>
          <w:szCs w:val="24"/>
        </w:rPr>
        <w:t>A paciente canina, da raça Labrador, de 11 anos de idade, foi apresentada com queixas de alteração de coloração e secreção no olho direito, observadas pelo proprietário há aproximadamente uma semana. Ao exame macroscópico, identificou-se um nódulo de limites irregulares, acastanhado escuro e macio localizado em região ventro-lateral de íris/corpo ciliar do olho direito. Na ultrassonografia ocular, evidenciou-se massa de contornos irregulares, ecogenicidade mista e ecotextura heterogênea, medindo aproximadamente 1,06cm x 1,35cm aderida à região de ângulo iridocorneal, com discreta sobreposição à lente, se projetando para região de câmara vítrea, vista também em corte transversal ao qual invade ligeiramente o campo pupilar. Foi realizada uma punção aspirativa por agulha fina (PAAF) na região do limbo, direcionando a agulha para o aumento de volume.</w:t>
      </w:r>
    </w:p>
    <w:p w14:paraId="3738134E" w14:textId="77777777" w:rsidR="00451CF5" w:rsidRDefault="00451CF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8134F" w14:textId="0ED2738D" w:rsidR="00451CF5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Discussão: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análise citológica revelou uma moderada quantidade de células epiteliais organizadas em rosetas, algumas conectadas a um eixo vascular central, com presença de material amorfo, liso e eosinofílico no centro (Figura 1 e 2). As células apresentavam-se </w:t>
      </w:r>
      <w:r w:rsidR="00267DA0">
        <w:rPr>
          <w:rFonts w:ascii="Times New Roman" w:eastAsia="Times New Roman" w:hAnsi="Times New Roman" w:cs="Times New Roman"/>
          <w:sz w:val="24"/>
          <w:szCs w:val="24"/>
        </w:rPr>
        <w:t>cuboides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ou colunares, com citoplasma basofílico de quantidade variável e núcleos redondos, centralizados ou basais, exibindo cromatina de aspecto liso a grosso rendilhado. Raros exemplares mostravam grânulos preto-esverdeados no citoplasma (Figura 1). O quadro citológico foi compatível com um tumor de origem epitelial/neuroectodérmica.</w:t>
      </w:r>
    </w:p>
    <w:p w14:paraId="37381350" w14:textId="77777777" w:rsidR="00451CF5" w:rsidRDefault="00451C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381351" w14:textId="77777777" w:rsidR="00451CF5" w:rsidRDefault="00000000">
      <w:pPr>
        <w:widowControl w:val="0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Fotomicrografia em aumento de 10x mostrando as células epiteliais organizadas em rosetas.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Figura 2: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Fotomicrografia em aumento de 40x em que se visualiza grânulos preto-esverdeados no citoplasma (seta).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Citologia Veterinária.</w:t>
      </w:r>
    </w:p>
    <w:p w14:paraId="37381352" w14:textId="77777777" w:rsidR="00451CF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inline distT="114300" distB="114300" distL="114300" distR="114300" wp14:anchorId="3738135D" wp14:editId="3738135E">
            <wp:extent cx="2461329" cy="194214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329" cy="1942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inline distT="114300" distB="114300" distL="114300" distR="114300" wp14:anchorId="3738135F" wp14:editId="37381360">
            <wp:extent cx="2733358" cy="194542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358" cy="194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381353" w14:textId="77777777" w:rsidR="00451CF5" w:rsidRDefault="00000000">
      <w:pPr>
        <w:widowControl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Figura 1                                                                           Figura 2</w:t>
      </w:r>
    </w:p>
    <w:p w14:paraId="37381354" w14:textId="77777777" w:rsidR="00451CF5" w:rsidRDefault="000000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sinais clínicos são variáveis ​​e frequentemente inespecíficos, sendo sua manifestação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dependente da localização e da extensão da lesão tumoral (NERY, 2018), a paciente apresentava alterações morfológicas e fisiológicas no olho direito, local da neoplasia.</w:t>
      </w:r>
    </w:p>
    <w:p w14:paraId="37381355" w14:textId="77777777" w:rsidR="00451CF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 acordo com os achados, a maior probabilidade é de que a neoplasia tenha envolvimento primário de meduloepitelioma (teratoide ou não teratoide), colocando como segunda hipótese a metástase de tumor de células da granulosa. Desse modo, a utilização de exames complementares permite monitorar de forma contínua a resposta ao tratamento, identificar complicações precoces e ajustar terapias conforme necessário. A escassez de trabalhos e artigos dedicados aos tumores neuroectodérmicos na medicina veterinária reflete a complexidade e a necessidade de pesquisa contínua neste campo crucial para avançar o entendimento e as abordagens terapêuticas dessas neoplasias. Nos casos humanos, o tratamento envolve a remoção cirúrgica da massa neoplásica e o uso de quimioterapia ou radioterapia, resultando em uma taxa de sobrevivência de cinco anos sem progressão tumoral para 50%-60% dos pacientes (HESPEL., 2021), no caso descrito, foi escolhido a enucleação para remoção total do tumor. </w:t>
      </w:r>
    </w:p>
    <w:p w14:paraId="37381356" w14:textId="77777777" w:rsidR="00451CF5" w:rsidRDefault="00451C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381357" w14:textId="77777777" w:rsidR="00451CF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O presente caso destaca a importância da citologia por PAAF como ferramenta diagnóstica essencial para a identificação precoce de neoplasias oculares de origem neuroectodérmica em caninos. O reconhecimento e manejo adequados dessas neoplasias são desafiadores, mas cruciais para o estabelecimento de uma abordagem terapêutica eficaz.</w:t>
      </w:r>
    </w:p>
    <w:p w14:paraId="37381358" w14:textId="77777777" w:rsidR="00451CF5" w:rsidRDefault="00451CF5">
      <w:pPr>
        <w:widowControl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381359" w14:textId="77777777" w:rsidR="00451CF5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Bibliográficas: </w:t>
      </w:r>
    </w:p>
    <w:p w14:paraId="3738135A" w14:textId="77777777" w:rsidR="00451CF5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HESPEL, A.M.; SWARTE, M.; ANDERSON, K. et al.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Features of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rare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peripheral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primitive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neuroectodermal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tumour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arising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thoracic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spine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juvenile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canine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patient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Vet. Med.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., v.7, p.680-685, 2021.</w:t>
      </w:r>
    </w:p>
    <w:p w14:paraId="3738135B" w14:textId="77777777" w:rsidR="00451CF5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NERY, B.; PEREIRA, L.C.T; COSTA, R.A. F. et al.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Cervicomedullary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primitive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neuroectodermal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tumor of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spine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 case report.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Int., v.9, p.241, 2018.</w:t>
      </w:r>
    </w:p>
    <w:p w14:paraId="3738135C" w14:textId="77777777" w:rsidR="00451CF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TROXEL, M. T., Vite, C. H., &amp; 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Winkle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 J. (2003).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Tumors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central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nervous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system. In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Tumors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Domestic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Animals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(4th ed., pp. 769-832). Ames, Iowa: Iowa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Press.</w:t>
      </w:r>
    </w:p>
    <w:sectPr w:rsidR="00451CF5">
      <w:headerReference w:type="default" r:id="rId8"/>
      <w:footerReference w:type="default" r:id="rId9"/>
      <w:pgSz w:w="11906" w:h="16838"/>
      <w:pgMar w:top="1418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C5F19C" w14:textId="77777777" w:rsidR="00711FEB" w:rsidRDefault="00711FEB">
      <w:pPr>
        <w:spacing w:after="0" w:line="240" w:lineRule="auto"/>
      </w:pPr>
      <w:r>
        <w:separator/>
      </w:r>
    </w:p>
  </w:endnote>
  <w:endnote w:type="continuationSeparator" w:id="0">
    <w:p w14:paraId="35CD5159" w14:textId="77777777" w:rsidR="00711FEB" w:rsidRDefault="00711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A42065-12AB-439D-B164-270E7A644F74}"/>
    <w:embedBold r:id="rId2" w:fontKey="{6714068A-6DEB-45EE-B64A-D12F5A821D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8AEE578-9BF1-4409-89ED-447B478076F1}"/>
    <w:embedItalic r:id="rId4" w:fontKey="{A252B761-5D88-4B24-987A-85A2CA70830F}"/>
  </w:font>
  <w:font w:name="Helvetica Neue">
    <w:altName w:val="Times New Roman"/>
    <w:charset w:val="00"/>
    <w:family w:val="auto"/>
    <w:pitch w:val="default"/>
    <w:embedRegular r:id="rId5" w:fontKey="{CF6670C2-1003-4DF7-9872-6204961ABB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1B7561-E593-432F-B7EF-0BED98F07B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81363" w14:textId="29E4E154" w:rsidR="00451C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B316C">
      <w:rPr>
        <w:noProof/>
        <w:color w:val="000000"/>
      </w:rPr>
      <w:t>1</w:t>
    </w:r>
    <w:r>
      <w:rPr>
        <w:color w:val="000000"/>
      </w:rPr>
      <w:fldChar w:fldCharType="end"/>
    </w:r>
  </w:p>
  <w:p w14:paraId="37381364" w14:textId="77777777" w:rsidR="00451CF5" w:rsidRDefault="00451C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4ADCF3" w14:textId="77777777" w:rsidR="00711FEB" w:rsidRDefault="00711FEB">
      <w:pPr>
        <w:spacing w:after="0" w:line="240" w:lineRule="auto"/>
      </w:pPr>
      <w:r>
        <w:separator/>
      </w:r>
    </w:p>
  </w:footnote>
  <w:footnote w:type="continuationSeparator" w:id="0">
    <w:p w14:paraId="788F5D13" w14:textId="77777777" w:rsidR="00711FEB" w:rsidRDefault="00711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81361" w14:textId="77777777" w:rsidR="00451C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7381365" wp14:editId="37381366">
          <wp:simplePos x="0" y="0"/>
          <wp:positionH relativeFrom="column">
            <wp:posOffset>-1071879</wp:posOffset>
          </wp:positionH>
          <wp:positionV relativeFrom="paragraph">
            <wp:posOffset>-487680</wp:posOffset>
          </wp:positionV>
          <wp:extent cx="7912968" cy="1400553"/>
          <wp:effectExtent l="0" t="0" r="0" b="0"/>
          <wp:wrapSquare wrapText="bothSides" distT="0" distB="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2454" b="2454"/>
                  <a:stretch>
                    <a:fillRect/>
                  </a:stretch>
                </pic:blipFill>
                <pic:spPr>
                  <a:xfrm>
                    <a:off x="0" y="0"/>
                    <a:ext cx="7912968" cy="14005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381362" w14:textId="77777777" w:rsidR="00451CF5" w:rsidRDefault="00451C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CF5"/>
    <w:rsid w:val="00267DA0"/>
    <w:rsid w:val="00451CF5"/>
    <w:rsid w:val="00711FEB"/>
    <w:rsid w:val="007B6E3F"/>
    <w:rsid w:val="00CB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8133C"/>
  <w15:docId w15:val="{624AEFD9-6D9B-4A2B-88B8-A45740E08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1090</Words>
  <Characters>5889</Characters>
  <Application>Microsoft Office Word</Application>
  <DocSecurity>0</DocSecurity>
  <Lines>49</Lines>
  <Paragraphs>13</Paragraphs>
  <ScaleCrop>false</ScaleCrop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Serpa</cp:lastModifiedBy>
  <cp:revision>3</cp:revision>
  <dcterms:created xsi:type="dcterms:W3CDTF">2024-07-21T18:36:00Z</dcterms:created>
  <dcterms:modified xsi:type="dcterms:W3CDTF">2024-07-21T18:39:00Z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