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rPr>
      </w:pPr>
      <w:r>
        <w:rPr>
          <w:rFonts w:cs="Arial" w:ascii="Arial" w:hAnsi="Arial"/>
          <w:b/>
          <w:bCs/>
        </w:rPr>
      </w:r>
    </w:p>
    <w:p>
      <w:pPr>
        <w:pStyle w:val="Normal"/>
        <w:jc w:val="both"/>
        <w:rPr>
          <w:b/>
          <w:bCs/>
          <w:sz w:val="24"/>
          <w:szCs w:val="24"/>
        </w:rPr>
      </w:pPr>
      <w:r>
        <w:rPr>
          <w:rFonts w:cs="Arial" w:ascii="Arial" w:hAnsi="Arial"/>
          <w:b/>
          <w:bCs/>
          <w:sz w:val="24"/>
          <w:szCs w:val="24"/>
        </w:rPr>
        <w:t xml:space="preserve">ENTRE REFORMAS E RESISTÊNCIAS: OS IMPACTOS DAS MATRIZES CURRICULARES NA ORGANIZAÇÃO DO TRABALHO DOCENTE </w:t>
      </w:r>
    </w:p>
    <w:p>
      <w:pPr>
        <w:pStyle w:val="Normal"/>
        <w:jc w:val="both"/>
        <w:rPr>
          <w:rFonts w:ascii="Arial" w:hAnsi="Arial" w:cs="Arial"/>
          <w:b/>
          <w:bCs/>
        </w:rPr>
      </w:pPr>
      <w:r>
        <w:rPr>
          <w:rFonts w:cs="Arial" w:ascii="Arial" w:hAnsi="Arial"/>
          <w:b/>
          <w:bCs/>
        </w:rPr>
      </w:r>
    </w:p>
    <w:p>
      <w:pPr>
        <w:pStyle w:val="Normal"/>
        <w:spacing w:lineRule="auto" w:line="240" w:before="0" w:after="0"/>
        <w:jc w:val="right"/>
        <w:rPr>
          <w:rFonts w:ascii="Arial" w:hAnsi="Arial" w:cs="Arial"/>
          <w:b/>
          <w:bCs/>
        </w:rPr>
      </w:pPr>
      <w:r>
        <w:rPr>
          <w:rFonts w:cs="Arial" w:ascii="Arial" w:hAnsi="Arial"/>
          <w:b/>
          <w:bCs/>
        </w:rPr>
        <w:t>Rahaby N. V. Carvalho</w:t>
      </w:r>
    </w:p>
    <w:p>
      <w:pPr>
        <w:pStyle w:val="Normal"/>
        <w:spacing w:lineRule="auto" w:line="240" w:before="0" w:after="0"/>
        <w:jc w:val="right"/>
        <w:rPr>
          <w:rFonts w:ascii="Arial" w:hAnsi="Arial" w:cs="Arial"/>
        </w:rPr>
      </w:pPr>
      <w:r>
        <w:rPr>
          <w:rFonts w:cs="Arial" w:ascii="Arial" w:hAnsi="Arial"/>
        </w:rPr>
        <w:t>Universidade Estadual de Goiás - UEG</w:t>
      </w:r>
    </w:p>
    <w:p>
      <w:pPr>
        <w:pStyle w:val="Normal"/>
        <w:spacing w:lineRule="auto" w:line="240" w:before="0" w:after="0"/>
        <w:jc w:val="right"/>
        <w:rPr>
          <w:rFonts w:ascii="Arial" w:hAnsi="Arial" w:cs="Arial"/>
        </w:rPr>
      </w:pPr>
      <w:r>
        <w:rPr>
          <w:rFonts w:cs="Arial" w:ascii="Arial" w:hAnsi="Arial"/>
        </w:rPr>
        <w:t xml:space="preserve">E-mail: </w:t>
      </w:r>
      <w:r>
        <w:rPr>
          <w:rFonts w:cs="Arial" w:ascii="Arial" w:hAnsi="Arial"/>
        </w:rPr>
        <w:t>prof.rahabycarvalho@gmail.com</w:t>
      </w:r>
    </w:p>
    <w:p>
      <w:pPr>
        <w:pStyle w:val="Normal"/>
        <w:spacing w:lineRule="auto" w:line="240" w:before="0" w:after="0"/>
        <w:jc w:val="right"/>
        <w:rPr>
          <w:rFonts w:ascii="Arial" w:hAnsi="Arial" w:cs="Arial"/>
          <w:b/>
          <w:bCs/>
        </w:rPr>
      </w:pPr>
      <w:r>
        <w:rPr/>
      </w:r>
    </w:p>
    <w:p>
      <w:pPr>
        <w:pStyle w:val="Normal"/>
        <w:spacing w:lineRule="auto" w:line="240" w:before="0" w:after="0"/>
        <w:jc w:val="right"/>
        <w:rPr>
          <w:rFonts w:ascii="Arial" w:hAnsi="Arial" w:cs="Arial"/>
        </w:rPr>
      </w:pPr>
      <w:r>
        <w:rPr/>
      </w:r>
    </w:p>
    <w:p>
      <w:pPr>
        <w:pStyle w:val="Normal"/>
        <w:spacing w:lineRule="auto" w:line="360"/>
        <w:ind w:firstLine="720"/>
        <w:jc w:val="both"/>
        <w:rPr>
          <w:rFonts w:ascii="Arial" w:hAnsi="Arial"/>
        </w:rPr>
      </w:pPr>
      <w:r>
        <w:rPr>
          <w:rFonts w:ascii="Arial" w:hAnsi="Arial"/>
          <w:sz w:val="24"/>
          <w:szCs w:val="24"/>
        </w:rPr>
        <w:t xml:space="preserve">Este trabalho, </w:t>
      </w:r>
      <w:r>
        <w:rPr>
          <w:rFonts w:ascii="Arial" w:hAnsi="Arial"/>
          <w:sz w:val="24"/>
          <w:szCs w:val="24"/>
        </w:rPr>
        <w:t xml:space="preserve">trata-se </w:t>
      </w:r>
      <w:r>
        <w:rPr>
          <w:rFonts w:ascii="Arial" w:hAnsi="Arial"/>
          <w:sz w:val="24"/>
          <w:szCs w:val="24"/>
        </w:rPr>
        <w:t xml:space="preserve">de um estudo que buscou compreender, com sensibilidade e um olhar crítico, os impactos reais que as constantes reformulações das matrizes curriculares provocam na rotina e na prática docente </w:t>
      </w:r>
      <w:r>
        <w:rPr>
          <w:rFonts w:ascii="Arial" w:hAnsi="Arial"/>
          <w:sz w:val="24"/>
          <w:szCs w:val="24"/>
        </w:rPr>
        <w:t xml:space="preserve">da Educação </w:t>
      </w:r>
      <w:r>
        <w:rPr>
          <w:rFonts w:ascii="Arial" w:hAnsi="Arial"/>
          <w:sz w:val="24"/>
          <w:szCs w:val="24"/>
        </w:rPr>
        <w:t>Física.</w:t>
      </w:r>
    </w:p>
    <w:p>
      <w:pPr>
        <w:pStyle w:val="Normal"/>
        <w:spacing w:lineRule="auto" w:line="360"/>
        <w:ind w:firstLine="720"/>
        <w:jc w:val="both"/>
        <w:rPr>
          <w:rFonts w:ascii="Arial" w:hAnsi="Arial"/>
        </w:rPr>
      </w:pPr>
      <w:r>
        <w:rPr>
          <w:rFonts w:ascii="Arial" w:hAnsi="Arial"/>
          <w:sz w:val="24"/>
          <w:szCs w:val="24"/>
        </w:rPr>
        <w:t>A fundamentação teórica está sustentada no materialismo histórico-dialético, que se mostra como uma lente potente para se compreender a realidade em constante movimento e permeada de contradições. A pesquisa é qualitativa, de cunho documental e exploratório, e se apoia também em entrevistas com docentes do curso de Educação Física de uma instituição pública do Estado de Goiás, cujos relatos revelam, com clareza, os efeitos concretos das mudanças nas matrizes curriculares sobre a organização do trabalho pedagógico.</w:t>
      </w:r>
    </w:p>
    <w:p>
      <w:pPr>
        <w:pStyle w:val="Normal"/>
        <w:spacing w:lineRule="auto" w:line="360"/>
        <w:ind w:firstLine="720"/>
        <w:jc w:val="both"/>
        <w:rPr>
          <w:rFonts w:ascii="Arial" w:hAnsi="Arial"/>
        </w:rPr>
      </w:pPr>
      <w:r>
        <w:rPr>
          <w:rFonts w:ascii="Arial" w:hAnsi="Arial"/>
          <w:sz w:val="24"/>
          <w:szCs w:val="24"/>
        </w:rPr>
        <w:t>A pesquisa percorre o cenário histórico a partir da década de 1980, que foi um marco importante de transformação no campo educacional brasileiro. Com a abertura política e o fim da ditadura militar, surgiram novas exigências sociais e um movimento de redemocratização que se refletiu também na educação. Nesse momento, a Didática vivenciou um processo de ruptura com modelos tradicionais e tecnicistas, abrindo espaço para propostas críticas e emancipadoras, o que, naturalmente, impactou diretamente a área da Educação Física.</w:t>
      </w:r>
    </w:p>
    <w:p>
      <w:pPr>
        <w:pStyle w:val="Normal"/>
        <w:spacing w:lineRule="auto" w:line="360"/>
        <w:ind w:firstLine="720"/>
        <w:jc w:val="both"/>
        <w:rPr/>
      </w:pPr>
      <w:commentRangeStart w:id="0"/>
      <w:r>
        <w:rPr>
          <w:rFonts w:ascii="Arial" w:hAnsi="Arial"/>
          <w:sz w:val="24"/>
          <w:szCs w:val="24"/>
        </w:rPr>
        <w:t>Foi nesse mesmo período que se iniciou a disputa entre diferentes paradigmas pedagógicos. A Educação Física, até então marcada por uma lógica biologicista, técnica e esportivista, começou a ser repensada a partir de abordagens críticas, que buscavam entender o corpo e o movimento humano dentro de um contexto histórico, social e cultural. As reformas curriculares desse período foram fortemente influenciadas por esses novos olhares, contudo, percebemos que é aqui que a contradição se intensifica. Os interesses neoliberais e as pressões de organismos internacionais como o Banco Mundial, passaram a ditar diretrizes para a educação em países como o Brasil.</w:t>
      </w:r>
      <w:commentRangeEnd w:id="0"/>
      <w:r>
        <w:commentReference w:id="0"/>
      </w:r>
      <w:r>
        <w:rPr>
          <w:rFonts w:ascii="Arial" w:hAnsi="Arial"/>
          <w:sz w:val="24"/>
          <w:szCs w:val="24"/>
        </w:rPr>
      </w:r>
    </w:p>
    <w:p>
      <w:pPr>
        <w:pStyle w:val="Normal"/>
        <w:spacing w:lineRule="auto" w:line="360"/>
        <w:ind w:firstLine="720"/>
        <w:jc w:val="both"/>
        <w:rPr>
          <w:rFonts w:ascii="Arial" w:hAnsi="Arial"/>
        </w:rPr>
      </w:pPr>
      <w:r>
        <w:rPr>
          <w:rFonts w:ascii="Arial" w:hAnsi="Arial"/>
          <w:sz w:val="24"/>
          <w:szCs w:val="24"/>
        </w:rPr>
        <w:t>Nesse ponto, percebemos a importância de se compreender as alterações curriculares, a partir do contexto social em sua totalidade, isto é, compreendendo o pano de fundo político e econômico em que elas se dão. O currículo não é neutro, ele carrega consigo uma visão de mundo, uma concepção de homem, de sociedade e de educação. Assim, toda mudança em sua estrutura provoca reverberações profundas no cotidiano pedagógico.</w:t>
      </w:r>
    </w:p>
    <w:p>
      <w:pPr>
        <w:pStyle w:val="Normal"/>
        <w:spacing w:lineRule="auto" w:line="360"/>
        <w:ind w:firstLine="720"/>
        <w:jc w:val="both"/>
        <w:rPr>
          <w:rFonts w:ascii="Arial" w:hAnsi="Arial"/>
        </w:rPr>
      </w:pPr>
      <w:r>
        <w:rPr>
          <w:rFonts w:ascii="Arial" w:hAnsi="Arial"/>
          <w:sz w:val="24"/>
          <w:szCs w:val="24"/>
        </w:rPr>
        <w:t xml:space="preserve">Ao longo da análise, fica evidente que as constantes reformulações das matrizes curriculares na </w:t>
      </w:r>
      <w:commentRangeStart w:id="1"/>
      <w:r>
        <w:rPr>
          <w:rFonts w:ascii="Arial" w:hAnsi="Arial"/>
          <w:sz w:val="24"/>
          <w:szCs w:val="24"/>
        </w:rPr>
        <w:t>ESEFFEGO</w:t>
      </w:r>
      <w:r>
        <w:rPr>
          <w:rFonts w:ascii="Arial" w:hAnsi="Arial"/>
          <w:sz w:val="24"/>
          <w:szCs w:val="24"/>
        </w:rPr>
      </w:r>
      <w:commentRangeEnd w:id="1"/>
      <w:r>
        <w:commentReference w:id="1"/>
      </w:r>
      <w:r>
        <w:rPr>
          <w:rFonts w:ascii="Arial" w:hAnsi="Arial"/>
          <w:sz w:val="24"/>
          <w:szCs w:val="24"/>
        </w:rPr>
        <w:t xml:space="preserve"> impactaram significativamente a organização do trabalho dos professores. Essas alterações exigem uma readaptação contínua, nem sempre acompanhada de condições materiais e institucionais adequadas. Os docentes se viam diante de um cenário de incertezas, falta de planejamento e ausência de escuta institucional. </w:t>
      </w:r>
    </w:p>
    <w:p>
      <w:pPr>
        <w:pStyle w:val="Normal"/>
        <w:spacing w:lineRule="auto" w:line="360"/>
        <w:ind w:firstLine="720"/>
        <w:jc w:val="both"/>
        <w:rPr>
          <w:rFonts w:ascii="Arial" w:hAnsi="Arial"/>
        </w:rPr>
      </w:pPr>
      <w:r>
        <w:rPr>
          <w:rFonts w:ascii="Arial" w:hAnsi="Arial"/>
          <w:sz w:val="24"/>
          <w:szCs w:val="24"/>
        </w:rPr>
        <w:t>As entrevistas com os professores são, sem dúvida, o ponto alto da pesquisa. Elas revelam, os entraves enfrentados, desde a fragmentação do curso entre licenciatura e bacharelado, até a dificuldade de alinhar as exigências curriculares às realidades diversas dos estudantes. Em meio a tudo isso, permanece a intenção do compromisso com a formação crítica, ética e humana com futuros professores de Educação Física.</w:t>
      </w:r>
    </w:p>
    <w:p>
      <w:pPr>
        <w:pStyle w:val="Normal"/>
        <w:spacing w:lineRule="auto" w:line="360"/>
        <w:ind w:firstLine="720"/>
        <w:jc w:val="both"/>
        <w:rPr>
          <w:rFonts w:ascii="Arial" w:hAnsi="Arial"/>
        </w:rPr>
      </w:pPr>
      <w:r>
        <w:rPr>
          <w:rFonts w:ascii="Arial" w:hAnsi="Arial"/>
          <w:sz w:val="24"/>
          <w:szCs w:val="24"/>
        </w:rPr>
        <w:t>Outro aspecto importante do estudo é a análise da legislação educacional, especialmente no que tange às Diretrizes Curriculares Nacionais e suas implicações para o curso de Educação Física. A pesquisa mostra que, embora as mudanças curriculares tenham surgido muitas vezes com boas intenções, como a valorização da prática docente e a articulação teoria-prática, elas foram implementadas de forma atropelada, sem escuta efetiva da comunidade acadêmica e sem um acompanhamento estruturado.</w:t>
      </w:r>
    </w:p>
    <w:p>
      <w:pPr>
        <w:pStyle w:val="Normal"/>
        <w:spacing w:lineRule="auto" w:line="360"/>
        <w:ind w:firstLine="720"/>
        <w:jc w:val="both"/>
        <w:rPr>
          <w:rFonts w:ascii="Arial" w:hAnsi="Arial"/>
        </w:rPr>
      </w:pPr>
      <w:commentRangeStart w:id="2"/>
      <w:r>
        <w:rPr>
          <w:rFonts w:ascii="Arial" w:hAnsi="Arial"/>
          <w:sz w:val="24"/>
          <w:szCs w:val="24"/>
        </w:rPr>
        <w:t xml:space="preserve">Ao final, o que se constata é que a organização do trabalho pedagógico na </w:t>
      </w:r>
      <w:commentRangeStart w:id="3"/>
      <w:r>
        <w:rPr>
          <w:rFonts w:ascii="Arial" w:hAnsi="Arial"/>
          <w:sz w:val="24"/>
          <w:szCs w:val="24"/>
        </w:rPr>
        <w:t>ESEFFEGO</w:t>
      </w:r>
      <w:r>
        <w:rPr>
          <w:rFonts w:ascii="Arial" w:hAnsi="Arial"/>
          <w:sz w:val="24"/>
          <w:szCs w:val="24"/>
        </w:rPr>
      </w:r>
      <w:commentRangeEnd w:id="3"/>
      <w:r>
        <w:commentReference w:id="3"/>
      </w:r>
      <w:r>
        <w:rPr>
          <w:rFonts w:ascii="Arial" w:hAnsi="Arial"/>
          <w:sz w:val="24"/>
          <w:szCs w:val="24"/>
        </w:rPr>
        <w:t xml:space="preserve"> é atravessada por inúmeras tensões. Tais tensões vão desde os fatores macroestruturais, como a interferência de políticas neoliberais na educação, até os fatores micro, como a sobrecarga docente e a falta de escuta. O intuito da pesquisa não é a de apresentar soluções fechadas, mas a provocar reflexões.</w:t>
      </w:r>
    </w:p>
    <w:p>
      <w:pPr>
        <w:pStyle w:val="Normal"/>
        <w:spacing w:lineRule="auto" w:line="360" w:before="0" w:after="160"/>
        <w:ind w:firstLine="720"/>
        <w:jc w:val="both"/>
        <w:rPr>
          <w:rFonts w:ascii="Arial" w:hAnsi="Arial"/>
        </w:rPr>
      </w:pPr>
      <w:r>
        <w:rPr>
          <w:rFonts w:cs="Arial" w:ascii="Arial" w:hAnsi="Arial"/>
          <w:sz w:val="24"/>
          <w:szCs w:val="24"/>
        </w:rPr>
        <w:t>Esta pesquisa, incita portanto, um manifesto por uma educação pública de qualidade, por matrizes curriculares coerentes com a realidade dos sujeitos, e por uma universidade que respeite e valorize o trabalho docente. É um convite para que a comunidade acadêmica, os professores, estudantes e gestores, repense o papel do currículo na formação de professores e na construção de uma sociedade mais justa, crítica e humana.</w:t>
      </w:r>
      <w:commentRangeEnd w:id="2"/>
      <w:r>
        <w:commentReference w:id="2"/>
      </w:r>
      <w:r>
        <w:rPr>
          <w:rFonts w:cs="Arial" w:ascii="Arial" w:hAnsi="Arial"/>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1701" w:footer="709" w:bottom="1701"/>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drigo Roncato" w:date="2025-04-10T16:37:00Z" w:initials="RR">
    <w:p>
      <w:pPr>
        <w:overflowPunct w:val="false"/>
        <w:spacing w:before="0" w:after="0" w:lineRule="auto" w:line="240"/>
        <w:rPr/>
      </w:pPr>
      <w:r>
        <w:rPr>
          <w:rFonts w:ascii="Liberation Serif" w:hAnsi="Liberation Serif" w:eastAsia="Segoe UI" w:cs="Tahoma"/>
          <w:kern w:val="0"/>
          <w:lang w:val="en-US" w:eastAsia="en-US" w:bidi="en-US"/>
        </w:rPr>
        <w:t>Importante fazer referencias</w:t>
      </w:r>
    </w:p>
  </w:comment>
  <w:comment w:id="1" w:author="Rodrigo Roncato" w:date="2025-04-10T16:38:00Z" w:initials="RR">
    <w:p>
      <w:pPr>
        <w:overflowPunct w:val="false"/>
        <w:spacing w:before="0" w:after="0" w:lineRule="auto" w:line="240"/>
        <w:rPr/>
      </w:pPr>
      <w:r>
        <w:rPr>
          <w:rFonts w:ascii="Liberation Serif" w:hAnsi="Liberation Serif" w:eastAsia="Segoe UI" w:cs="Tahoma"/>
          <w:kern w:val="0"/>
          <w:lang w:val="en-US" w:eastAsia="en-US" w:bidi="en-US"/>
        </w:rPr>
        <w:t xml:space="preserve">Onde tiver escrito eseffego, faça menção apenas à instituição investigada. </w:t>
      </w:r>
    </w:p>
  </w:comment>
  <w:comment w:id="3" w:author="Rodrigo Roncato" w:date="2025-04-10T16:38:00Z" w:initials="RR">
    <w:p>
      <w:pPr>
        <w:overflowPunct w:val="false"/>
        <w:spacing w:before="0" w:after="0" w:lineRule="auto" w:line="240"/>
        <w:rPr/>
      </w:pPr>
      <w:r>
        <w:rPr>
          <w:rFonts w:ascii="Liberation Serif" w:hAnsi="Liberation Serif" w:eastAsia="Segoe UI" w:cs="Tahoma"/>
          <w:kern w:val="0"/>
          <w:lang w:val="en-US" w:eastAsia="en-US" w:bidi="en-US"/>
        </w:rPr>
        <w:t>idem</w:t>
      </w:r>
    </w:p>
  </w:comment>
  <w:comment w:id="2" w:author="Rodrigo Roncato" w:date="2025-04-10T16:39:00Z" w:initials="RR">
    <w:p>
      <w:pPr>
        <w:overflowPunct w:val="false"/>
        <w:spacing w:before="0" w:after="0" w:lineRule="auto" w:line="240"/>
        <w:rPr/>
      </w:pPr>
      <w:r>
        <w:rPr>
          <w:rFonts w:ascii="Liberation Serif" w:hAnsi="Liberation Serif" w:eastAsia="Segoe UI" w:cs="Tahoma"/>
          <w:kern w:val="0"/>
          <w:lang w:val="en-US" w:eastAsia="en-US" w:bidi="en-US"/>
        </w:rPr>
        <w:t xml:space="preserve">coloque as referencias, e veja se ainda tem espaço para escrever. </w:t>
      </w:r>
    </w:p>
    <w:p>
      <w:pPr>
        <w:overflowPunct w:val="false"/>
        <w:spacing w:before="0" w:after="0" w:lineRule="auto" w:line="240"/>
        <w:rPr/>
      </w:pPr>
      <w:r>
        <w:rPr>
          <w:rFonts w:ascii="Liberation Serif" w:hAnsi="Liberation Serif" w:eastAsia="Segoe UI" w:cs="Tahoma"/>
          <w:kern w:val="0"/>
          <w:lang w:val="en-US" w:eastAsia="en-US" w:bidi="en-US"/>
        </w:rPr>
        <w:t xml:space="preserve">Se ainda tiver espaço, explique melhor como as entrevistas foram feitas, o porque vc escolheu a instituição que foi investigada e demarque melhor o estudo histórico que vc fez sobre o currículo em educação física, o currículo da IES investigada e também nomeie os autores que te ajudaram a pensar a reflexão sobre currículo e sobre educação física. </w:t>
      </w:r>
    </w:p>
    <w:p>
      <w:pPr>
        <w:overflowPunct w:val="false"/>
        <w:spacing w:before="0" w:after="0" w:lineRule="auto" w:line="240"/>
        <w:rPr/>
      </w:pPr>
      <w:r>
        <w:rPr>
          <w:rFonts w:ascii="Liberation Serif" w:hAnsi="Liberation Serif" w:eastAsia="Segoe UI" w:cs="Tahoma"/>
          <w:kern w:val="0"/>
          <w:lang w:val="en-US" w:eastAsia="en-US" w:bidi="en-US"/>
        </w:rPr>
        <w:t xml:space="preserve">Por fim, veja se cabe mais falar sobre alguns dos resultados alcançados.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1560"/>
      <w:jc w:val="center"/>
      <w:rPr/>
    </w:pPr>
    <w:r>
      <w:rPr/>
      <w:drawing>
        <wp:inline distT="0" distB="0" distL="0" distR="0">
          <wp:extent cx="7391400" cy="365125"/>
          <wp:effectExtent l="0" t="0" r="0" b="0"/>
          <wp:docPr id="3"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9" descr="Texto&#10;&#10;O conteúdo gerado por IA pode estar incorreto."/>
                  <pic:cNvPicPr>
                    <a:picLocks noChangeAspect="1" noChangeArrowheads="1"/>
                  </pic:cNvPicPr>
                </pic:nvPicPr>
                <pic:blipFill>
                  <a:blip r:embed="rId1"/>
                  <a:srcRect l="0" t="56463" r="0" b="34641"/>
                  <a:stretch>
                    <a:fillRect/>
                  </a:stretch>
                </pic:blipFill>
                <pic:spPr bwMode="auto">
                  <a:xfrm>
                    <a:off x="0" y="0"/>
                    <a:ext cx="7391400" cy="36512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1560"/>
      <w:jc w:val="center"/>
      <w:rPr/>
    </w:pPr>
    <w:r>
      <w:rPr/>
      <w:drawing>
        <wp:inline distT="0" distB="0" distL="0" distR="0">
          <wp:extent cx="7391400" cy="365125"/>
          <wp:effectExtent l="0" t="0" r="0" b="0"/>
          <wp:docPr id="4"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descr="Texto&#10;&#10;O conteúdo gerado por IA pode estar incorreto."/>
                  <pic:cNvPicPr>
                    <a:picLocks noChangeAspect="1" noChangeArrowheads="1"/>
                  </pic:cNvPicPr>
                </pic:nvPicPr>
                <pic:blipFill>
                  <a:blip r:embed="rId1"/>
                  <a:srcRect l="0" t="56463" r="0" b="34641"/>
                  <a:stretch>
                    <a:fillRect/>
                  </a:stretch>
                </pic:blipFill>
                <pic:spPr bwMode="auto">
                  <a:xfrm>
                    <a:off x="0" y="0"/>
                    <a:ext cx="7391400" cy="36512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s>
      <w:ind w:right="2267"/>
      <w:jc w:val="center"/>
      <w:rPr>
        <w:rFonts w:ascii="Arial" w:hAnsi="Arial" w:cs="Arial"/>
        <w:b/>
        <w:bCs/>
        <w:color w:themeColor="accent1" w:themeShade="80" w:val="0A2F41"/>
      </w:rPr>
    </w:pPr>
    <w:r>
      <w:drawing>
        <wp:anchor behindDoc="1" distT="0" distB="0" distL="0" distR="0" simplePos="0" locked="0" layoutInCell="1" allowOverlap="1" relativeHeight="7">
          <wp:simplePos x="0" y="0"/>
          <wp:positionH relativeFrom="column">
            <wp:posOffset>3810000</wp:posOffset>
          </wp:positionH>
          <wp:positionV relativeFrom="paragraph">
            <wp:posOffset>-323215</wp:posOffset>
          </wp:positionV>
          <wp:extent cx="2566670" cy="1217295"/>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2271" t="16777" r="8359" b="0"/>
                  <a:stretch>
                    <a:fillRect/>
                  </a:stretch>
                </pic:blipFill>
                <pic:spPr bwMode="auto">
                  <a:xfrm>
                    <a:off x="0" y="0"/>
                    <a:ext cx="2566670" cy="1217295"/>
                  </a:xfrm>
                  <a:prstGeom prst="rect">
                    <a:avLst/>
                  </a:prstGeom>
                </pic:spPr>
              </pic:pic>
            </a:graphicData>
          </a:graphic>
        </wp:anchor>
      </w:drawing>
    </w:r>
    <w:r>
      <w:rPr>
        <w:rFonts w:cs="Arial" w:ascii="Arial" w:hAnsi="Arial"/>
        <w:b/>
        <w:bCs/>
        <w:color w:themeColor="accent1" w:themeShade="80" w:val="0A2F41"/>
        <w:sz w:val="28"/>
        <w:szCs w:val="28"/>
      </w:rPr>
      <w:t>XXII ENCONTRO NACIONAL DA ANFOPE</w:t>
    </w:r>
  </w:p>
  <w:p>
    <w:pPr>
      <w:pStyle w:val="Header"/>
      <w:tabs>
        <w:tab w:val="clear" w:pos="8504"/>
        <w:tab w:val="center" w:pos="4252" w:leader="none"/>
      </w:tabs>
      <w:ind w:right="2267"/>
      <w:jc w:val="center"/>
      <w:rPr>
        <w:rFonts w:ascii="Arial" w:hAnsi="Arial" w:cs="Arial"/>
        <w:color w:themeColor="accent1" w:themeShade="80" w:val="0A2F41"/>
      </w:rPr>
    </w:pPr>
    <w:r>
      <w:rPr>
        <w:rFonts w:cs="Arial" w:ascii="Arial" w:hAnsi="Arial"/>
        <w:color w:themeColor="accent1" w:themeShade="80" w:val="0A2F41"/>
      </w:rPr>
      <w:t xml:space="preserve">39 anos da carta de Goiânia: momento de celebrar conquistas e enfrentando os desafios </w:t>
    </w:r>
  </w:p>
  <w:p>
    <w:pPr>
      <w:pStyle w:val="Header"/>
      <w:tabs>
        <w:tab w:val="clear" w:pos="8504"/>
        <w:tab w:val="center" w:pos="4252" w:leader="none"/>
      </w:tabs>
      <w:ind w:right="2267"/>
      <w:jc w:val="center"/>
      <w:rPr>
        <w:rFonts w:ascii="Arial" w:hAnsi="Arial" w:cs="Arial"/>
        <w:color w:themeColor="accent1" w:themeShade="80" w:val="0A2F41"/>
      </w:rPr>
    </w:pPr>
    <w:r>
      <w:rPr>
        <w:rFonts w:cs="Arial" w:ascii="Arial" w:hAnsi="Arial"/>
        <w:color w:themeColor="accent1" w:themeShade="80" w:val="0A2F41"/>
      </w:rPr>
      <w:t>Reunião da Associação Nacional pela Formação dos Profissionais da Educação - ANFOPE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s>
      <w:ind w:right="2267"/>
      <w:jc w:val="center"/>
      <w:rPr>
        <w:rFonts w:ascii="Arial" w:hAnsi="Arial" w:cs="Arial"/>
        <w:b/>
        <w:bCs/>
        <w:color w:themeColor="accent1" w:themeShade="80" w:val="0A2F41"/>
      </w:rPr>
    </w:pPr>
    <w:r>
      <w:drawing>
        <wp:anchor behindDoc="1" distT="0" distB="0" distL="0" distR="0" simplePos="0" locked="0" layoutInCell="1" allowOverlap="1" relativeHeight="7">
          <wp:simplePos x="0" y="0"/>
          <wp:positionH relativeFrom="column">
            <wp:posOffset>3810000</wp:posOffset>
          </wp:positionH>
          <wp:positionV relativeFrom="paragraph">
            <wp:posOffset>-323215</wp:posOffset>
          </wp:positionV>
          <wp:extent cx="2566670" cy="1217295"/>
          <wp:effectExtent l="0" t="0" r="0" b="0"/>
          <wp:wrapNone/>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rcRect l="2271" t="16777" r="8359" b="0"/>
                  <a:stretch>
                    <a:fillRect/>
                  </a:stretch>
                </pic:blipFill>
                <pic:spPr bwMode="auto">
                  <a:xfrm>
                    <a:off x="0" y="0"/>
                    <a:ext cx="2566670" cy="1217295"/>
                  </a:xfrm>
                  <a:prstGeom prst="rect">
                    <a:avLst/>
                  </a:prstGeom>
                </pic:spPr>
              </pic:pic>
            </a:graphicData>
          </a:graphic>
        </wp:anchor>
      </w:drawing>
    </w:r>
    <w:r>
      <w:rPr>
        <w:rFonts w:cs="Arial" w:ascii="Arial" w:hAnsi="Arial"/>
        <w:b/>
        <w:bCs/>
        <w:color w:themeColor="accent1" w:themeShade="80" w:val="0A2F41"/>
        <w:sz w:val="28"/>
        <w:szCs w:val="28"/>
      </w:rPr>
      <w:t>XXII ENCONTRO NACIONAL DA ANFOPE</w:t>
    </w:r>
  </w:p>
  <w:p>
    <w:pPr>
      <w:pStyle w:val="Header"/>
      <w:tabs>
        <w:tab w:val="clear" w:pos="8504"/>
        <w:tab w:val="center" w:pos="4252" w:leader="none"/>
      </w:tabs>
      <w:ind w:right="2267"/>
      <w:jc w:val="center"/>
      <w:rPr>
        <w:rFonts w:ascii="Arial" w:hAnsi="Arial" w:cs="Arial"/>
        <w:color w:themeColor="accent1" w:themeShade="80" w:val="0A2F41"/>
      </w:rPr>
    </w:pPr>
    <w:r>
      <w:rPr>
        <w:rFonts w:cs="Arial" w:ascii="Arial" w:hAnsi="Arial"/>
        <w:color w:themeColor="accent1" w:themeShade="80" w:val="0A2F41"/>
      </w:rPr>
      <w:t xml:space="preserve">39 anos da carta de Goiânia: momento de celebrar conquistas e enfrentando os desafios </w:t>
    </w:r>
  </w:p>
  <w:p>
    <w:pPr>
      <w:pStyle w:val="Header"/>
      <w:tabs>
        <w:tab w:val="clear" w:pos="8504"/>
        <w:tab w:val="center" w:pos="4252" w:leader="none"/>
      </w:tabs>
      <w:ind w:right="2267"/>
      <w:jc w:val="center"/>
      <w:rPr>
        <w:rFonts w:ascii="Arial" w:hAnsi="Arial" w:cs="Arial"/>
        <w:color w:themeColor="accent1" w:themeShade="80" w:val="0A2F41"/>
      </w:rPr>
    </w:pPr>
    <w:r>
      <w:rPr>
        <w:rFonts w:cs="Arial" w:ascii="Arial" w:hAnsi="Arial"/>
        <w:color w:themeColor="accent1" w:themeShade="80" w:val="0A2F41"/>
      </w:rPr>
      <w:t>Reunião da Associação Nacional pela Formação dos Profissionais da Educação - ANFOPE</w:t>
    </w:r>
  </w:p>
</w:hdr>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paragraph" w:styleId="Heading1">
    <w:name w:val="Heading 1"/>
    <w:basedOn w:val="Normal"/>
    <w:next w:val="Normal"/>
    <w:link w:val="Ttulo1Char"/>
    <w:uiPriority w:val="9"/>
    <w:qFormat/>
    <w:rsid w:val="00442a4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har"/>
    <w:uiPriority w:val="9"/>
    <w:semiHidden/>
    <w:unhideWhenUsed/>
    <w:qFormat/>
    <w:rsid w:val="00442a4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har"/>
    <w:uiPriority w:val="9"/>
    <w:semiHidden/>
    <w:unhideWhenUsed/>
    <w:qFormat/>
    <w:rsid w:val="00442a4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har"/>
    <w:uiPriority w:val="9"/>
    <w:semiHidden/>
    <w:unhideWhenUsed/>
    <w:qFormat/>
    <w:rsid w:val="00442a4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har"/>
    <w:uiPriority w:val="9"/>
    <w:semiHidden/>
    <w:unhideWhenUsed/>
    <w:qFormat/>
    <w:rsid w:val="00442a4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har"/>
    <w:uiPriority w:val="9"/>
    <w:semiHidden/>
    <w:unhideWhenUsed/>
    <w:qFormat/>
    <w:rsid w:val="00442a4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442a4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442a4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442a4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442a47"/>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442a47"/>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442a47"/>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442a47"/>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442a47"/>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442a47"/>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442a47"/>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442a47"/>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442a47"/>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442a47"/>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442a47"/>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442a47"/>
    <w:rPr>
      <w:i/>
      <w:iCs/>
      <w:color w:themeColor="text1" w:themeTint="bf" w:val="404040"/>
    </w:rPr>
  </w:style>
  <w:style w:type="character" w:styleId="IntenseEmphasis">
    <w:name w:val="Intense Emphasis"/>
    <w:basedOn w:val="DefaultParagraphFont"/>
    <w:uiPriority w:val="21"/>
    <w:qFormat/>
    <w:rsid w:val="00442a47"/>
    <w:rPr>
      <w:i/>
      <w:iCs/>
      <w:color w:themeColor="accent1" w:themeShade="bf" w:val="0F4761"/>
    </w:rPr>
  </w:style>
  <w:style w:type="character" w:styleId="CitaoIntensaChar" w:customStyle="1">
    <w:name w:val="Citação Intensa Char"/>
    <w:basedOn w:val="DefaultParagraphFont"/>
    <w:link w:val="IntenseQuote"/>
    <w:uiPriority w:val="30"/>
    <w:qFormat/>
    <w:rsid w:val="00442a47"/>
    <w:rPr>
      <w:i/>
      <w:iCs/>
      <w:color w:themeColor="accent1" w:themeShade="bf" w:val="0F4761"/>
    </w:rPr>
  </w:style>
  <w:style w:type="character" w:styleId="IntenseReference">
    <w:name w:val="Intense Reference"/>
    <w:basedOn w:val="DefaultParagraphFont"/>
    <w:uiPriority w:val="32"/>
    <w:qFormat/>
    <w:rsid w:val="00442a47"/>
    <w:rPr>
      <w:b/>
      <w:bCs/>
      <w:smallCaps/>
      <w:color w:themeColor="accent1" w:themeShade="bf" w:val="0F4761"/>
      <w:spacing w:val="5"/>
    </w:rPr>
  </w:style>
  <w:style w:type="character" w:styleId="CabealhoChar" w:customStyle="1">
    <w:name w:val="Cabeçalho Char"/>
    <w:basedOn w:val="DefaultParagraphFont"/>
    <w:uiPriority w:val="99"/>
    <w:qFormat/>
    <w:rsid w:val="00442a47"/>
    <w:rPr/>
  </w:style>
  <w:style w:type="character" w:styleId="RodapChar" w:customStyle="1">
    <w:name w:val="Rodapé Char"/>
    <w:basedOn w:val="DefaultParagraphFont"/>
    <w:uiPriority w:val="99"/>
    <w:qFormat/>
    <w:rsid w:val="00442a4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link w:val="TtuloChar"/>
    <w:uiPriority w:val="10"/>
    <w:qFormat/>
    <w:rsid w:val="00442a4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442a47"/>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442a47"/>
    <w:pPr>
      <w:spacing w:before="160" w:after="160"/>
      <w:jc w:val="center"/>
    </w:pPr>
    <w:rPr>
      <w:i/>
      <w:iCs/>
      <w:color w:themeColor="text1" w:themeTint="bf" w:val="404040"/>
    </w:rPr>
  </w:style>
  <w:style w:type="paragraph" w:styleId="ListParagraph">
    <w:name w:val="List Paragraph"/>
    <w:basedOn w:val="Normal"/>
    <w:uiPriority w:val="34"/>
    <w:qFormat/>
    <w:rsid w:val="00442a47"/>
    <w:pPr>
      <w:spacing w:before="0" w:after="160"/>
      <w:ind w:left="720"/>
      <w:contextualSpacing/>
    </w:pPr>
    <w:rPr/>
  </w:style>
  <w:style w:type="paragraph" w:styleId="IntenseQuote">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abealhoerodap">
    <w:name w:val="Cabeçalho e rodapé"/>
    <w:basedOn w:val="Normal"/>
    <w:qFormat/>
    <w:pPr/>
    <w:rPr/>
  </w:style>
  <w:style w:type="paragraph" w:styleId="Header">
    <w:name w:val="Header"/>
    <w:basedOn w:val="Normal"/>
    <w:link w:val="CabealhoChar"/>
    <w:uiPriority w:val="99"/>
    <w:unhideWhenUsed/>
    <w:rsid w:val="00442a47"/>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442a47"/>
    <w:pPr>
      <w:tabs>
        <w:tab w:val="clear" w:pos="708"/>
        <w:tab w:val="center" w:pos="4252" w:leader="none"/>
        <w:tab w:val="right" w:pos="8504" w:leader="none"/>
      </w:tabs>
      <w:spacing w:lineRule="auto" w:line="240" w:before="0" w:after="0"/>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LibreOffice/24.2.5.2$Windows_X86_64 LibreOffice_project/bffef4ea93e59bebbeaf7f431bb02b1a39ee8a59</Application>
  <AppVersion>15.0000</AppVersion>
  <Pages>3</Pages>
  <Words>730</Words>
  <Characters>4168</Characters>
  <CharactersWithSpaces>4884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dc:description/>
  <dc:language>pt-BR</dc:language>
  <cp:lastModifiedBy/>
  <dcterms:modified xsi:type="dcterms:W3CDTF">2025-04-10T18:52:13Z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