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27D403" w14:textId="68039F95" w:rsidR="006E2811" w:rsidRPr="00FB252A" w:rsidRDefault="74C6D150" w:rsidP="522EAB32">
      <w:pPr>
        <w:spacing w:after="120"/>
        <w:ind w:left="709" w:right="665"/>
        <w:jc w:val="center"/>
        <w:rPr>
          <w:rFonts w:ascii="Arial" w:eastAsia="Arial" w:hAnsi="Arial" w:cs="Arial"/>
        </w:rPr>
      </w:pPr>
      <w:r w:rsidRPr="522EAB32">
        <w:rPr>
          <w:rFonts w:ascii="Arial" w:eastAsia="Arial" w:hAnsi="Arial" w:cs="Arial"/>
          <w:b/>
          <w:bCs/>
        </w:rPr>
        <w:t xml:space="preserve">BICHECTOMIA: </w:t>
      </w:r>
      <w:r w:rsidR="007B7D27">
        <w:rPr>
          <w:rFonts w:ascii="Arial" w:eastAsia="Arial" w:hAnsi="Arial" w:cs="Arial"/>
          <w:b/>
          <w:bCs/>
        </w:rPr>
        <w:t>DA CIRURGIA Á FUNÇÃO E ESTÉTICA</w:t>
      </w:r>
      <w:r w:rsidR="00BB6117" w:rsidRPr="522EAB32">
        <w:rPr>
          <w:rStyle w:val="Refdenotaderodap"/>
          <w:rFonts w:ascii="Arial" w:eastAsia="Arial" w:hAnsi="Arial" w:cs="Arial"/>
          <w:b/>
          <w:bCs/>
          <w:color w:val="000000" w:themeColor="text1"/>
        </w:rPr>
        <w:footnoteReference w:id="1"/>
      </w:r>
    </w:p>
    <w:p w14:paraId="1436D7B0" w14:textId="1292DAD3" w:rsidR="00FB252A" w:rsidRPr="007B7D27" w:rsidRDefault="00FB252A" w:rsidP="522EAB32">
      <w:pPr>
        <w:jc w:val="right"/>
        <w:rPr>
          <w:rFonts w:ascii="Arial" w:eastAsia="Arial" w:hAnsi="Arial" w:cs="Arial"/>
          <w:b/>
          <w:bCs/>
          <w:sz w:val="22"/>
          <w:szCs w:val="22"/>
        </w:rPr>
      </w:pPr>
      <w:r w:rsidRPr="522EAB32">
        <w:rPr>
          <w:rFonts w:ascii="Arial" w:eastAsia="Arial" w:hAnsi="Arial" w:cs="Arial"/>
          <w:color w:val="FF0000"/>
        </w:rPr>
        <w:t xml:space="preserve"> </w:t>
      </w:r>
      <w:r w:rsidRPr="00D134EF">
        <w:rPr>
          <w:rFonts w:asciiTheme="minorHAnsi" w:hAnsiTheme="minorHAnsi" w:cstheme="minorHAnsi"/>
          <w:color w:val="FF0000"/>
          <w:sz w:val="22"/>
          <w:szCs w:val="22"/>
        </w:rPr>
        <w:br/>
      </w:r>
      <w:r w:rsidR="6F4149DE" w:rsidRPr="007B7D27">
        <w:rPr>
          <w:rFonts w:ascii="Arial" w:eastAsia="Arial" w:hAnsi="Arial" w:cs="Arial"/>
          <w:b/>
          <w:bCs/>
          <w:sz w:val="22"/>
          <w:szCs w:val="22"/>
        </w:rPr>
        <w:t>Douglas Rodrigues CALAND</w:t>
      </w:r>
      <w:r w:rsidRPr="007B7D27">
        <w:rPr>
          <w:rStyle w:val="Refdenotaderodap"/>
          <w:rFonts w:ascii="Arial" w:eastAsia="Arial" w:hAnsi="Arial" w:cs="Arial"/>
          <w:b/>
          <w:bCs/>
          <w:sz w:val="22"/>
          <w:szCs w:val="22"/>
        </w:rPr>
        <w:footnoteReference w:id="2"/>
      </w:r>
    </w:p>
    <w:p w14:paraId="6EC5812F" w14:textId="03A833DF" w:rsidR="00FB252A" w:rsidRPr="007B7D27" w:rsidRDefault="10086055" w:rsidP="522EAB32">
      <w:pPr>
        <w:jc w:val="right"/>
        <w:rPr>
          <w:rFonts w:ascii="Arial" w:eastAsia="Arial" w:hAnsi="Arial" w:cs="Arial"/>
          <w:b/>
          <w:bCs/>
          <w:sz w:val="22"/>
          <w:szCs w:val="22"/>
        </w:rPr>
      </w:pPr>
      <w:r w:rsidRPr="007B7D27">
        <w:rPr>
          <w:rFonts w:ascii="Arial" w:eastAsia="Arial" w:hAnsi="Arial" w:cs="Arial"/>
          <w:b/>
          <w:bCs/>
          <w:sz w:val="22"/>
          <w:szCs w:val="22"/>
        </w:rPr>
        <w:t>Thiago Coelho de MATOS</w:t>
      </w:r>
      <w:r w:rsidR="00FB252A" w:rsidRPr="007B7D27">
        <w:rPr>
          <w:rStyle w:val="Refdenotaderodap"/>
          <w:rFonts w:ascii="Arial" w:eastAsia="Arial" w:hAnsi="Arial" w:cs="Arial"/>
          <w:b/>
          <w:bCs/>
          <w:sz w:val="22"/>
          <w:szCs w:val="22"/>
        </w:rPr>
        <w:footnoteReference w:id="3"/>
      </w:r>
    </w:p>
    <w:p w14:paraId="3246EB4A" w14:textId="1AAEEE80" w:rsidR="27E0D2BA" w:rsidRDefault="27E0D2BA" w:rsidP="522EAB32">
      <w:pPr>
        <w:jc w:val="right"/>
        <w:rPr>
          <w:rFonts w:ascii="Arial" w:eastAsia="Arial" w:hAnsi="Arial" w:cs="Arial"/>
          <w:b/>
          <w:bCs/>
          <w:sz w:val="22"/>
          <w:szCs w:val="22"/>
          <w:vertAlign w:val="superscript"/>
        </w:rPr>
      </w:pPr>
      <w:r w:rsidRPr="007B7D27">
        <w:rPr>
          <w:rFonts w:ascii="Arial" w:eastAsia="Arial" w:hAnsi="Arial" w:cs="Arial"/>
          <w:b/>
          <w:bCs/>
          <w:sz w:val="22"/>
          <w:szCs w:val="22"/>
        </w:rPr>
        <w:t>Ana Beatriz da Silva RODRIGUES</w:t>
      </w:r>
      <w:r w:rsidRPr="007B7D27">
        <w:rPr>
          <w:rFonts w:ascii="Arial" w:eastAsia="Arial" w:hAnsi="Arial" w:cs="Arial"/>
          <w:b/>
          <w:bCs/>
          <w:sz w:val="22"/>
          <w:szCs w:val="22"/>
          <w:vertAlign w:val="superscript"/>
        </w:rPr>
        <w:t>4</w:t>
      </w:r>
    </w:p>
    <w:p w14:paraId="0484C775" w14:textId="7E7158F9" w:rsidR="007B7D27" w:rsidRPr="007B7D27" w:rsidRDefault="007B7D27" w:rsidP="522EAB32">
      <w:pPr>
        <w:jc w:val="right"/>
        <w:rPr>
          <w:rFonts w:ascii="Arial" w:eastAsia="Arial" w:hAnsi="Arial" w:cs="Arial"/>
          <w:b/>
          <w:bCs/>
          <w:sz w:val="22"/>
          <w:szCs w:val="22"/>
          <w:vertAlign w:val="superscript"/>
        </w:rPr>
      </w:pPr>
      <w:r>
        <w:rPr>
          <w:rFonts w:ascii="Arial" w:eastAsia="Arial" w:hAnsi="Arial" w:cs="Arial"/>
          <w:b/>
          <w:bCs/>
          <w:sz w:val="22"/>
          <w:szCs w:val="22"/>
        </w:rPr>
        <w:t>Thalya Bandeira SANTIAGO</w:t>
      </w:r>
      <w:r>
        <w:rPr>
          <w:rFonts w:ascii="Arial" w:eastAsia="Arial" w:hAnsi="Arial" w:cs="Arial"/>
          <w:b/>
          <w:bCs/>
          <w:sz w:val="22"/>
          <w:szCs w:val="22"/>
          <w:vertAlign w:val="superscript"/>
        </w:rPr>
        <w:t>5</w:t>
      </w:r>
    </w:p>
    <w:p w14:paraId="4128A0C2" w14:textId="794DD00E" w:rsidR="007B7D27" w:rsidRPr="007B7D27" w:rsidRDefault="27E0D2BA" w:rsidP="522EAB32">
      <w:pPr>
        <w:jc w:val="right"/>
        <w:rPr>
          <w:rFonts w:ascii="Arial" w:eastAsia="Arial" w:hAnsi="Arial" w:cs="Arial"/>
          <w:b/>
          <w:bCs/>
          <w:sz w:val="22"/>
          <w:szCs w:val="22"/>
          <w:vertAlign w:val="superscript"/>
        </w:rPr>
      </w:pPr>
      <w:r w:rsidRPr="007B7D27">
        <w:rPr>
          <w:rFonts w:ascii="Arial" w:eastAsia="Arial" w:hAnsi="Arial" w:cs="Arial"/>
          <w:b/>
          <w:bCs/>
          <w:sz w:val="22"/>
          <w:szCs w:val="22"/>
        </w:rPr>
        <w:t>Simei Andr</w:t>
      </w:r>
      <w:r w:rsidR="007B7D27">
        <w:rPr>
          <w:rFonts w:ascii="Arial" w:eastAsia="Arial" w:hAnsi="Arial" w:cs="Arial"/>
          <w:b/>
          <w:bCs/>
          <w:sz w:val="22"/>
          <w:szCs w:val="22"/>
        </w:rPr>
        <w:t>é</w:t>
      </w:r>
      <w:r w:rsidRPr="007B7D27">
        <w:rPr>
          <w:rFonts w:ascii="Arial" w:eastAsia="Arial" w:hAnsi="Arial" w:cs="Arial"/>
          <w:b/>
          <w:bCs/>
          <w:sz w:val="22"/>
          <w:szCs w:val="22"/>
        </w:rPr>
        <w:t xml:space="preserve"> da Silva Rodrigues FREIRE</w:t>
      </w:r>
      <w:r w:rsidR="007B7D27">
        <w:rPr>
          <w:rFonts w:ascii="Arial" w:eastAsia="Arial" w:hAnsi="Arial" w:cs="Arial"/>
          <w:b/>
          <w:bCs/>
          <w:sz w:val="22"/>
          <w:szCs w:val="22"/>
          <w:vertAlign w:val="superscript"/>
        </w:rPr>
        <w:t>6</w:t>
      </w:r>
    </w:p>
    <w:p w14:paraId="2F1ED1B2" w14:textId="22D75131" w:rsidR="60515556" w:rsidRDefault="60515556" w:rsidP="60515556">
      <w:pPr>
        <w:jc w:val="right"/>
        <w:rPr>
          <w:b/>
          <w:bCs/>
          <w:sz w:val="22"/>
          <w:szCs w:val="22"/>
        </w:rPr>
      </w:pPr>
    </w:p>
    <w:p w14:paraId="0DA1DF60" w14:textId="13E8D378" w:rsidR="00FB252A" w:rsidRPr="00D134EF" w:rsidRDefault="00FB252A" w:rsidP="60515556">
      <w:pPr>
        <w:jc w:val="right"/>
        <w:rPr>
          <w:rFonts w:asciiTheme="minorHAnsi" w:hAnsiTheme="minorHAnsi" w:cstheme="minorBidi"/>
          <w:color w:val="FF0000"/>
          <w:sz w:val="22"/>
          <w:szCs w:val="22"/>
        </w:rPr>
      </w:pPr>
    </w:p>
    <w:p w14:paraId="7446EF36" w14:textId="77777777" w:rsidR="00FB252A" w:rsidRPr="00FB252A" w:rsidRDefault="00FB252A" w:rsidP="522EAB32">
      <w:pPr>
        <w:spacing w:after="120"/>
        <w:ind w:left="709" w:right="665"/>
        <w:jc w:val="center"/>
        <w:rPr>
          <w:rFonts w:ascii="Arial" w:eastAsia="Arial" w:hAnsi="Arial" w:cs="Arial"/>
        </w:rPr>
      </w:pPr>
    </w:p>
    <w:p w14:paraId="02E3F4D0" w14:textId="4A8F58B6" w:rsidR="006921AB" w:rsidRDefault="36759A8E" w:rsidP="006921AB">
      <w:pPr>
        <w:spacing w:before="240" w:after="240"/>
        <w:jc w:val="both"/>
        <w:rPr>
          <w:rFonts w:ascii="Arial" w:eastAsia="Arial" w:hAnsi="Arial" w:cs="Arial"/>
        </w:rPr>
      </w:pPr>
      <w:r w:rsidRPr="522EAB32">
        <w:rPr>
          <w:rFonts w:ascii="Arial" w:eastAsia="Arial" w:hAnsi="Arial" w:cs="Arial"/>
          <w:b/>
          <w:bCs/>
        </w:rPr>
        <w:t>INTRODUÇÃO:</w:t>
      </w:r>
      <w:r w:rsidRPr="522EAB32">
        <w:rPr>
          <w:rFonts w:ascii="Arial" w:eastAsia="Arial" w:hAnsi="Arial" w:cs="Arial"/>
        </w:rPr>
        <w:t xml:space="preserve"> A bichectomia é um procedimento cirúrgico intraoral que consiste na remoção parcial ou total da Bola de Bichat, estrutura adiposa situada entre o músculo bucinador e os músculos superficiais da face. Inserida na harmonização orofacial, a técnica visa o aprimoramento estético facial, podendo também apresentar indicações funcionais. Seu crescimento como demanda estética exige conhecimento anatômico, técnico e avaliação criteriosa por parte dos profissionais.</w:t>
      </w:r>
      <w:r w:rsidR="007B7D27">
        <w:rPr>
          <w:rFonts w:ascii="Arial" w:eastAsia="Arial" w:hAnsi="Arial" w:cs="Arial"/>
        </w:rPr>
        <w:t xml:space="preserve"> </w:t>
      </w:r>
      <w:r w:rsidRPr="522EAB32">
        <w:rPr>
          <w:rFonts w:ascii="Arial" w:eastAsia="Arial" w:hAnsi="Arial" w:cs="Arial"/>
          <w:b/>
          <w:bCs/>
        </w:rPr>
        <w:t>OBJETIVO:</w:t>
      </w:r>
      <w:r w:rsidRPr="522EAB32">
        <w:rPr>
          <w:rFonts w:ascii="Arial" w:eastAsia="Arial" w:hAnsi="Arial" w:cs="Arial"/>
        </w:rPr>
        <w:t xml:space="preserve"> Este trabalho tem como objetivo revisar a literatura sobre a bichectomia, abordando aspectos anatômicos, técnicos, indicações, contraindicações, complicações e sua eficácia.</w:t>
      </w:r>
      <w:r w:rsidR="007B7D27">
        <w:rPr>
          <w:rFonts w:ascii="Arial" w:eastAsia="Arial" w:hAnsi="Arial" w:cs="Arial"/>
        </w:rPr>
        <w:t xml:space="preserve"> </w:t>
      </w:r>
      <w:r w:rsidRPr="522EAB32">
        <w:rPr>
          <w:rFonts w:ascii="Arial" w:eastAsia="Arial" w:hAnsi="Arial" w:cs="Arial"/>
          <w:b/>
          <w:bCs/>
        </w:rPr>
        <w:t>METODOLOGIA:</w:t>
      </w:r>
      <w:r w:rsidRPr="522EAB32">
        <w:rPr>
          <w:rFonts w:ascii="Arial" w:eastAsia="Arial" w:hAnsi="Arial" w:cs="Arial"/>
        </w:rPr>
        <w:t xml:space="preserve"> Trata-se de uma revisão narrativa da literatura com base nos critérios de Rother (2007). A pesquisa foi realizada nas bases PubMed, LILACS e Scielo, utilizando os descritores “Face”, “Rejuvenescimento” e “Cirurgia bucal”, com os operadores booleanos “AND” e “OR”. Foram incluídos estudos com diferentes metodologias e a análise foi qualitativa.</w:t>
      </w:r>
      <w:r w:rsidR="007B7D27">
        <w:rPr>
          <w:rFonts w:ascii="Arial" w:eastAsia="Arial" w:hAnsi="Arial" w:cs="Arial"/>
        </w:rPr>
        <w:t xml:space="preserve"> </w:t>
      </w:r>
      <w:r w:rsidRPr="522EAB32">
        <w:rPr>
          <w:rFonts w:ascii="Arial" w:eastAsia="Arial" w:hAnsi="Arial" w:cs="Arial"/>
          <w:b/>
          <w:bCs/>
        </w:rPr>
        <w:t>RESULTADOS:</w:t>
      </w:r>
      <w:r w:rsidRPr="522EAB32">
        <w:rPr>
          <w:rFonts w:ascii="Arial" w:eastAsia="Arial" w:hAnsi="Arial" w:cs="Arial"/>
        </w:rPr>
        <w:t xml:space="preserve"> A bichectomia é utilizada para afinamento do rosto e destaque do contorno facial. A técnica remove cerca de 40% do volume da Bola de Bichat e pode ser realizada por cirurgiões-dentistas ou plásticos. É geralmente segura, embora possa gerar complicações como edema, hematoma, infecções e lesões nervosas. A incisão mais comum é a intraoral posterior ao ducto da parótida.</w:t>
      </w:r>
      <w:r w:rsidR="007B7D27">
        <w:rPr>
          <w:rFonts w:ascii="Arial" w:eastAsia="Arial" w:hAnsi="Arial" w:cs="Arial"/>
        </w:rPr>
        <w:t xml:space="preserve"> </w:t>
      </w:r>
      <w:r w:rsidRPr="522EAB32">
        <w:rPr>
          <w:rFonts w:ascii="Arial" w:eastAsia="Arial" w:hAnsi="Arial" w:cs="Arial"/>
          <w:b/>
          <w:bCs/>
        </w:rPr>
        <w:t>CONCLUSÃO:</w:t>
      </w:r>
      <w:r w:rsidRPr="522EAB32">
        <w:rPr>
          <w:rFonts w:ascii="Arial" w:eastAsia="Arial" w:hAnsi="Arial" w:cs="Arial"/>
        </w:rPr>
        <w:t xml:space="preserve"> A bichectomia é relativamente simples, mas exige domínio anatômico. Quando bem indicada, oferece </w:t>
      </w:r>
      <w:r w:rsidR="006921AB" w:rsidRPr="522EAB32">
        <w:rPr>
          <w:rFonts w:ascii="Arial" w:eastAsia="Arial" w:hAnsi="Arial" w:cs="Arial"/>
        </w:rPr>
        <w:t>benefícios estéticos e funcionais. É essencial esclarecer riscos e limitações aos pacientes e promover estudos futuros sobre técnicas e resultados a longo prazo.</w:t>
      </w:r>
    </w:p>
    <w:p w14:paraId="7E3382BC" w14:textId="77777777" w:rsidR="006921AB" w:rsidRDefault="006921AB" w:rsidP="006921AB">
      <w:pPr>
        <w:spacing w:after="120"/>
        <w:ind w:right="665"/>
        <w:jc w:val="both"/>
        <w:rPr>
          <w:rFonts w:ascii="Arial" w:eastAsia="Arial" w:hAnsi="Arial" w:cs="Arial"/>
        </w:rPr>
      </w:pPr>
      <w:r w:rsidRPr="522EAB32">
        <w:rPr>
          <w:rFonts w:ascii="Arial" w:eastAsia="Arial" w:hAnsi="Arial" w:cs="Arial"/>
          <w:b/>
          <w:bCs/>
        </w:rPr>
        <w:t>Descritores</w:t>
      </w:r>
      <w:r w:rsidRPr="522EAB32">
        <w:rPr>
          <w:rFonts w:ascii="Arial" w:eastAsia="Arial" w:hAnsi="Arial" w:cs="Arial"/>
        </w:rPr>
        <w:t>: Bola de Bichat. Cirurgia bucal. Estética facial. Harmonização orofacial. Rejuvenescimento.</w:t>
      </w:r>
    </w:p>
    <w:p w14:paraId="5B31CFED" w14:textId="192B68D4" w:rsidR="00A93FE6" w:rsidRDefault="00A93FE6" w:rsidP="006921AB">
      <w:pPr>
        <w:spacing w:before="240" w:after="240"/>
        <w:jc w:val="both"/>
        <w:rPr>
          <w:rFonts w:ascii="Arial" w:eastAsia="Arial" w:hAnsi="Arial" w:cs="Arial"/>
        </w:rPr>
      </w:pPr>
    </w:p>
    <w:p w14:paraId="30D2A58D" w14:textId="77777777" w:rsidR="006921AB" w:rsidRDefault="006921AB" w:rsidP="522EAB32">
      <w:pPr>
        <w:spacing w:after="120"/>
        <w:ind w:right="665"/>
        <w:jc w:val="both"/>
        <w:rPr>
          <w:rFonts w:ascii="Arial" w:eastAsia="Arial" w:hAnsi="Arial" w:cs="Arial"/>
        </w:rPr>
      </w:pPr>
    </w:p>
    <w:p w14:paraId="7DB7A97A" w14:textId="1AA9478F" w:rsidR="78E4C0C6" w:rsidRDefault="78E4C0C6" w:rsidP="522EAB32">
      <w:pPr>
        <w:jc w:val="both"/>
        <w:rPr>
          <w:rFonts w:ascii="Arial" w:eastAsia="Arial" w:hAnsi="Arial" w:cs="Arial"/>
          <w:color w:val="000000" w:themeColor="text1"/>
        </w:rPr>
      </w:pPr>
      <w:r w:rsidRPr="522EAB32">
        <w:rPr>
          <w:rFonts w:ascii="Arial" w:eastAsia="Arial" w:hAnsi="Arial" w:cs="Arial"/>
          <w:color w:val="000000" w:themeColor="text1"/>
          <w:vertAlign w:val="superscript"/>
        </w:rPr>
        <w:lastRenderedPageBreak/>
        <w:t>1</w:t>
      </w:r>
      <w:r w:rsidRPr="522EAB32">
        <w:rPr>
          <w:rFonts w:ascii="Arial" w:eastAsia="Arial" w:hAnsi="Arial" w:cs="Arial"/>
          <w:color w:val="000000" w:themeColor="text1"/>
        </w:rPr>
        <w:t>Trabalho apresentado na V Jornada Acadêmica de Odontologia (JAO), promovida pelo Centro Universitário Santo Agostinho, nos dias 29 e 30 de maio de 2025.</w:t>
      </w:r>
    </w:p>
    <w:p w14:paraId="0746D952" w14:textId="0BFD13CB" w:rsidR="78E4C0C6" w:rsidRDefault="78E4C0C6" w:rsidP="522EAB32">
      <w:pPr>
        <w:jc w:val="both"/>
        <w:rPr>
          <w:rFonts w:ascii="Arial" w:eastAsia="Arial" w:hAnsi="Arial" w:cs="Arial"/>
          <w:color w:val="000000" w:themeColor="text1"/>
        </w:rPr>
      </w:pPr>
      <w:r w:rsidRPr="522EAB32">
        <w:rPr>
          <w:rFonts w:ascii="Arial" w:eastAsia="Arial" w:hAnsi="Arial" w:cs="Arial"/>
          <w:color w:val="000000" w:themeColor="text1"/>
          <w:vertAlign w:val="superscript"/>
        </w:rPr>
        <w:t>2</w:t>
      </w:r>
      <w:r w:rsidRPr="522EAB32">
        <w:rPr>
          <w:rFonts w:ascii="Arial" w:eastAsia="Arial" w:hAnsi="Arial" w:cs="Arial"/>
          <w:color w:val="000000" w:themeColor="text1"/>
        </w:rPr>
        <w:t xml:space="preserve">Autor. Estudante do curso de graduação em Odontologia no Centro Universitário Santo Agostinho (UNIFSA).  </w:t>
      </w:r>
    </w:p>
    <w:p w14:paraId="556097B8" w14:textId="385240E8" w:rsidR="78E4C0C6" w:rsidRDefault="78E4C0C6" w:rsidP="522EAB32">
      <w:pPr>
        <w:jc w:val="both"/>
        <w:rPr>
          <w:rFonts w:ascii="Arial" w:eastAsia="Arial" w:hAnsi="Arial" w:cs="Arial"/>
          <w:color w:val="000000" w:themeColor="text1"/>
        </w:rPr>
      </w:pPr>
      <w:r w:rsidRPr="522EAB32">
        <w:rPr>
          <w:rFonts w:ascii="Arial" w:eastAsia="Arial" w:hAnsi="Arial" w:cs="Arial"/>
          <w:color w:val="000000" w:themeColor="text1"/>
          <w:vertAlign w:val="superscript"/>
        </w:rPr>
        <w:t>3</w:t>
      </w:r>
      <w:r w:rsidRPr="522EAB32">
        <w:rPr>
          <w:rFonts w:ascii="Arial" w:eastAsia="Arial" w:hAnsi="Arial" w:cs="Arial"/>
          <w:color w:val="000000" w:themeColor="text1"/>
        </w:rPr>
        <w:t>Autor. Estudante do curso de graduação em Odontologia no Centro Universitário Santo Agostinho (UNIFSA).</w:t>
      </w:r>
    </w:p>
    <w:p w14:paraId="0D70B42F" w14:textId="1ECF6A6B" w:rsidR="78E4C0C6" w:rsidRDefault="78E4C0C6" w:rsidP="522EAB32">
      <w:pPr>
        <w:jc w:val="both"/>
        <w:rPr>
          <w:rFonts w:ascii="Arial" w:eastAsia="Arial" w:hAnsi="Arial" w:cs="Arial"/>
          <w:color w:val="000000" w:themeColor="text1"/>
        </w:rPr>
      </w:pPr>
      <w:r w:rsidRPr="522EAB32">
        <w:rPr>
          <w:rFonts w:ascii="Arial" w:eastAsia="Arial" w:hAnsi="Arial" w:cs="Arial"/>
          <w:color w:val="000000" w:themeColor="text1"/>
          <w:vertAlign w:val="superscript"/>
        </w:rPr>
        <w:t>4</w:t>
      </w:r>
      <w:r w:rsidRPr="522EAB32">
        <w:rPr>
          <w:rFonts w:ascii="Arial" w:eastAsia="Arial" w:hAnsi="Arial" w:cs="Arial"/>
          <w:color w:val="000000" w:themeColor="text1"/>
        </w:rPr>
        <w:t>Autor. Estudante do curso de graduação em Odontologia no Centro Universitário Santo Agostinho (UNIFSA).</w:t>
      </w:r>
    </w:p>
    <w:p w14:paraId="32F80832" w14:textId="5F495DEF" w:rsidR="009D53D8" w:rsidRDefault="009D53D8" w:rsidP="522EAB32">
      <w:p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vertAlign w:val="superscript"/>
        </w:rPr>
        <w:t>5</w:t>
      </w:r>
      <w:r w:rsidRPr="522EAB32">
        <w:rPr>
          <w:rFonts w:ascii="Arial" w:eastAsia="Arial" w:hAnsi="Arial" w:cs="Arial"/>
          <w:color w:val="000000" w:themeColor="text1"/>
        </w:rPr>
        <w:t>Autor. Estudante do curso de graduação em Odontologia no Centro Universitário Santo Agostinho (UNIFSA).</w:t>
      </w:r>
    </w:p>
    <w:p w14:paraId="60327BEF" w14:textId="793E1F72" w:rsidR="51687828" w:rsidRDefault="009D53D8" w:rsidP="522EAB32">
      <w:pPr>
        <w:pStyle w:val="Textodenotaderodap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6</w:t>
      </w:r>
      <w:r w:rsidR="2824B123" w:rsidRPr="522EAB32">
        <w:rPr>
          <w:rFonts w:ascii="Arial" w:eastAsia="Arial" w:hAnsi="Arial" w:cs="Arial"/>
          <w:color w:val="000000" w:themeColor="text1"/>
          <w:sz w:val="24"/>
          <w:szCs w:val="24"/>
        </w:rPr>
        <w:t>Graduado em Odontologia pela U</w:t>
      </w:r>
      <w:r w:rsidR="4405075D" w:rsidRPr="522EAB32">
        <w:rPr>
          <w:rFonts w:ascii="Arial" w:eastAsia="Arial" w:hAnsi="Arial" w:cs="Arial"/>
          <w:color w:val="000000" w:themeColor="text1"/>
          <w:sz w:val="24"/>
          <w:szCs w:val="24"/>
        </w:rPr>
        <w:t>F</w:t>
      </w:r>
      <w:r w:rsidR="2824B123" w:rsidRPr="522EAB32">
        <w:rPr>
          <w:rFonts w:ascii="Arial" w:eastAsia="Arial" w:hAnsi="Arial" w:cs="Arial"/>
          <w:color w:val="000000" w:themeColor="text1"/>
          <w:sz w:val="24"/>
          <w:szCs w:val="24"/>
        </w:rPr>
        <w:t xml:space="preserve">PI (2005). </w:t>
      </w:r>
      <w:r w:rsidR="5482381A" w:rsidRPr="522EAB32">
        <w:rPr>
          <w:rFonts w:ascii="Arial" w:eastAsia="Arial" w:hAnsi="Arial" w:cs="Arial"/>
          <w:sz w:val="24"/>
          <w:szCs w:val="24"/>
        </w:rPr>
        <w:t>Especialista, Mestre e Doutor em Cirurgia e Traumatologia Buco Maxilo Faciais pelo Programa de Pós-Graduação da FOP Unicamp. Cirurgião Buco-Maxilo-Facial do Hospital Universitário da Universidade Federal do Piauí- HU UFPI.</w:t>
      </w:r>
      <w:r w:rsidR="2824B123" w:rsidRPr="522EAB32">
        <w:rPr>
          <w:rFonts w:ascii="Arial" w:eastAsia="Arial" w:hAnsi="Arial" w:cs="Arial"/>
          <w:color w:val="000000" w:themeColor="text1"/>
          <w:sz w:val="24"/>
          <w:szCs w:val="24"/>
        </w:rPr>
        <w:t xml:space="preserve"> Orientador da Pesquisa</w:t>
      </w:r>
    </w:p>
    <w:p w14:paraId="2976791A" w14:textId="682FB1FF" w:rsidR="522EAB32" w:rsidRDefault="522EAB32" w:rsidP="522EAB32">
      <w:pPr>
        <w:jc w:val="both"/>
        <w:rPr>
          <w:rFonts w:ascii="Arial" w:eastAsia="Arial" w:hAnsi="Arial" w:cs="Arial"/>
          <w:color w:val="000000" w:themeColor="text1"/>
        </w:rPr>
      </w:pPr>
    </w:p>
    <w:p w14:paraId="17902343" w14:textId="1B54E80F" w:rsidR="522EAB32" w:rsidRDefault="522EAB32" w:rsidP="522EAB32">
      <w:pPr>
        <w:spacing w:after="120"/>
        <w:ind w:right="665"/>
        <w:jc w:val="both"/>
        <w:rPr>
          <w:rFonts w:ascii="Calibri" w:eastAsia="Calibri" w:hAnsi="Calibri" w:cs="Calibri"/>
        </w:rPr>
      </w:pPr>
    </w:p>
    <w:p w14:paraId="381AC72F" w14:textId="33F271AE" w:rsidR="00167906" w:rsidRPr="00FB252A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32E37" w14:textId="77777777" w:rsidR="000B3B68" w:rsidRDefault="000B3B68" w:rsidP="00D479CD">
      <w:r>
        <w:separator/>
      </w:r>
    </w:p>
  </w:endnote>
  <w:endnote w:type="continuationSeparator" w:id="0">
    <w:p w14:paraId="7352B4A9" w14:textId="77777777" w:rsidR="000B3B68" w:rsidRDefault="000B3B68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E2C33" w14:textId="77777777" w:rsidR="000B3B68" w:rsidRDefault="000B3B68" w:rsidP="00D479CD">
      <w:r>
        <w:separator/>
      </w:r>
    </w:p>
  </w:footnote>
  <w:footnote w:type="continuationSeparator" w:id="0">
    <w:p w14:paraId="235BFA99" w14:textId="77777777" w:rsidR="000B3B68" w:rsidRDefault="000B3B68" w:rsidP="00D479CD">
      <w:r>
        <w:continuationSeparator/>
      </w:r>
    </w:p>
  </w:footnote>
  <w:footnote w:id="1">
    <w:p w14:paraId="6CE83CF2" w14:textId="13296898" w:rsidR="00BB6117" w:rsidRPr="006921AB" w:rsidRDefault="00BB6117">
      <w:pPr>
        <w:pStyle w:val="Textodenotaderodap"/>
        <w:rPr>
          <w:rFonts w:ascii="Arial" w:hAnsi="Arial" w:cs="Arial"/>
        </w:rPr>
      </w:pPr>
    </w:p>
  </w:footnote>
  <w:footnote w:id="2">
    <w:p w14:paraId="126BA6CA" w14:textId="5B00AF66" w:rsidR="00FB252A" w:rsidRPr="006921AB" w:rsidRDefault="00FB252A" w:rsidP="00FB252A">
      <w:pPr>
        <w:pStyle w:val="Textodenotaderodap"/>
        <w:jc w:val="both"/>
        <w:rPr>
          <w:rFonts w:ascii="Arial" w:hAnsi="Arial" w:cs="Arial"/>
        </w:rPr>
      </w:pPr>
    </w:p>
  </w:footnote>
  <w:footnote w:id="3">
    <w:p w14:paraId="4F05A864" w14:textId="5ECE8B9F" w:rsidR="006921AB" w:rsidRPr="006921AB" w:rsidRDefault="006921AB" w:rsidP="006921AB">
      <w:pPr>
        <w:pStyle w:val="Textodenotaderodap"/>
        <w:jc w:val="both"/>
        <w:rPr>
          <w:rFonts w:ascii="Arial" w:hAnsi="Arial" w:cs="Arial"/>
        </w:rPr>
      </w:pPr>
    </w:p>
    <w:p w14:paraId="3B553601" w14:textId="77777777" w:rsidR="006921AB" w:rsidRDefault="006921AB" w:rsidP="00FB252A">
      <w:pPr>
        <w:pStyle w:val="Textodenotaderodap"/>
        <w:jc w:val="both"/>
      </w:pPr>
    </w:p>
    <w:p w14:paraId="18E806AD" w14:textId="77777777" w:rsidR="006921AB" w:rsidRPr="00C707F3" w:rsidRDefault="006921AB" w:rsidP="00FB252A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5117">
    <w:abstractNumId w:val="2"/>
  </w:num>
  <w:num w:numId="2" w16cid:durableId="938105983">
    <w:abstractNumId w:val="4"/>
  </w:num>
  <w:num w:numId="3" w16cid:durableId="1235044415">
    <w:abstractNumId w:val="3"/>
  </w:num>
  <w:num w:numId="4" w16cid:durableId="1359502644">
    <w:abstractNumId w:val="0"/>
  </w:num>
  <w:num w:numId="5" w16cid:durableId="6291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3B68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015C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1BF4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21AB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0F34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B7D27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3D8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  <w:rsid w:val="07925707"/>
    <w:rsid w:val="0DD28715"/>
    <w:rsid w:val="0F5C8314"/>
    <w:rsid w:val="10086055"/>
    <w:rsid w:val="108C568F"/>
    <w:rsid w:val="10DBE474"/>
    <w:rsid w:val="218B56A3"/>
    <w:rsid w:val="241ED693"/>
    <w:rsid w:val="27251853"/>
    <w:rsid w:val="27E0D2BA"/>
    <w:rsid w:val="2824B123"/>
    <w:rsid w:val="2A4B57E0"/>
    <w:rsid w:val="2BC66901"/>
    <w:rsid w:val="2ED37944"/>
    <w:rsid w:val="3338AA46"/>
    <w:rsid w:val="35D034F3"/>
    <w:rsid w:val="36755CC7"/>
    <w:rsid w:val="36759A8E"/>
    <w:rsid w:val="3A041E11"/>
    <w:rsid w:val="423F1FBB"/>
    <w:rsid w:val="42CCB90A"/>
    <w:rsid w:val="4405075D"/>
    <w:rsid w:val="48F5A4CB"/>
    <w:rsid w:val="4EADB52E"/>
    <w:rsid w:val="4F828D6B"/>
    <w:rsid w:val="51687828"/>
    <w:rsid w:val="522EAB32"/>
    <w:rsid w:val="5482381A"/>
    <w:rsid w:val="5AD8B75B"/>
    <w:rsid w:val="60515556"/>
    <w:rsid w:val="61519073"/>
    <w:rsid w:val="61A164AE"/>
    <w:rsid w:val="64DD9F39"/>
    <w:rsid w:val="6A2BB4A7"/>
    <w:rsid w:val="6A633167"/>
    <w:rsid w:val="6F3B3F85"/>
    <w:rsid w:val="6F4149DE"/>
    <w:rsid w:val="70784D01"/>
    <w:rsid w:val="7396F43C"/>
    <w:rsid w:val="74C6D150"/>
    <w:rsid w:val="78E4C0C6"/>
    <w:rsid w:val="7B31E3E3"/>
    <w:rsid w:val="7DE734F1"/>
    <w:rsid w:val="7E3DB241"/>
    <w:rsid w:val="7F411AAD"/>
    <w:rsid w:val="7FF7AD69"/>
    <w:rsid w:val="7FFB9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25</TotalTime>
  <Pages>1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Bruna Lara Rodrigues</cp:lastModifiedBy>
  <cp:revision>9</cp:revision>
  <cp:lastPrinted>2019-06-27T19:23:00Z</cp:lastPrinted>
  <dcterms:created xsi:type="dcterms:W3CDTF">2025-05-14T20:36:00Z</dcterms:created>
  <dcterms:modified xsi:type="dcterms:W3CDTF">2025-05-22T14:18:00Z</dcterms:modified>
</cp:coreProperties>
</file>