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71FA3" w14:textId="77777777" w:rsidR="0012462E" w:rsidRPr="004306A6" w:rsidRDefault="005E30AA" w:rsidP="0012462E">
      <w:pPr>
        <w:jc w:val="center"/>
        <w:rPr>
          <w:b/>
          <w:sz w:val="24"/>
          <w:szCs w:val="24"/>
        </w:rPr>
      </w:pPr>
      <w:r>
        <w:rPr>
          <w:b/>
          <w:sz w:val="24"/>
          <w:szCs w:val="24"/>
        </w:rPr>
        <w:t>ESTUDO D</w:t>
      </w:r>
      <w:r w:rsidR="00423735">
        <w:rPr>
          <w:b/>
          <w:sz w:val="24"/>
          <w:szCs w:val="24"/>
        </w:rPr>
        <w:t>E</w:t>
      </w:r>
      <w:r>
        <w:rPr>
          <w:b/>
          <w:sz w:val="24"/>
          <w:szCs w:val="24"/>
        </w:rPr>
        <w:t xml:space="preserve"> RECUPERAÇÃO DE ÁREA DEGRADADA</w:t>
      </w:r>
      <w:r w:rsidR="0012462E" w:rsidRPr="004306A6">
        <w:rPr>
          <w:b/>
          <w:sz w:val="24"/>
          <w:szCs w:val="24"/>
        </w:rPr>
        <w:t xml:space="preserve"> </w:t>
      </w:r>
      <w:r>
        <w:rPr>
          <w:b/>
          <w:sz w:val="24"/>
          <w:szCs w:val="24"/>
        </w:rPr>
        <w:t>EM UMA ÁREA DE EMPRÉSTIMO NO MUNICÍPIO DE CASTANHAL-PA</w:t>
      </w:r>
    </w:p>
    <w:p w14:paraId="4B758CE7" w14:textId="77777777" w:rsidR="0012462E" w:rsidRPr="004F6258" w:rsidRDefault="0012462E" w:rsidP="0012462E">
      <w:pPr>
        <w:jc w:val="center"/>
        <w:rPr>
          <w:b/>
          <w:sz w:val="24"/>
          <w:szCs w:val="24"/>
        </w:rPr>
      </w:pPr>
    </w:p>
    <w:p w14:paraId="77AB47D7" w14:textId="77777777" w:rsidR="0012462E" w:rsidRPr="004F6258" w:rsidRDefault="005E30AA" w:rsidP="0012462E">
      <w:pPr>
        <w:jc w:val="center"/>
        <w:rPr>
          <w:sz w:val="24"/>
          <w:szCs w:val="24"/>
        </w:rPr>
      </w:pPr>
      <w:r>
        <w:rPr>
          <w:sz w:val="24"/>
          <w:szCs w:val="24"/>
        </w:rPr>
        <w:t>Júlio da Silva Breláz</w:t>
      </w:r>
      <w:r w:rsidR="0012462E" w:rsidRPr="004F6258">
        <w:rPr>
          <w:sz w:val="24"/>
          <w:szCs w:val="24"/>
          <w:vertAlign w:val="superscript"/>
        </w:rPr>
        <w:t>1</w:t>
      </w:r>
      <w:r w:rsidR="00A14A7B">
        <w:rPr>
          <w:sz w:val="24"/>
          <w:szCs w:val="24"/>
        </w:rPr>
        <w:t>;</w:t>
      </w:r>
      <w:r w:rsidR="0012462E" w:rsidRPr="004F6258">
        <w:rPr>
          <w:sz w:val="24"/>
          <w:szCs w:val="24"/>
        </w:rPr>
        <w:t xml:space="preserve"> </w:t>
      </w:r>
      <w:r>
        <w:rPr>
          <w:sz w:val="24"/>
          <w:szCs w:val="24"/>
        </w:rPr>
        <w:t>Andreza Souza Ranieri</w:t>
      </w:r>
      <w:r w:rsidR="0012462E" w:rsidRPr="004F6258">
        <w:rPr>
          <w:sz w:val="24"/>
          <w:szCs w:val="24"/>
          <w:vertAlign w:val="superscript"/>
        </w:rPr>
        <w:t>2</w:t>
      </w:r>
      <w:r w:rsidR="00A14A7B">
        <w:rPr>
          <w:sz w:val="24"/>
          <w:szCs w:val="24"/>
        </w:rPr>
        <w:t>;</w:t>
      </w:r>
      <w:r w:rsidR="003A4B26">
        <w:rPr>
          <w:sz w:val="24"/>
          <w:szCs w:val="24"/>
        </w:rPr>
        <w:t xml:space="preserve"> </w:t>
      </w:r>
      <w:r>
        <w:rPr>
          <w:sz w:val="24"/>
          <w:szCs w:val="24"/>
        </w:rPr>
        <w:t>Tais Carolina de Oliveira Alcântara</w:t>
      </w:r>
      <w:r>
        <w:rPr>
          <w:sz w:val="24"/>
          <w:szCs w:val="24"/>
          <w:vertAlign w:val="superscript"/>
        </w:rPr>
        <w:t>3</w:t>
      </w:r>
      <w:r w:rsidR="0012462E" w:rsidRPr="004F6258">
        <w:rPr>
          <w:sz w:val="24"/>
          <w:szCs w:val="24"/>
        </w:rPr>
        <w:t xml:space="preserve"> </w:t>
      </w:r>
    </w:p>
    <w:p w14:paraId="00EFFFB7" w14:textId="77777777" w:rsidR="0012462E" w:rsidRPr="004F6258" w:rsidRDefault="0012462E" w:rsidP="0012462E">
      <w:pPr>
        <w:spacing w:line="360" w:lineRule="auto"/>
        <w:jc w:val="center"/>
        <w:rPr>
          <w:sz w:val="24"/>
          <w:szCs w:val="24"/>
        </w:rPr>
      </w:pPr>
    </w:p>
    <w:p w14:paraId="1231C5A8" w14:textId="77777777" w:rsidR="0012462E" w:rsidRDefault="0012462E" w:rsidP="0012462E">
      <w:pPr>
        <w:pStyle w:val="Rodap"/>
        <w:jc w:val="center"/>
        <w:rPr>
          <w:sz w:val="24"/>
          <w:szCs w:val="24"/>
        </w:rPr>
      </w:pPr>
      <w:r w:rsidRPr="004F6258">
        <w:rPr>
          <w:sz w:val="24"/>
          <w:szCs w:val="24"/>
          <w:vertAlign w:val="superscript"/>
        </w:rPr>
        <w:t xml:space="preserve">1 </w:t>
      </w:r>
      <w:r w:rsidR="005E30AA">
        <w:rPr>
          <w:sz w:val="24"/>
          <w:szCs w:val="24"/>
        </w:rPr>
        <w:t>Pós-Graduando em Engenharia de Segurança do Trabalho</w:t>
      </w:r>
      <w:r w:rsidRPr="004F6258">
        <w:rPr>
          <w:sz w:val="24"/>
          <w:szCs w:val="24"/>
        </w:rPr>
        <w:t xml:space="preserve">. </w:t>
      </w:r>
      <w:r w:rsidR="005E30AA">
        <w:rPr>
          <w:sz w:val="24"/>
          <w:szCs w:val="24"/>
        </w:rPr>
        <w:t>Faculdade Ideal (Faci/Wyden)</w:t>
      </w:r>
      <w:r w:rsidRPr="004F6258">
        <w:rPr>
          <w:sz w:val="24"/>
          <w:szCs w:val="24"/>
        </w:rPr>
        <w:t xml:space="preserve">. </w:t>
      </w:r>
      <w:r w:rsidR="005E30AA">
        <w:rPr>
          <w:sz w:val="24"/>
          <w:szCs w:val="24"/>
        </w:rPr>
        <w:t>julio.brelaz@gmail.com</w:t>
      </w:r>
      <w:r w:rsidRPr="004F6258">
        <w:rPr>
          <w:sz w:val="24"/>
          <w:szCs w:val="24"/>
        </w:rPr>
        <w:t xml:space="preserve">. </w:t>
      </w:r>
    </w:p>
    <w:p w14:paraId="1A787E06" w14:textId="77777777" w:rsidR="0012462E" w:rsidRDefault="0012462E" w:rsidP="0012462E">
      <w:pPr>
        <w:pStyle w:val="Rodap"/>
        <w:jc w:val="center"/>
        <w:rPr>
          <w:sz w:val="24"/>
          <w:szCs w:val="24"/>
        </w:rPr>
      </w:pPr>
      <w:r w:rsidRPr="004F6258">
        <w:rPr>
          <w:sz w:val="24"/>
          <w:szCs w:val="24"/>
          <w:vertAlign w:val="superscript"/>
        </w:rPr>
        <w:t xml:space="preserve">2 </w:t>
      </w:r>
      <w:r w:rsidR="005E30AA" w:rsidRPr="005E30AA">
        <w:rPr>
          <w:sz w:val="24"/>
          <w:szCs w:val="24"/>
        </w:rPr>
        <w:t>Mestranda em Gestão dos Recursos Naturais e Desenvolvimento Local na Amazônia</w:t>
      </w:r>
      <w:r w:rsidRPr="004F6258">
        <w:rPr>
          <w:sz w:val="24"/>
          <w:szCs w:val="24"/>
        </w:rPr>
        <w:t xml:space="preserve">. </w:t>
      </w:r>
      <w:r w:rsidR="005E30AA">
        <w:rPr>
          <w:sz w:val="24"/>
          <w:szCs w:val="24"/>
        </w:rPr>
        <w:t>Universidade Federal do Pará</w:t>
      </w:r>
      <w:r w:rsidRPr="004F6258">
        <w:rPr>
          <w:sz w:val="24"/>
          <w:szCs w:val="24"/>
        </w:rPr>
        <w:t xml:space="preserve">. </w:t>
      </w:r>
      <w:r w:rsidR="005E30AA">
        <w:rPr>
          <w:sz w:val="24"/>
          <w:szCs w:val="24"/>
        </w:rPr>
        <w:t>andrezaranieri@yahoo.com.br</w:t>
      </w:r>
      <w:r w:rsidR="00511E8F">
        <w:rPr>
          <w:sz w:val="24"/>
          <w:szCs w:val="24"/>
        </w:rPr>
        <w:t>.</w:t>
      </w:r>
    </w:p>
    <w:p w14:paraId="1B876FCE" w14:textId="77777777" w:rsidR="0012462E" w:rsidRPr="007A74FA" w:rsidRDefault="007A74FA" w:rsidP="0012462E">
      <w:pPr>
        <w:jc w:val="center"/>
        <w:rPr>
          <w:sz w:val="24"/>
          <w:szCs w:val="24"/>
        </w:rPr>
      </w:pPr>
      <w:r w:rsidRPr="007A74FA">
        <w:rPr>
          <w:sz w:val="24"/>
          <w:szCs w:val="24"/>
          <w:vertAlign w:val="superscript"/>
        </w:rPr>
        <w:t>3</w:t>
      </w:r>
      <w:r w:rsidR="00F17656">
        <w:rPr>
          <w:sz w:val="24"/>
          <w:szCs w:val="24"/>
        </w:rPr>
        <w:t>Pós-Graduanda em Auditoria e Perícia Ambiental. Faculdade Estácio. taisalcantara2@hotmail.com</w:t>
      </w:r>
    </w:p>
    <w:p w14:paraId="35D8F5D6" w14:textId="77777777" w:rsidR="0012462E" w:rsidRDefault="0012462E" w:rsidP="0012462E">
      <w:pPr>
        <w:jc w:val="center"/>
        <w:rPr>
          <w:b/>
          <w:sz w:val="24"/>
          <w:szCs w:val="24"/>
        </w:rPr>
      </w:pPr>
    </w:p>
    <w:p w14:paraId="5F5BD337" w14:textId="77777777" w:rsidR="0012462E" w:rsidRPr="004F6258" w:rsidRDefault="0012462E" w:rsidP="0012462E">
      <w:pPr>
        <w:jc w:val="center"/>
        <w:rPr>
          <w:b/>
          <w:sz w:val="24"/>
          <w:szCs w:val="24"/>
        </w:rPr>
      </w:pPr>
      <w:r w:rsidRPr="004F6258">
        <w:rPr>
          <w:b/>
          <w:sz w:val="24"/>
          <w:szCs w:val="24"/>
        </w:rPr>
        <w:t xml:space="preserve">RESUMO </w:t>
      </w:r>
    </w:p>
    <w:p w14:paraId="2EBCBACF" w14:textId="77777777" w:rsidR="0012462E" w:rsidRPr="004F6258" w:rsidRDefault="0012462E" w:rsidP="0012462E">
      <w:pPr>
        <w:jc w:val="both"/>
        <w:rPr>
          <w:bCs/>
          <w:sz w:val="24"/>
          <w:szCs w:val="24"/>
        </w:rPr>
      </w:pPr>
    </w:p>
    <w:p w14:paraId="46DF2C95" w14:textId="025DF162" w:rsidR="009C213D" w:rsidRPr="00B13940" w:rsidRDefault="008D2E52" w:rsidP="0012462E">
      <w:pPr>
        <w:jc w:val="both"/>
        <w:rPr>
          <w:bCs/>
          <w:sz w:val="24"/>
          <w:szCs w:val="24"/>
        </w:rPr>
      </w:pPr>
      <w:r>
        <w:rPr>
          <w:bCs/>
          <w:sz w:val="24"/>
          <w:szCs w:val="24"/>
        </w:rPr>
        <w:t xml:space="preserve">Um dos problemas relacionado as áreas degradadas são as áreas de empréstimo, </w:t>
      </w:r>
      <w:r w:rsidR="001B517A">
        <w:rPr>
          <w:bCs/>
          <w:sz w:val="24"/>
          <w:szCs w:val="24"/>
        </w:rPr>
        <w:t>as quais</w:t>
      </w:r>
      <w:r>
        <w:rPr>
          <w:bCs/>
          <w:sz w:val="24"/>
          <w:szCs w:val="24"/>
        </w:rPr>
        <w:t xml:space="preserve"> são abandonadas após o esgotamento dos recursos</w:t>
      </w:r>
      <w:r w:rsidR="001B517A">
        <w:rPr>
          <w:bCs/>
          <w:sz w:val="24"/>
          <w:szCs w:val="24"/>
        </w:rPr>
        <w:t xml:space="preserve"> que neste caso é o solo</w:t>
      </w:r>
      <w:r>
        <w:rPr>
          <w:bCs/>
          <w:sz w:val="24"/>
          <w:szCs w:val="24"/>
        </w:rPr>
        <w:t xml:space="preserve">. </w:t>
      </w:r>
      <w:r w:rsidR="001B517A">
        <w:rPr>
          <w:bCs/>
          <w:sz w:val="24"/>
          <w:szCs w:val="24"/>
        </w:rPr>
        <w:t>Alguns e</w:t>
      </w:r>
      <w:r>
        <w:rPr>
          <w:bCs/>
          <w:sz w:val="24"/>
          <w:szCs w:val="24"/>
        </w:rPr>
        <w:t xml:space="preserve">studos </w:t>
      </w:r>
      <w:r w:rsidR="001B517A">
        <w:rPr>
          <w:bCs/>
          <w:sz w:val="24"/>
          <w:szCs w:val="24"/>
        </w:rPr>
        <w:t>são</w:t>
      </w:r>
      <w:r>
        <w:rPr>
          <w:bCs/>
          <w:sz w:val="24"/>
          <w:szCs w:val="24"/>
        </w:rPr>
        <w:t xml:space="preserve"> necessários para resolução desta problemática</w:t>
      </w:r>
      <w:r w:rsidR="001B517A">
        <w:rPr>
          <w:bCs/>
          <w:sz w:val="24"/>
          <w:szCs w:val="24"/>
        </w:rPr>
        <w:t xml:space="preserve"> que causa imensa devastação</w:t>
      </w:r>
      <w:r>
        <w:rPr>
          <w:bCs/>
          <w:sz w:val="24"/>
          <w:szCs w:val="24"/>
        </w:rPr>
        <w:t>.</w:t>
      </w:r>
      <w:r w:rsidR="008B6499">
        <w:rPr>
          <w:bCs/>
          <w:sz w:val="24"/>
          <w:szCs w:val="24"/>
        </w:rPr>
        <w:t xml:space="preserve"> O estudo do emprego de práticas conservacionistas pode ser utilizado como forma de recuperação desse tipo de área degradada.</w:t>
      </w:r>
      <w:r>
        <w:rPr>
          <w:bCs/>
          <w:sz w:val="24"/>
          <w:szCs w:val="24"/>
        </w:rPr>
        <w:t xml:space="preserve"> Portanto, o presente artigo tem objetivo de apresentar um estudo relacionado a recuperação de uma área de empréstimo degradada no município de Castanhal-Pa</w:t>
      </w:r>
      <w:r w:rsidR="008B6499">
        <w:rPr>
          <w:bCs/>
          <w:sz w:val="24"/>
          <w:szCs w:val="24"/>
        </w:rPr>
        <w:t xml:space="preserve"> através da prática conservacionista da revegetação</w:t>
      </w:r>
      <w:r>
        <w:rPr>
          <w:bCs/>
          <w:sz w:val="24"/>
          <w:szCs w:val="24"/>
        </w:rPr>
        <w:t>. A área abandonada s</w:t>
      </w:r>
      <w:r w:rsidR="001B517A">
        <w:rPr>
          <w:bCs/>
          <w:sz w:val="24"/>
          <w:szCs w:val="24"/>
        </w:rPr>
        <w:t xml:space="preserve">e encontra em </w:t>
      </w:r>
      <w:r w:rsidR="008B6499">
        <w:rPr>
          <w:bCs/>
          <w:sz w:val="24"/>
          <w:szCs w:val="24"/>
        </w:rPr>
        <w:t xml:space="preserve">intenso </w:t>
      </w:r>
      <w:r w:rsidR="001B517A">
        <w:rPr>
          <w:bCs/>
          <w:sz w:val="24"/>
          <w:szCs w:val="24"/>
        </w:rPr>
        <w:t xml:space="preserve">estágio erosivo apresentando </w:t>
      </w:r>
      <w:r w:rsidR="008B6499">
        <w:rPr>
          <w:bCs/>
          <w:sz w:val="24"/>
          <w:szCs w:val="24"/>
        </w:rPr>
        <w:t>inúmeras voçorocas e as ações para revegetar a área serão importantes para reestruturação do solo local, bem como para recuperação do equilíbrio ecológico da área de</w:t>
      </w:r>
      <w:r w:rsidR="00B13940">
        <w:rPr>
          <w:bCs/>
          <w:sz w:val="24"/>
          <w:szCs w:val="24"/>
        </w:rPr>
        <w:t>s</w:t>
      </w:r>
      <w:r w:rsidR="008B6499">
        <w:rPr>
          <w:bCs/>
          <w:sz w:val="24"/>
          <w:szCs w:val="24"/>
        </w:rPr>
        <w:t>matada. Para alcançar os resultados</w:t>
      </w:r>
      <w:r w:rsidR="00B13940">
        <w:rPr>
          <w:bCs/>
          <w:sz w:val="24"/>
          <w:szCs w:val="24"/>
        </w:rPr>
        <w:t xml:space="preserve"> a metodologia empregada no estudo foi a visita ao local </w:t>
      </w:r>
      <w:r w:rsidR="00B13940">
        <w:rPr>
          <w:bCs/>
          <w:i/>
          <w:sz w:val="24"/>
          <w:szCs w:val="24"/>
        </w:rPr>
        <w:t xml:space="preserve">in loco </w:t>
      </w:r>
      <w:r w:rsidR="00B13940">
        <w:rPr>
          <w:bCs/>
          <w:sz w:val="24"/>
          <w:szCs w:val="24"/>
        </w:rPr>
        <w:t xml:space="preserve">para observação da área e reconhecimento do tipo de solo. Posteriormente, definiu-se a metodologia da prática conservacionista revegetativa, bem como o maquinário a ser utilizado, o corretivo de solo e as espécies florestais empregadas. Os resultados do estudo elencaram quais espécies seriam interessantes para o local, além de destacar a importância do capim Vetiver que funciona como barreira de contenção natural, evitando os processos erosivos. Desse modo, o estudo conseguiu apresentar uma prática que poderá ter muito sucesso, se empregada na área, além de indicar o valor estimado </w:t>
      </w:r>
      <w:r w:rsidR="0091262B">
        <w:rPr>
          <w:bCs/>
          <w:sz w:val="24"/>
          <w:szCs w:val="24"/>
        </w:rPr>
        <w:t>em R$ 20.000,00 como investimento para execução do projeto.</w:t>
      </w:r>
    </w:p>
    <w:p w14:paraId="11925ACE" w14:textId="77777777" w:rsidR="0012462E" w:rsidRPr="004F6258" w:rsidRDefault="0012462E" w:rsidP="0012462E">
      <w:pPr>
        <w:rPr>
          <w:b/>
          <w:bCs/>
          <w:sz w:val="24"/>
          <w:szCs w:val="24"/>
        </w:rPr>
      </w:pPr>
    </w:p>
    <w:p w14:paraId="36B23FF7" w14:textId="6B7BC523" w:rsidR="0012462E" w:rsidRDefault="0012462E" w:rsidP="0012462E">
      <w:pPr>
        <w:rPr>
          <w:bCs/>
          <w:sz w:val="24"/>
          <w:szCs w:val="24"/>
        </w:rPr>
      </w:pPr>
      <w:r w:rsidRPr="004F6258">
        <w:rPr>
          <w:b/>
          <w:bCs/>
          <w:sz w:val="24"/>
          <w:szCs w:val="24"/>
        </w:rPr>
        <w:t xml:space="preserve">Palavras-chave: </w:t>
      </w:r>
      <w:r w:rsidR="006D1211">
        <w:rPr>
          <w:bCs/>
          <w:sz w:val="24"/>
          <w:szCs w:val="24"/>
        </w:rPr>
        <w:t>Área de Empréstimo. Recuperação de Área Degradada. Revegetação.</w:t>
      </w:r>
      <w:r w:rsidRPr="004F6258">
        <w:rPr>
          <w:bCs/>
          <w:sz w:val="24"/>
          <w:szCs w:val="24"/>
        </w:rPr>
        <w:t xml:space="preserve"> </w:t>
      </w:r>
    </w:p>
    <w:p w14:paraId="6FF74206" w14:textId="77777777" w:rsidR="0012462E" w:rsidRPr="003F6E7F" w:rsidRDefault="0012462E" w:rsidP="0012462E">
      <w:pPr>
        <w:jc w:val="center"/>
        <w:rPr>
          <w:sz w:val="24"/>
          <w:szCs w:val="28"/>
        </w:rPr>
      </w:pPr>
    </w:p>
    <w:p w14:paraId="7BACE579" w14:textId="4F81D4DA" w:rsidR="0012462E" w:rsidRDefault="0012462E" w:rsidP="0012462E">
      <w:pPr>
        <w:rPr>
          <w:sz w:val="24"/>
          <w:szCs w:val="24"/>
        </w:rPr>
      </w:pPr>
      <w:r w:rsidRPr="004F6258">
        <w:rPr>
          <w:b/>
          <w:sz w:val="24"/>
          <w:szCs w:val="24"/>
        </w:rPr>
        <w:t>Área de Interesse do Simpósio</w:t>
      </w:r>
      <w:r w:rsidRPr="004F6258">
        <w:rPr>
          <w:sz w:val="24"/>
          <w:szCs w:val="24"/>
        </w:rPr>
        <w:t>:</w:t>
      </w:r>
      <w:r w:rsidR="006D1211">
        <w:rPr>
          <w:sz w:val="24"/>
          <w:szCs w:val="24"/>
        </w:rPr>
        <w:t xml:space="preserve"> Recuperação de Áreas Degradadas e Contaminadas.</w:t>
      </w:r>
      <w:r w:rsidRPr="004F6258">
        <w:rPr>
          <w:sz w:val="24"/>
          <w:szCs w:val="24"/>
        </w:rPr>
        <w:t xml:space="preserve"> </w:t>
      </w:r>
    </w:p>
    <w:p w14:paraId="300E1455" w14:textId="77777777" w:rsidR="0012462E" w:rsidRDefault="0012462E" w:rsidP="0012462E">
      <w:pPr>
        <w:jc w:val="both"/>
        <w:rPr>
          <w:sz w:val="24"/>
          <w:szCs w:val="28"/>
        </w:rPr>
      </w:pPr>
    </w:p>
    <w:p w14:paraId="25B61297" w14:textId="77777777" w:rsidR="007C62FE" w:rsidRPr="003F6E7F" w:rsidRDefault="007C62FE" w:rsidP="0012462E">
      <w:pPr>
        <w:jc w:val="both"/>
        <w:rPr>
          <w:sz w:val="24"/>
          <w:szCs w:val="28"/>
        </w:rPr>
      </w:pPr>
    </w:p>
    <w:p w14:paraId="484ADBE4" w14:textId="77777777" w:rsidR="0012462E" w:rsidRDefault="0012462E" w:rsidP="0012462E">
      <w:pPr>
        <w:jc w:val="center"/>
        <w:rPr>
          <w:sz w:val="24"/>
          <w:szCs w:val="28"/>
        </w:rPr>
      </w:pPr>
    </w:p>
    <w:p w14:paraId="7AE294F0" w14:textId="77777777" w:rsidR="0012462E" w:rsidRPr="00001E41" w:rsidRDefault="0012462E" w:rsidP="0012462E">
      <w:pPr>
        <w:tabs>
          <w:tab w:val="left" w:pos="1290"/>
        </w:tabs>
        <w:spacing w:after="360"/>
        <w:jc w:val="both"/>
        <w:rPr>
          <w:color w:val="FF0000"/>
          <w:sz w:val="24"/>
          <w:szCs w:val="28"/>
        </w:rPr>
      </w:pPr>
      <w:r>
        <w:rPr>
          <w:b/>
          <w:sz w:val="24"/>
          <w:szCs w:val="24"/>
        </w:rPr>
        <w:t xml:space="preserve">1. </w:t>
      </w:r>
      <w:r w:rsidRPr="00001E41">
        <w:rPr>
          <w:b/>
          <w:sz w:val="24"/>
          <w:szCs w:val="24"/>
        </w:rPr>
        <w:t xml:space="preserve">INTRODUÇÃO </w:t>
      </w:r>
    </w:p>
    <w:p w14:paraId="6178B698" w14:textId="77777777" w:rsidR="00F17656" w:rsidRPr="00F17656" w:rsidRDefault="00F17656" w:rsidP="00F17656">
      <w:pPr>
        <w:tabs>
          <w:tab w:val="left" w:pos="709"/>
        </w:tabs>
        <w:spacing w:line="360" w:lineRule="auto"/>
        <w:ind w:firstLine="709"/>
        <w:jc w:val="both"/>
        <w:rPr>
          <w:sz w:val="24"/>
          <w:szCs w:val="28"/>
        </w:rPr>
      </w:pPr>
      <w:r w:rsidRPr="00F17656">
        <w:rPr>
          <w:sz w:val="24"/>
          <w:szCs w:val="28"/>
        </w:rPr>
        <w:t>Estima-se que mais de 200 milhões de hectares de solo são degradado</w:t>
      </w:r>
      <w:r>
        <w:rPr>
          <w:sz w:val="24"/>
          <w:szCs w:val="28"/>
        </w:rPr>
        <w:t>s</w:t>
      </w:r>
      <w:r w:rsidRPr="00F17656">
        <w:rPr>
          <w:sz w:val="24"/>
          <w:szCs w:val="28"/>
        </w:rPr>
        <w:t xml:space="preserve"> no Brasil. Ações como mineração, construção de estradas, métodos agropecuários impróprios, construções de hidrelétricas e áreas industriais, entre outras ações, resultam em impacto imediato sobre os atributos </w:t>
      </w:r>
      <w:r w:rsidRPr="00F17656">
        <w:rPr>
          <w:sz w:val="24"/>
          <w:szCs w:val="28"/>
        </w:rPr>
        <w:lastRenderedPageBreak/>
        <w:t>físicos, químicos e biológicos do solo (AQUINO et al., 2008).</w:t>
      </w:r>
      <w:r>
        <w:rPr>
          <w:sz w:val="24"/>
          <w:szCs w:val="28"/>
        </w:rPr>
        <w:t xml:space="preserve"> Dentre essas ações estão, também, as áreas de empréstimo.</w:t>
      </w:r>
    </w:p>
    <w:p w14:paraId="6F01C559" w14:textId="77777777" w:rsidR="00F17656" w:rsidRPr="00F17656" w:rsidRDefault="00F17656" w:rsidP="00F17656">
      <w:pPr>
        <w:tabs>
          <w:tab w:val="left" w:pos="709"/>
        </w:tabs>
        <w:spacing w:line="360" w:lineRule="auto"/>
        <w:ind w:firstLine="709"/>
        <w:jc w:val="both"/>
        <w:rPr>
          <w:sz w:val="24"/>
          <w:szCs w:val="28"/>
        </w:rPr>
      </w:pPr>
      <w:r w:rsidRPr="00F17656">
        <w:rPr>
          <w:sz w:val="24"/>
          <w:szCs w:val="28"/>
        </w:rPr>
        <w:t>As áreas de empréstimo se constituem em um ecossistema degradado, visto que tiveram eliminados, juntamente com a vegetação, seus meios de regeneração bióticos, como o banco de sementes, banco de plântulas, chuvas de sementes e rebrota. Apresenta, portanto, baixa resiliência, isto é, seu retorno ao estado anterior pode não ocorrer ou ser extremamente lento (CHADA et al., 2004). Para a recuperação é preciso selecionar e identificar espécies aptas às novas condições edáficas e que, de forma rápida, acelerem a estruturação e a formação dos horizontes mais superficiais do solo (CAMPOS &amp; ALVES, 2006). A adaptação e o desenvolvimento dessas espécies dependerão das condições físicas, químicas, biológicas e hídricas do solo além das condições do microclima local.</w:t>
      </w:r>
    </w:p>
    <w:p w14:paraId="31FCE942" w14:textId="77777777" w:rsidR="00F17656" w:rsidRPr="00F17656" w:rsidRDefault="00F17656" w:rsidP="00F17656">
      <w:pPr>
        <w:tabs>
          <w:tab w:val="left" w:pos="709"/>
        </w:tabs>
        <w:spacing w:line="360" w:lineRule="auto"/>
        <w:ind w:firstLine="709"/>
        <w:jc w:val="both"/>
        <w:rPr>
          <w:sz w:val="24"/>
          <w:szCs w:val="28"/>
        </w:rPr>
      </w:pPr>
      <w:r w:rsidRPr="00F17656">
        <w:rPr>
          <w:sz w:val="24"/>
          <w:szCs w:val="28"/>
        </w:rPr>
        <w:t xml:space="preserve">A degradação das áreas de empréstimo é baseada na remoção da vegetação original e na remoção da camada superficial do solo, expondo o horizonte C e causando compactação, perda de matéria orgânica e baixa disponibilidade de nutrientes, em que o substrato resultante não permite o desenvolvimento da regeneração natural da vegetação. A degradação dessas áreas resulta em efeitos deletérios sobre os mananciais hídricos e a fauna local (FERREIRA et al., 2007). </w:t>
      </w:r>
    </w:p>
    <w:p w14:paraId="4E8D619E" w14:textId="77777777" w:rsidR="0012462E" w:rsidRDefault="00F17656" w:rsidP="00F17656">
      <w:pPr>
        <w:tabs>
          <w:tab w:val="left" w:pos="709"/>
        </w:tabs>
        <w:spacing w:line="360" w:lineRule="auto"/>
        <w:ind w:firstLine="709"/>
        <w:jc w:val="both"/>
        <w:rPr>
          <w:sz w:val="24"/>
          <w:szCs w:val="28"/>
        </w:rPr>
      </w:pPr>
      <w:r w:rsidRPr="00F17656">
        <w:rPr>
          <w:sz w:val="24"/>
          <w:szCs w:val="28"/>
        </w:rPr>
        <w:t>Para Bertoni e Lombardi Neto (1990), o controle das áreas críticas em processo de voçorocamento deve ser realizado com os seguintes objetivos: (a) intercepção da enxurrada acima da área de voçorocas, com terraços de diversão; (b) retenção de enxurrada na área de drenagem, por meio de práticas de cultivo, de vegetação e estruturas específicas; (c) eliminação das grotas e voçorocas, com acertos do terreno executados com grandes equipamentos e movimentação de terra; (d) revegetação da área; (e) construção de estruturas para deter a velocidade das águas ou até mesmo armazená-las; (f) completa exclusão do gado; (g) controle de sedimentação das grotas e voçorocas ativa.</w:t>
      </w:r>
    </w:p>
    <w:p w14:paraId="20E6BFAB" w14:textId="1EF8E076" w:rsidR="00F17656" w:rsidRPr="001B1428" w:rsidRDefault="00F17656" w:rsidP="00F17656">
      <w:pPr>
        <w:tabs>
          <w:tab w:val="left" w:pos="709"/>
        </w:tabs>
        <w:spacing w:line="360" w:lineRule="auto"/>
        <w:ind w:firstLine="709"/>
        <w:jc w:val="both"/>
        <w:rPr>
          <w:sz w:val="24"/>
          <w:szCs w:val="28"/>
        </w:rPr>
      </w:pPr>
      <w:r>
        <w:rPr>
          <w:sz w:val="24"/>
          <w:szCs w:val="28"/>
        </w:rPr>
        <w:t>Diante disso, objetiva-se com o artigo um estudo relacionado a recuperação de uma área de empréstimo no município de Castanhal, no Pará, demonstrando possíveis práticas para recuperação de áreas degradadas</w:t>
      </w:r>
      <w:r w:rsidR="007C62FE">
        <w:rPr>
          <w:sz w:val="24"/>
          <w:szCs w:val="28"/>
        </w:rPr>
        <w:t>, além da demonstração da estimativa do valor a ser investido na execução da prática.</w:t>
      </w:r>
    </w:p>
    <w:p w14:paraId="4F53D1B8" w14:textId="77777777" w:rsidR="0012462E" w:rsidRDefault="0012462E" w:rsidP="0012462E">
      <w:pPr>
        <w:tabs>
          <w:tab w:val="left" w:pos="1290"/>
        </w:tabs>
        <w:rPr>
          <w:sz w:val="24"/>
          <w:szCs w:val="28"/>
        </w:rPr>
      </w:pPr>
    </w:p>
    <w:p w14:paraId="5DA16E70" w14:textId="77777777" w:rsidR="0012462E" w:rsidRDefault="0012462E" w:rsidP="0012462E">
      <w:pPr>
        <w:tabs>
          <w:tab w:val="left" w:pos="1290"/>
        </w:tabs>
        <w:spacing w:after="360"/>
        <w:jc w:val="both"/>
        <w:rPr>
          <w:color w:val="FF0000"/>
          <w:sz w:val="24"/>
          <w:szCs w:val="28"/>
        </w:rPr>
      </w:pPr>
      <w:r>
        <w:rPr>
          <w:b/>
          <w:sz w:val="24"/>
          <w:szCs w:val="24"/>
        </w:rPr>
        <w:t xml:space="preserve">2. </w:t>
      </w:r>
      <w:r w:rsidRPr="00001E41">
        <w:rPr>
          <w:b/>
          <w:sz w:val="24"/>
          <w:szCs w:val="24"/>
        </w:rPr>
        <w:t xml:space="preserve">MATERIAL E MÉTODOS </w:t>
      </w:r>
    </w:p>
    <w:p w14:paraId="1B112E2A" w14:textId="3BE06A9C" w:rsidR="008E485C" w:rsidRDefault="008E485C" w:rsidP="00A4593F">
      <w:pPr>
        <w:spacing w:after="240" w:line="360" w:lineRule="auto"/>
        <w:jc w:val="both"/>
        <w:rPr>
          <w:sz w:val="24"/>
          <w:szCs w:val="24"/>
        </w:rPr>
      </w:pPr>
      <w:r>
        <w:rPr>
          <w:sz w:val="24"/>
          <w:szCs w:val="24"/>
        </w:rPr>
        <w:lastRenderedPageBreak/>
        <w:t>2.1. CARACTERIZAÇÃO DA ÁREA</w:t>
      </w:r>
    </w:p>
    <w:p w14:paraId="15169C6D" w14:textId="77777777" w:rsidR="00F12FF8" w:rsidRPr="00F12FF8" w:rsidRDefault="00F12FF8" w:rsidP="00F12FF8">
      <w:pPr>
        <w:spacing w:line="360" w:lineRule="auto"/>
        <w:ind w:firstLine="709"/>
        <w:jc w:val="both"/>
        <w:rPr>
          <w:sz w:val="24"/>
          <w:szCs w:val="24"/>
        </w:rPr>
      </w:pPr>
      <w:r w:rsidRPr="00F12FF8">
        <w:rPr>
          <w:sz w:val="24"/>
          <w:szCs w:val="24"/>
        </w:rPr>
        <w:t xml:space="preserve">O tipo climático </w:t>
      </w:r>
      <w:r>
        <w:rPr>
          <w:sz w:val="24"/>
          <w:szCs w:val="24"/>
        </w:rPr>
        <w:t>do Município de Castanhal,</w:t>
      </w:r>
      <w:r w:rsidRPr="00F12FF8">
        <w:rPr>
          <w:sz w:val="24"/>
          <w:szCs w:val="24"/>
        </w:rPr>
        <w:t xml:space="preserve"> segundo a classificação de Koppen</w:t>
      </w:r>
      <w:r>
        <w:rPr>
          <w:sz w:val="24"/>
          <w:szCs w:val="24"/>
        </w:rPr>
        <w:t>,</w:t>
      </w:r>
      <w:r w:rsidRPr="00F12FF8">
        <w:rPr>
          <w:sz w:val="24"/>
          <w:szCs w:val="24"/>
        </w:rPr>
        <w:t xml:space="preserve"> é Af, que é referente ao</w:t>
      </w:r>
      <w:r>
        <w:rPr>
          <w:sz w:val="24"/>
          <w:szCs w:val="24"/>
        </w:rPr>
        <w:t xml:space="preserve"> clima tropical chuvoso (úmido),</w:t>
      </w:r>
      <w:r w:rsidRPr="00F12FF8">
        <w:rPr>
          <w:sz w:val="24"/>
          <w:szCs w:val="24"/>
        </w:rPr>
        <w:t xml:space="preserve"> </w:t>
      </w:r>
      <w:r>
        <w:rPr>
          <w:sz w:val="24"/>
          <w:szCs w:val="24"/>
        </w:rPr>
        <w:t>n</w:t>
      </w:r>
      <w:r w:rsidRPr="00F12FF8">
        <w:rPr>
          <w:sz w:val="24"/>
          <w:szCs w:val="24"/>
        </w:rPr>
        <w:t xml:space="preserve">o qual a temperatura média varia entre 23ºC e 32ºC e a umidade relativa média anual de 80 a 85% (VALENTE et al., 2001 apud JESUINO, 2010). O período de chuvas mais intensas ocorre entre janeiro e abril e o de menor precipitação de junho a novembro, o índice pluviométrico médio da região se apresenta entre 2.500mm e 3.000mm (SUDAM, 1984 apud SOUZA, 2010). </w:t>
      </w:r>
    </w:p>
    <w:p w14:paraId="1F7BBDFE" w14:textId="77777777" w:rsidR="00F12FF8" w:rsidRPr="00F12FF8" w:rsidRDefault="00F12FF8" w:rsidP="00F12FF8">
      <w:pPr>
        <w:spacing w:line="360" w:lineRule="auto"/>
        <w:ind w:firstLine="709"/>
        <w:jc w:val="both"/>
        <w:rPr>
          <w:sz w:val="24"/>
          <w:szCs w:val="24"/>
        </w:rPr>
      </w:pPr>
      <w:r w:rsidRPr="00F12FF8">
        <w:rPr>
          <w:sz w:val="24"/>
          <w:szCs w:val="24"/>
        </w:rPr>
        <w:t xml:space="preserve">Segundo Amata (2009), a vegetação original do município de Castanhal é definida como Floresta Ombrófila Densa ou Floresta Tropical Pluvial, no entanto, atualmente a região encontra-se antropizada com predominância de vegetação secundária e atividades agrárias. No que diz respeito a fauna, Castanhal possui a diversidade característica da Amazônia, com espécies típicas de suas florestas, como macacos, cobras, morcegos, tucanos e outras. </w:t>
      </w:r>
    </w:p>
    <w:p w14:paraId="69347C2F" w14:textId="77777777" w:rsidR="00F12FF8" w:rsidRPr="00F12FF8" w:rsidRDefault="00F12FF8" w:rsidP="00F12FF8">
      <w:pPr>
        <w:spacing w:line="360" w:lineRule="auto"/>
        <w:ind w:firstLine="709"/>
        <w:jc w:val="both"/>
        <w:rPr>
          <w:sz w:val="24"/>
          <w:szCs w:val="24"/>
        </w:rPr>
      </w:pPr>
      <w:r w:rsidRPr="00F12FF8">
        <w:rPr>
          <w:sz w:val="24"/>
          <w:szCs w:val="24"/>
        </w:rPr>
        <w:t>O solo da área da voçoroca é classificado como latossolo vermelho distrófico petroplíntico, onde, devido à exposição e degradação do solo, encontra-se no horizonte C. A EMBRAPA define este tipo de solo com petroplintita e/ou concreções dentro de 200 cm da superfície. Sua presença indica drenagem imperfeita e restrição da profundidade efetiva do solo. Também foi identificado na parte que fica acima da voçoroca o plintossolo que são solos formados através da segregação localizada de ferro, que atua como agente cimentante (AGEITEC).</w:t>
      </w:r>
    </w:p>
    <w:p w14:paraId="1D8CF8C8" w14:textId="237CB25C" w:rsidR="00F12FF8" w:rsidRDefault="00F12FF8" w:rsidP="00F12FF8">
      <w:pPr>
        <w:spacing w:line="360" w:lineRule="auto"/>
        <w:ind w:firstLine="709"/>
        <w:jc w:val="both"/>
        <w:rPr>
          <w:sz w:val="24"/>
          <w:szCs w:val="24"/>
        </w:rPr>
      </w:pPr>
      <w:r w:rsidRPr="00F12FF8">
        <w:rPr>
          <w:sz w:val="24"/>
          <w:szCs w:val="24"/>
        </w:rPr>
        <w:t>No local da área de empréstimo onde ocorrem os processos erosivos que intensificam a formação da voçoroca (Figura 1) é possível identificar a falta de vegetação, solo exposto e ausência da camada de matéria orgânica do solo</w:t>
      </w:r>
      <w:r w:rsidR="007503C6">
        <w:rPr>
          <w:sz w:val="24"/>
          <w:szCs w:val="24"/>
        </w:rPr>
        <w:t xml:space="preserve"> (Figura 2)</w:t>
      </w:r>
      <w:r w:rsidRPr="00F12FF8">
        <w:rPr>
          <w:sz w:val="24"/>
          <w:szCs w:val="24"/>
        </w:rPr>
        <w:t>. Alguns pontos são utilizados para depósito de caroço de açaí, onde uma vegetação rasteira, composta por gramíneas, começa a se desenvolver. No mapa abaixo está identificada a voçoroca e a área do seu entorno.</w:t>
      </w:r>
      <w:r w:rsidR="003455EF">
        <w:rPr>
          <w:sz w:val="24"/>
          <w:szCs w:val="24"/>
        </w:rPr>
        <w:t xml:space="preserve"> Na tabela 1 é apresent</w:t>
      </w:r>
      <w:r w:rsidR="00B27510">
        <w:rPr>
          <w:sz w:val="24"/>
          <w:szCs w:val="24"/>
        </w:rPr>
        <w:t>a</w:t>
      </w:r>
      <w:r w:rsidR="003455EF">
        <w:rPr>
          <w:sz w:val="24"/>
          <w:szCs w:val="24"/>
        </w:rPr>
        <w:t>da</w:t>
      </w:r>
      <w:r w:rsidR="008E485C">
        <w:rPr>
          <w:sz w:val="24"/>
          <w:szCs w:val="24"/>
        </w:rPr>
        <w:t xml:space="preserve"> o tamanho aproximado da área de empréstimo e o que precisa ser recuperado.</w:t>
      </w:r>
    </w:p>
    <w:p w14:paraId="4430E51A" w14:textId="77777777" w:rsidR="007503C6" w:rsidRPr="007503C6" w:rsidRDefault="007503C6" w:rsidP="00B27510">
      <w:pPr>
        <w:pStyle w:val="Legenda"/>
        <w:keepNext/>
        <w:spacing w:after="0"/>
        <w:jc w:val="center"/>
        <w:rPr>
          <w:rFonts w:ascii="Times New Roman" w:hAnsi="Times New Roman"/>
          <w:i w:val="0"/>
          <w:color w:val="auto"/>
          <w:sz w:val="22"/>
        </w:rPr>
      </w:pPr>
      <w:r w:rsidRPr="007503C6">
        <w:rPr>
          <w:rFonts w:ascii="Times New Roman" w:hAnsi="Times New Roman"/>
          <w:i w:val="0"/>
          <w:color w:val="auto"/>
          <w:sz w:val="22"/>
        </w:rPr>
        <w:lastRenderedPageBreak/>
        <w:t xml:space="preserve">Figura </w:t>
      </w:r>
      <w:r w:rsidRPr="007503C6">
        <w:rPr>
          <w:rFonts w:ascii="Times New Roman" w:hAnsi="Times New Roman"/>
          <w:i w:val="0"/>
          <w:color w:val="auto"/>
          <w:sz w:val="22"/>
        </w:rPr>
        <w:fldChar w:fldCharType="begin"/>
      </w:r>
      <w:r w:rsidRPr="007503C6">
        <w:rPr>
          <w:rFonts w:ascii="Times New Roman" w:hAnsi="Times New Roman"/>
          <w:i w:val="0"/>
          <w:color w:val="auto"/>
          <w:sz w:val="22"/>
        </w:rPr>
        <w:instrText xml:space="preserve"> SEQ Figura \* ARABIC </w:instrText>
      </w:r>
      <w:r w:rsidRPr="007503C6">
        <w:rPr>
          <w:rFonts w:ascii="Times New Roman" w:hAnsi="Times New Roman"/>
          <w:i w:val="0"/>
          <w:color w:val="auto"/>
          <w:sz w:val="22"/>
        </w:rPr>
        <w:fldChar w:fldCharType="separate"/>
      </w:r>
      <w:r w:rsidRPr="007503C6">
        <w:rPr>
          <w:rFonts w:ascii="Times New Roman" w:hAnsi="Times New Roman"/>
          <w:i w:val="0"/>
          <w:noProof/>
          <w:color w:val="auto"/>
          <w:sz w:val="22"/>
        </w:rPr>
        <w:t>1</w:t>
      </w:r>
      <w:r w:rsidRPr="007503C6">
        <w:rPr>
          <w:rFonts w:ascii="Times New Roman" w:hAnsi="Times New Roman"/>
          <w:i w:val="0"/>
          <w:color w:val="auto"/>
          <w:sz w:val="22"/>
        </w:rPr>
        <w:fldChar w:fldCharType="end"/>
      </w:r>
      <w:r w:rsidRPr="007503C6">
        <w:rPr>
          <w:rFonts w:ascii="Times New Roman" w:hAnsi="Times New Roman"/>
          <w:i w:val="0"/>
          <w:color w:val="auto"/>
          <w:sz w:val="22"/>
        </w:rPr>
        <w:t xml:space="preserve"> - Localização da Área de Empréstimo</w:t>
      </w:r>
    </w:p>
    <w:p w14:paraId="22D1E51F" w14:textId="77777777" w:rsidR="007503C6" w:rsidRDefault="007503C6" w:rsidP="007503C6">
      <w:pPr>
        <w:spacing w:line="360" w:lineRule="auto"/>
        <w:jc w:val="center"/>
        <w:rPr>
          <w:sz w:val="24"/>
          <w:szCs w:val="24"/>
        </w:rPr>
      </w:pPr>
      <w:r>
        <w:rPr>
          <w:rFonts w:ascii="Calibri" w:hAnsi="Calibri" w:cs="Calibri"/>
          <w:noProof/>
        </w:rPr>
        <w:drawing>
          <wp:inline distT="0" distB="0" distL="0" distR="0" wp14:anchorId="1CF1B2E6" wp14:editId="3B5BEBF0">
            <wp:extent cx="4261895" cy="3152775"/>
            <wp:effectExtent l="19050" t="19050" r="2476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9" t="3575" r="431" b="4928"/>
                    <a:stretch/>
                  </pic:blipFill>
                  <pic:spPr bwMode="auto">
                    <a:xfrm>
                      <a:off x="0" y="0"/>
                      <a:ext cx="4316241" cy="31929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4FA575" w14:textId="77777777" w:rsidR="007503C6" w:rsidRDefault="007503C6" w:rsidP="007503C6">
      <w:pPr>
        <w:spacing w:line="360" w:lineRule="auto"/>
        <w:jc w:val="center"/>
        <w:rPr>
          <w:sz w:val="24"/>
          <w:szCs w:val="24"/>
        </w:rPr>
      </w:pPr>
      <w:r>
        <w:rPr>
          <w:sz w:val="24"/>
          <w:szCs w:val="24"/>
        </w:rPr>
        <w:t>Fonte: Autores (2016)</w:t>
      </w:r>
    </w:p>
    <w:p w14:paraId="2F8B797C" w14:textId="77777777" w:rsidR="007503C6" w:rsidRPr="007503C6" w:rsidRDefault="007503C6" w:rsidP="00B27510">
      <w:pPr>
        <w:pStyle w:val="Legenda"/>
        <w:keepNext/>
        <w:spacing w:after="0"/>
        <w:jc w:val="center"/>
        <w:rPr>
          <w:rFonts w:ascii="Times New Roman" w:hAnsi="Times New Roman"/>
          <w:i w:val="0"/>
          <w:color w:val="auto"/>
          <w:sz w:val="22"/>
        </w:rPr>
      </w:pPr>
      <w:r w:rsidRPr="007503C6">
        <w:rPr>
          <w:rFonts w:ascii="Times New Roman" w:hAnsi="Times New Roman"/>
          <w:i w:val="0"/>
          <w:color w:val="auto"/>
          <w:sz w:val="22"/>
        </w:rPr>
        <w:t xml:space="preserve">Figura </w:t>
      </w:r>
      <w:r w:rsidRPr="007503C6">
        <w:rPr>
          <w:rFonts w:ascii="Times New Roman" w:hAnsi="Times New Roman"/>
          <w:i w:val="0"/>
          <w:color w:val="auto"/>
          <w:sz w:val="22"/>
        </w:rPr>
        <w:fldChar w:fldCharType="begin"/>
      </w:r>
      <w:r w:rsidRPr="007503C6">
        <w:rPr>
          <w:rFonts w:ascii="Times New Roman" w:hAnsi="Times New Roman"/>
          <w:i w:val="0"/>
          <w:color w:val="auto"/>
          <w:sz w:val="22"/>
        </w:rPr>
        <w:instrText xml:space="preserve"> SEQ Figura \* ARABIC </w:instrText>
      </w:r>
      <w:r w:rsidRPr="007503C6">
        <w:rPr>
          <w:rFonts w:ascii="Times New Roman" w:hAnsi="Times New Roman"/>
          <w:i w:val="0"/>
          <w:color w:val="auto"/>
          <w:sz w:val="22"/>
        </w:rPr>
        <w:fldChar w:fldCharType="separate"/>
      </w:r>
      <w:r>
        <w:rPr>
          <w:rFonts w:ascii="Times New Roman" w:hAnsi="Times New Roman"/>
          <w:i w:val="0"/>
          <w:noProof/>
          <w:color w:val="auto"/>
          <w:sz w:val="22"/>
        </w:rPr>
        <w:t>2</w:t>
      </w:r>
      <w:r w:rsidRPr="007503C6">
        <w:rPr>
          <w:rFonts w:ascii="Times New Roman" w:hAnsi="Times New Roman"/>
          <w:i w:val="0"/>
          <w:color w:val="auto"/>
          <w:sz w:val="22"/>
        </w:rPr>
        <w:fldChar w:fldCharType="end"/>
      </w:r>
      <w:r w:rsidRPr="007503C6">
        <w:rPr>
          <w:rFonts w:ascii="Times New Roman" w:hAnsi="Times New Roman"/>
          <w:i w:val="0"/>
          <w:color w:val="auto"/>
          <w:sz w:val="22"/>
        </w:rPr>
        <w:t xml:space="preserve"> - Área de Empréstimo com formação de voçoroca</w:t>
      </w:r>
    </w:p>
    <w:p w14:paraId="14C046D1" w14:textId="77777777" w:rsidR="00F12FF8" w:rsidRDefault="00F12FF8" w:rsidP="007503C6">
      <w:pPr>
        <w:spacing w:line="360" w:lineRule="auto"/>
        <w:jc w:val="center"/>
        <w:rPr>
          <w:sz w:val="24"/>
          <w:szCs w:val="24"/>
        </w:rPr>
      </w:pPr>
      <w:r w:rsidRPr="00F12FF8">
        <w:rPr>
          <w:noProof/>
          <w:sz w:val="24"/>
          <w:szCs w:val="24"/>
        </w:rPr>
        <w:drawing>
          <wp:inline distT="0" distB="0" distL="0" distR="0" wp14:anchorId="7CAAA9EE" wp14:editId="6481F557">
            <wp:extent cx="4154029" cy="3114675"/>
            <wp:effectExtent l="0" t="0" r="0" b="0"/>
            <wp:docPr id="1" name="Imagem 1" descr="C:\JÚLIO\UFRA\8º Semestre\Estágio de Campo 1\Fotos Estagio de Campo\G05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ÚLIO\UFRA\8º Semestre\Estágio de Campo 1\Fotos Estagio de Campo\G0535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6156" cy="3123768"/>
                    </a:xfrm>
                    <a:prstGeom prst="rect">
                      <a:avLst/>
                    </a:prstGeom>
                    <a:noFill/>
                    <a:ln>
                      <a:noFill/>
                    </a:ln>
                  </pic:spPr>
                </pic:pic>
              </a:graphicData>
            </a:graphic>
          </wp:inline>
        </w:drawing>
      </w:r>
    </w:p>
    <w:p w14:paraId="2F697F51" w14:textId="77777777" w:rsidR="007503C6" w:rsidRPr="007503C6" w:rsidRDefault="007503C6" w:rsidP="007503C6">
      <w:pPr>
        <w:spacing w:line="360" w:lineRule="auto"/>
        <w:jc w:val="center"/>
        <w:rPr>
          <w:sz w:val="22"/>
          <w:szCs w:val="24"/>
        </w:rPr>
      </w:pPr>
      <w:r>
        <w:rPr>
          <w:sz w:val="22"/>
          <w:szCs w:val="24"/>
        </w:rPr>
        <w:t>Fonte: Autores (</w:t>
      </w:r>
      <w:r w:rsidRPr="007503C6">
        <w:rPr>
          <w:sz w:val="22"/>
          <w:szCs w:val="24"/>
        </w:rPr>
        <w:t>2016</w:t>
      </w:r>
      <w:r>
        <w:rPr>
          <w:sz w:val="22"/>
          <w:szCs w:val="24"/>
        </w:rPr>
        <w:t>)</w:t>
      </w:r>
    </w:p>
    <w:p w14:paraId="7D461386" w14:textId="77777777" w:rsidR="007503C6" w:rsidRDefault="007503C6" w:rsidP="0012462E">
      <w:pPr>
        <w:spacing w:line="360" w:lineRule="auto"/>
        <w:ind w:firstLine="709"/>
        <w:jc w:val="both"/>
        <w:rPr>
          <w:sz w:val="24"/>
          <w:szCs w:val="24"/>
        </w:rPr>
      </w:pPr>
    </w:p>
    <w:p w14:paraId="0467F85D" w14:textId="77777777" w:rsidR="007503C6" w:rsidRPr="007503C6" w:rsidRDefault="007503C6" w:rsidP="007503C6">
      <w:pPr>
        <w:pStyle w:val="Legenda"/>
        <w:keepNext/>
        <w:rPr>
          <w:rFonts w:ascii="Times New Roman" w:hAnsi="Times New Roman"/>
          <w:i w:val="0"/>
          <w:color w:val="auto"/>
          <w:sz w:val="22"/>
        </w:rPr>
      </w:pPr>
      <w:r w:rsidRPr="007503C6">
        <w:rPr>
          <w:rFonts w:ascii="Times New Roman" w:hAnsi="Times New Roman"/>
          <w:i w:val="0"/>
          <w:color w:val="auto"/>
          <w:sz w:val="22"/>
        </w:rPr>
        <w:lastRenderedPageBreak/>
        <w:t xml:space="preserve">Tabela </w:t>
      </w:r>
      <w:r w:rsidRPr="007503C6">
        <w:rPr>
          <w:rFonts w:ascii="Times New Roman" w:hAnsi="Times New Roman"/>
          <w:i w:val="0"/>
          <w:color w:val="auto"/>
          <w:sz w:val="22"/>
        </w:rPr>
        <w:fldChar w:fldCharType="begin"/>
      </w:r>
      <w:r w:rsidRPr="007503C6">
        <w:rPr>
          <w:rFonts w:ascii="Times New Roman" w:hAnsi="Times New Roman"/>
          <w:i w:val="0"/>
          <w:color w:val="auto"/>
          <w:sz w:val="22"/>
        </w:rPr>
        <w:instrText xml:space="preserve"> SEQ Tabela \* ARABIC </w:instrText>
      </w:r>
      <w:r w:rsidRPr="007503C6">
        <w:rPr>
          <w:rFonts w:ascii="Times New Roman" w:hAnsi="Times New Roman"/>
          <w:i w:val="0"/>
          <w:color w:val="auto"/>
          <w:sz w:val="22"/>
        </w:rPr>
        <w:fldChar w:fldCharType="separate"/>
      </w:r>
      <w:r w:rsidR="00855A67">
        <w:rPr>
          <w:rFonts w:ascii="Times New Roman" w:hAnsi="Times New Roman"/>
          <w:i w:val="0"/>
          <w:noProof/>
          <w:color w:val="auto"/>
          <w:sz w:val="22"/>
        </w:rPr>
        <w:t>1</w:t>
      </w:r>
      <w:r w:rsidRPr="007503C6">
        <w:rPr>
          <w:rFonts w:ascii="Times New Roman" w:hAnsi="Times New Roman"/>
          <w:i w:val="0"/>
          <w:color w:val="auto"/>
          <w:sz w:val="22"/>
        </w:rPr>
        <w:fldChar w:fldCharType="end"/>
      </w:r>
      <w:r w:rsidRPr="007503C6">
        <w:rPr>
          <w:rFonts w:ascii="Times New Roman" w:hAnsi="Times New Roman"/>
          <w:i w:val="0"/>
          <w:color w:val="auto"/>
          <w:sz w:val="22"/>
        </w:rPr>
        <w:t xml:space="preserve"> - Área e Perímetro da Área de Empréstimo</w:t>
      </w:r>
    </w:p>
    <w:tbl>
      <w:tblPr>
        <w:tblStyle w:val="TabelaSimples2"/>
        <w:tblW w:w="0" w:type="auto"/>
        <w:tblLook w:val="04A0" w:firstRow="1" w:lastRow="0" w:firstColumn="1" w:lastColumn="0" w:noHBand="0" w:noVBand="1"/>
      </w:tblPr>
      <w:tblGrid>
        <w:gridCol w:w="2605"/>
        <w:gridCol w:w="3628"/>
        <w:gridCol w:w="3117"/>
      </w:tblGrid>
      <w:tr w:rsidR="007503C6" w:rsidRPr="003C38F9" w14:paraId="754955DC" w14:textId="77777777" w:rsidTr="0075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3AFC4DB" w14:textId="77777777" w:rsidR="007503C6" w:rsidRPr="008522AE" w:rsidRDefault="007503C6" w:rsidP="009C213D">
            <w:pPr>
              <w:jc w:val="center"/>
              <w:rPr>
                <w:sz w:val="24"/>
                <w:szCs w:val="24"/>
              </w:rPr>
            </w:pPr>
          </w:p>
        </w:tc>
        <w:tc>
          <w:tcPr>
            <w:tcW w:w="3628" w:type="dxa"/>
          </w:tcPr>
          <w:p w14:paraId="291FBA76" w14:textId="77777777" w:rsidR="007503C6" w:rsidRPr="003C38F9" w:rsidRDefault="007503C6" w:rsidP="009C213D">
            <w:pPr>
              <w:jc w:val="center"/>
              <w:cnfStyle w:val="100000000000" w:firstRow="1" w:lastRow="0" w:firstColumn="0" w:lastColumn="0" w:oddVBand="0" w:evenVBand="0" w:oddHBand="0" w:evenHBand="0" w:firstRowFirstColumn="0" w:firstRowLastColumn="0" w:lastRowFirstColumn="0" w:lastRowLastColumn="0"/>
              <w:rPr>
                <w:sz w:val="24"/>
                <w:szCs w:val="24"/>
              </w:rPr>
            </w:pPr>
            <w:r w:rsidRPr="003C38F9">
              <w:rPr>
                <w:sz w:val="24"/>
                <w:szCs w:val="24"/>
              </w:rPr>
              <w:t>ÁREA (hectares)</w:t>
            </w:r>
          </w:p>
        </w:tc>
        <w:tc>
          <w:tcPr>
            <w:tcW w:w="3117" w:type="dxa"/>
          </w:tcPr>
          <w:p w14:paraId="4140FD7C" w14:textId="77777777" w:rsidR="007503C6" w:rsidRPr="003C38F9" w:rsidRDefault="007503C6" w:rsidP="009C213D">
            <w:pPr>
              <w:jc w:val="center"/>
              <w:cnfStyle w:val="100000000000" w:firstRow="1" w:lastRow="0" w:firstColumn="0" w:lastColumn="0" w:oddVBand="0" w:evenVBand="0" w:oddHBand="0" w:evenHBand="0" w:firstRowFirstColumn="0" w:firstRowLastColumn="0" w:lastRowFirstColumn="0" w:lastRowLastColumn="0"/>
              <w:rPr>
                <w:sz w:val="24"/>
                <w:szCs w:val="24"/>
              </w:rPr>
            </w:pPr>
            <w:r w:rsidRPr="003C38F9">
              <w:rPr>
                <w:sz w:val="24"/>
                <w:szCs w:val="24"/>
              </w:rPr>
              <w:t>PERÍMETRO (metros)</w:t>
            </w:r>
          </w:p>
        </w:tc>
      </w:tr>
      <w:tr w:rsidR="007503C6" w:rsidRPr="003C38F9" w14:paraId="54C11719" w14:textId="77777777" w:rsidTr="0075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96FD4A2" w14:textId="77777777" w:rsidR="007503C6" w:rsidRPr="00423735" w:rsidRDefault="007503C6" w:rsidP="009C213D">
            <w:pPr>
              <w:rPr>
                <w:b w:val="0"/>
                <w:sz w:val="24"/>
                <w:szCs w:val="24"/>
              </w:rPr>
            </w:pPr>
            <w:r w:rsidRPr="00423735">
              <w:rPr>
                <w:b w:val="0"/>
                <w:sz w:val="24"/>
                <w:szCs w:val="24"/>
              </w:rPr>
              <w:t>ENTORNO</w:t>
            </w:r>
          </w:p>
        </w:tc>
        <w:tc>
          <w:tcPr>
            <w:tcW w:w="3628" w:type="dxa"/>
          </w:tcPr>
          <w:p w14:paraId="723CFA21" w14:textId="77777777" w:rsidR="007503C6" w:rsidRPr="003C38F9" w:rsidRDefault="007503C6" w:rsidP="009C213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21,5</w:t>
            </w:r>
          </w:p>
        </w:tc>
        <w:tc>
          <w:tcPr>
            <w:tcW w:w="3117" w:type="dxa"/>
          </w:tcPr>
          <w:p w14:paraId="2854B56E" w14:textId="77777777" w:rsidR="007503C6" w:rsidRPr="003C38F9" w:rsidRDefault="007503C6" w:rsidP="009C213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1899</w:t>
            </w:r>
          </w:p>
        </w:tc>
      </w:tr>
      <w:tr w:rsidR="007503C6" w:rsidRPr="003C38F9" w14:paraId="14C7C48A" w14:textId="77777777" w:rsidTr="007503C6">
        <w:tc>
          <w:tcPr>
            <w:cnfStyle w:val="001000000000" w:firstRow="0" w:lastRow="0" w:firstColumn="1" w:lastColumn="0" w:oddVBand="0" w:evenVBand="0" w:oddHBand="0" w:evenHBand="0" w:firstRowFirstColumn="0" w:firstRowLastColumn="0" w:lastRowFirstColumn="0" w:lastRowLastColumn="0"/>
            <w:tcW w:w="2605" w:type="dxa"/>
          </w:tcPr>
          <w:p w14:paraId="0EA007A1" w14:textId="77777777" w:rsidR="007503C6" w:rsidRPr="00423735" w:rsidRDefault="007503C6" w:rsidP="009C213D">
            <w:pPr>
              <w:rPr>
                <w:b w:val="0"/>
                <w:sz w:val="24"/>
                <w:szCs w:val="24"/>
              </w:rPr>
            </w:pPr>
            <w:r w:rsidRPr="00423735">
              <w:rPr>
                <w:b w:val="0"/>
                <w:sz w:val="24"/>
                <w:szCs w:val="24"/>
              </w:rPr>
              <w:t>A SER RECUPERADA</w:t>
            </w:r>
          </w:p>
        </w:tc>
        <w:tc>
          <w:tcPr>
            <w:tcW w:w="3628" w:type="dxa"/>
          </w:tcPr>
          <w:p w14:paraId="2C517465" w14:textId="77777777" w:rsidR="007503C6" w:rsidRPr="003C38F9" w:rsidRDefault="007503C6" w:rsidP="009C213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3117" w:type="dxa"/>
          </w:tcPr>
          <w:p w14:paraId="4BEB166A" w14:textId="77777777" w:rsidR="007503C6" w:rsidRPr="003C38F9" w:rsidRDefault="007503C6" w:rsidP="009C213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673</w:t>
            </w:r>
          </w:p>
        </w:tc>
      </w:tr>
    </w:tbl>
    <w:p w14:paraId="4ECBA86A" w14:textId="77777777" w:rsidR="007503C6" w:rsidRDefault="00423735" w:rsidP="00423735">
      <w:pPr>
        <w:spacing w:line="360" w:lineRule="auto"/>
        <w:jc w:val="both"/>
        <w:rPr>
          <w:sz w:val="24"/>
          <w:szCs w:val="24"/>
        </w:rPr>
      </w:pPr>
      <w:r>
        <w:rPr>
          <w:sz w:val="24"/>
          <w:szCs w:val="24"/>
        </w:rPr>
        <w:t>Fonte: Autores (2016)</w:t>
      </w:r>
    </w:p>
    <w:p w14:paraId="7608D2E1" w14:textId="1BC917E9" w:rsidR="00423735" w:rsidRDefault="008E485C" w:rsidP="00A4593F">
      <w:pPr>
        <w:spacing w:before="240" w:after="240" w:line="360" w:lineRule="auto"/>
        <w:jc w:val="both"/>
        <w:rPr>
          <w:sz w:val="24"/>
          <w:szCs w:val="24"/>
        </w:rPr>
      </w:pPr>
      <w:r>
        <w:rPr>
          <w:sz w:val="24"/>
          <w:szCs w:val="24"/>
        </w:rPr>
        <w:t>2.2. METODOLOGIA APLICADA</w:t>
      </w:r>
    </w:p>
    <w:p w14:paraId="69021C8D" w14:textId="62265CD3" w:rsidR="005B183C" w:rsidRDefault="005B183C" w:rsidP="008E485C">
      <w:pPr>
        <w:spacing w:line="360" w:lineRule="auto"/>
        <w:ind w:firstLine="709"/>
        <w:jc w:val="both"/>
        <w:rPr>
          <w:sz w:val="24"/>
          <w:szCs w:val="24"/>
        </w:rPr>
      </w:pPr>
      <w:r>
        <w:rPr>
          <w:sz w:val="24"/>
          <w:szCs w:val="24"/>
        </w:rPr>
        <w:t>A área de empréstimo</w:t>
      </w:r>
      <w:r w:rsidR="00F91AA0">
        <w:rPr>
          <w:sz w:val="24"/>
          <w:szCs w:val="24"/>
        </w:rPr>
        <w:t xml:space="preserve"> foi avaliada in loco e de acordo com as características da área a metodologia empregada para recuperação da área será o tratamento do solo aliado a recuperação vegetal.</w:t>
      </w:r>
    </w:p>
    <w:p w14:paraId="3921D648" w14:textId="0D80604C" w:rsidR="00F91AA0" w:rsidRDefault="00F91AA0" w:rsidP="008E485C">
      <w:pPr>
        <w:spacing w:line="360" w:lineRule="auto"/>
        <w:ind w:firstLine="709"/>
        <w:jc w:val="both"/>
        <w:rPr>
          <w:sz w:val="24"/>
          <w:szCs w:val="24"/>
        </w:rPr>
      </w:pPr>
      <w:r w:rsidRPr="00F91AA0">
        <w:rPr>
          <w:sz w:val="24"/>
          <w:szCs w:val="24"/>
        </w:rPr>
        <w:t xml:space="preserve">O avanço do processo erosivo na área em questão precisa ser mitigado por práticas conservacionistas que visem um melhor aproveitamento do solo, capacidade de infiltração da água e cobertura vegetação com a finalidade de conter a voçoroca. Nesse aspecto, a introdução de espécies vegetais é de suma importância na conservação do solo. No entanto, há a necessidade de tratar esse solo exposto para que as espécies vegetais possam ser implantadas de maneira correta, realizando a função de proteger </w:t>
      </w:r>
      <w:r>
        <w:rPr>
          <w:sz w:val="24"/>
          <w:szCs w:val="24"/>
        </w:rPr>
        <w:t>este</w:t>
      </w:r>
      <w:r w:rsidRPr="00F91AA0">
        <w:rPr>
          <w:sz w:val="24"/>
          <w:szCs w:val="24"/>
        </w:rPr>
        <w:t xml:space="preserve"> solo.</w:t>
      </w:r>
    </w:p>
    <w:p w14:paraId="10FAF2D1" w14:textId="1D37C86E" w:rsidR="00F91AA0" w:rsidRDefault="00F91AA0" w:rsidP="008E485C">
      <w:pPr>
        <w:spacing w:line="360" w:lineRule="auto"/>
        <w:ind w:firstLine="709"/>
        <w:jc w:val="both"/>
        <w:rPr>
          <w:sz w:val="24"/>
          <w:szCs w:val="24"/>
        </w:rPr>
      </w:pPr>
      <w:r>
        <w:rPr>
          <w:sz w:val="24"/>
          <w:szCs w:val="24"/>
        </w:rPr>
        <w:t xml:space="preserve">Além disso, foram estimados os valores para o investimento relacionado a essa prática conservacionista de recuperação como preparação do solo com maquinário, material químico e posteriormente seleção das mudas que serão </w:t>
      </w:r>
      <w:r w:rsidR="00651BC5">
        <w:rPr>
          <w:sz w:val="24"/>
          <w:szCs w:val="24"/>
        </w:rPr>
        <w:t>implantadas no local.</w:t>
      </w:r>
      <w:r w:rsidR="008B6499">
        <w:rPr>
          <w:sz w:val="24"/>
          <w:szCs w:val="24"/>
        </w:rPr>
        <w:t xml:space="preserve"> Esses valores foram estimados em conformidade com a tabela de mercado das empresas SOTREQ relacionado ao maquinário empregado, MF Rural relacionado ao corretivo químico do solo e Click Mudas relacionado as espécies florestais empregadas na revegetação.</w:t>
      </w:r>
    </w:p>
    <w:p w14:paraId="7AE734AD" w14:textId="77777777" w:rsidR="0012462E" w:rsidRDefault="0012462E" w:rsidP="00651BC5">
      <w:pPr>
        <w:tabs>
          <w:tab w:val="left" w:pos="1290"/>
        </w:tabs>
        <w:spacing w:line="360" w:lineRule="auto"/>
        <w:jc w:val="both"/>
        <w:rPr>
          <w:b/>
          <w:sz w:val="24"/>
          <w:szCs w:val="24"/>
        </w:rPr>
      </w:pPr>
    </w:p>
    <w:p w14:paraId="12DCCD62" w14:textId="43726E2C" w:rsidR="0012462E" w:rsidRPr="00001E41" w:rsidRDefault="0012462E" w:rsidP="0012462E">
      <w:pPr>
        <w:tabs>
          <w:tab w:val="left" w:pos="1290"/>
        </w:tabs>
        <w:jc w:val="both"/>
        <w:rPr>
          <w:color w:val="FF0000"/>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14:paraId="3BBFD7E2" w14:textId="77777777" w:rsidR="0012462E" w:rsidRDefault="0012462E" w:rsidP="0012462E">
      <w:pPr>
        <w:ind w:firstLine="708"/>
        <w:rPr>
          <w:sz w:val="24"/>
          <w:szCs w:val="24"/>
        </w:rPr>
      </w:pPr>
    </w:p>
    <w:p w14:paraId="229A0768" w14:textId="00504019" w:rsidR="00651BC5" w:rsidRPr="00651BC5" w:rsidRDefault="00651BC5" w:rsidP="00651BC5">
      <w:pPr>
        <w:spacing w:line="360" w:lineRule="auto"/>
        <w:ind w:firstLine="709"/>
        <w:jc w:val="both"/>
        <w:rPr>
          <w:sz w:val="22"/>
          <w:szCs w:val="22"/>
        </w:rPr>
      </w:pPr>
      <w:r w:rsidRPr="00651BC5">
        <w:rPr>
          <w:sz w:val="22"/>
          <w:szCs w:val="22"/>
        </w:rPr>
        <w:t>No que diz respeito à cobertura e tratamento do solo do tipo Argissolo, segundo Monteiro et al. (2006), o uso do solo natural com a introdução resíduos vegetais da cultura de paricá (</w:t>
      </w:r>
      <w:r w:rsidRPr="00651BC5">
        <w:rPr>
          <w:i/>
          <w:sz w:val="22"/>
          <w:szCs w:val="22"/>
        </w:rPr>
        <w:t>Schizolobium amazonicum</w:t>
      </w:r>
      <w:r w:rsidRPr="00651BC5">
        <w:rPr>
          <w:sz w:val="22"/>
          <w:szCs w:val="22"/>
        </w:rPr>
        <w:t>) e pupunha (</w:t>
      </w:r>
      <w:r w:rsidRPr="00651BC5">
        <w:rPr>
          <w:i/>
          <w:sz w:val="22"/>
          <w:szCs w:val="22"/>
        </w:rPr>
        <w:t>Bactris gasipaes</w:t>
      </w:r>
      <w:r w:rsidRPr="00651BC5">
        <w:rPr>
          <w:sz w:val="22"/>
          <w:szCs w:val="22"/>
        </w:rPr>
        <w:t>) podem melhorar a qualidade do solo, no que tange à elevação de matéria orgânica, favorecendo elementos importantes como cálcio, magnésio, potássio, fósforo etc.  Além disso, com a cobertura vegetal, há um aumento da capacidade de infiltração do solo, melhorando a capacidade do solo no que diz respeito à fertilidade e aspectos físicos do solo, com</w:t>
      </w:r>
      <w:r>
        <w:rPr>
          <w:sz w:val="22"/>
          <w:szCs w:val="22"/>
        </w:rPr>
        <w:t>o</w:t>
      </w:r>
      <w:r w:rsidRPr="00651BC5">
        <w:rPr>
          <w:sz w:val="22"/>
          <w:szCs w:val="22"/>
        </w:rPr>
        <w:t xml:space="preserve"> a densidade. Isso torna-se em uma boa alternativa de uso de resíduos de serrarias que </w:t>
      </w:r>
      <w:r>
        <w:rPr>
          <w:sz w:val="22"/>
          <w:szCs w:val="22"/>
        </w:rPr>
        <w:t>seriam</w:t>
      </w:r>
      <w:r w:rsidRPr="00651BC5">
        <w:rPr>
          <w:sz w:val="22"/>
          <w:szCs w:val="22"/>
        </w:rPr>
        <w:t xml:space="preserve"> incinerados.</w:t>
      </w:r>
    </w:p>
    <w:p w14:paraId="0A1AE532" w14:textId="77777777" w:rsidR="00651BC5" w:rsidRPr="00651BC5" w:rsidRDefault="00651BC5" w:rsidP="00651BC5">
      <w:pPr>
        <w:spacing w:line="360" w:lineRule="auto"/>
        <w:ind w:firstLine="709"/>
        <w:jc w:val="both"/>
        <w:rPr>
          <w:sz w:val="22"/>
          <w:szCs w:val="22"/>
        </w:rPr>
      </w:pPr>
      <w:r w:rsidRPr="00651BC5">
        <w:rPr>
          <w:sz w:val="22"/>
          <w:szCs w:val="22"/>
        </w:rPr>
        <w:lastRenderedPageBreak/>
        <w:t>Outro tratamento do solo é a correção de pH por meio da prática de calagem. Os solos da área estudada sofrem alterações pelas intempéries, mais precisamente pela erosão hídrica. Isso faz com que o solo necessite de calagem para melhorar a sua fertilidade para poder receber espécies vegetais (FRADE JUNIOR et al, 2013).</w:t>
      </w:r>
    </w:p>
    <w:p w14:paraId="44D75C6C" w14:textId="77777777" w:rsidR="00651BC5" w:rsidRPr="00651BC5" w:rsidRDefault="00651BC5" w:rsidP="00651BC5">
      <w:pPr>
        <w:spacing w:line="360" w:lineRule="auto"/>
        <w:ind w:firstLine="709"/>
        <w:jc w:val="both"/>
        <w:rPr>
          <w:sz w:val="22"/>
          <w:szCs w:val="22"/>
        </w:rPr>
      </w:pPr>
      <w:r w:rsidRPr="00651BC5">
        <w:rPr>
          <w:sz w:val="22"/>
          <w:szCs w:val="22"/>
        </w:rPr>
        <w:t>O processo de recomposição de um ecossistema natural, perturbado pela ação antrópica, passa pela restauração e dois processos de revegetação, denominados de recuperação e reabilitação (SOUZA E SILVA, 1996). As técnicas de revegetação baseiam-se em princípios naturais (sucessão) e diferem pelas espécies utilizadas no processo de regeneração do ecossistema. Na recuperação, são empregadas espécies preexistentes, de forma a dar condições para que o ecossistema adquira características próximas das originais. Já na reabilitação, as plantas constituem espécies exóticas ou originárias de outros ecossistemas locais e, como resultado desse processo, um novo ecossistema, com características distintas do original, será formado.</w:t>
      </w:r>
    </w:p>
    <w:p w14:paraId="150169FD" w14:textId="5D3AB7E9" w:rsidR="00651BC5" w:rsidRPr="00651BC5" w:rsidRDefault="00651BC5" w:rsidP="00651BC5">
      <w:pPr>
        <w:spacing w:line="360" w:lineRule="auto"/>
        <w:ind w:firstLine="709"/>
        <w:jc w:val="both"/>
        <w:rPr>
          <w:sz w:val="22"/>
          <w:szCs w:val="22"/>
        </w:rPr>
      </w:pPr>
      <w:r w:rsidRPr="00651BC5">
        <w:rPr>
          <w:sz w:val="22"/>
          <w:szCs w:val="22"/>
        </w:rPr>
        <w:t>A área de recuperação possui cerca d</w:t>
      </w:r>
      <w:r>
        <w:rPr>
          <w:sz w:val="22"/>
          <w:szCs w:val="22"/>
        </w:rPr>
        <w:t>e 6 ha, e por muito tempo foi utilizada</w:t>
      </w:r>
      <w:r w:rsidRPr="00651BC5">
        <w:rPr>
          <w:sz w:val="22"/>
          <w:szCs w:val="22"/>
        </w:rPr>
        <w:t xml:space="preserve"> como área de empréstimo de material de aterro. Devido a retirada da cobertura vegetal</w:t>
      </w:r>
      <w:r>
        <w:rPr>
          <w:sz w:val="22"/>
          <w:szCs w:val="22"/>
        </w:rPr>
        <w:t xml:space="preserve"> e</w:t>
      </w:r>
      <w:r w:rsidRPr="00651BC5">
        <w:rPr>
          <w:sz w:val="22"/>
          <w:szCs w:val="22"/>
        </w:rPr>
        <w:t xml:space="preserve"> da compactação pelo uso intenso de máquinas o solo original ficou descaracterizado pela remoção dos horizontes A e B. Hoje, se encontra na área um substrato apenas com o horizonte C, que aparenta um estado avançado de oxidação. Devido a compactação, prevê-se que a infiltração de água foi muito reduzida, o que aumentou o escoamento superficial e proporcionou a aparição de grandes voçorocas, além de pequenas erosões em sulcos e laminares.</w:t>
      </w:r>
    </w:p>
    <w:p w14:paraId="724BBEB6" w14:textId="441F28D5" w:rsidR="00651BC5" w:rsidRPr="00651BC5" w:rsidRDefault="00651BC5" w:rsidP="00651BC5">
      <w:pPr>
        <w:spacing w:line="360" w:lineRule="auto"/>
        <w:ind w:firstLine="709"/>
        <w:jc w:val="both"/>
        <w:rPr>
          <w:sz w:val="22"/>
          <w:szCs w:val="22"/>
        </w:rPr>
      </w:pPr>
      <w:r w:rsidRPr="00651BC5">
        <w:rPr>
          <w:sz w:val="22"/>
          <w:szCs w:val="22"/>
        </w:rPr>
        <w:t xml:space="preserve">A reposição de aterro nas voçorocas, </w:t>
      </w:r>
      <w:r w:rsidR="00960424">
        <w:rPr>
          <w:sz w:val="22"/>
          <w:szCs w:val="22"/>
        </w:rPr>
        <w:t>ficaria inviável,</w:t>
      </w:r>
      <w:r w:rsidRPr="00651BC5">
        <w:rPr>
          <w:sz w:val="22"/>
          <w:szCs w:val="22"/>
        </w:rPr>
        <w:t xml:space="preserve"> pois repor o aterro implicaria </w:t>
      </w:r>
      <w:r w:rsidR="00960424">
        <w:rPr>
          <w:sz w:val="22"/>
          <w:szCs w:val="22"/>
        </w:rPr>
        <w:t>n</w:t>
      </w:r>
      <w:r w:rsidRPr="00651BC5">
        <w:rPr>
          <w:sz w:val="22"/>
          <w:szCs w:val="22"/>
        </w:rPr>
        <w:t>a destruição de outra área. A revegetação,</w:t>
      </w:r>
      <w:r w:rsidR="00960424">
        <w:rPr>
          <w:sz w:val="22"/>
          <w:szCs w:val="22"/>
        </w:rPr>
        <w:t xml:space="preserve"> processo empregado na recuperação do solo,</w:t>
      </w:r>
      <w:r w:rsidRPr="00651BC5">
        <w:rPr>
          <w:sz w:val="22"/>
          <w:szCs w:val="22"/>
        </w:rPr>
        <w:t xml:space="preserve"> será feita nas áreas acima da voçoroca, que também estão bastante degradadas, com espécies de cobertura do solo e arbóreas e a implantação de cordões de vegetação permanente e/ou paliçadas a fim de propiciar condições para a estabilização</w:t>
      </w:r>
      <w:r w:rsidR="00960424">
        <w:rPr>
          <w:sz w:val="22"/>
          <w:szCs w:val="22"/>
        </w:rPr>
        <w:t>,</w:t>
      </w:r>
      <w:r w:rsidRPr="00651BC5">
        <w:rPr>
          <w:sz w:val="22"/>
          <w:szCs w:val="22"/>
        </w:rPr>
        <w:t xml:space="preserve"> </w:t>
      </w:r>
      <w:r w:rsidR="00960424">
        <w:rPr>
          <w:sz w:val="22"/>
          <w:szCs w:val="22"/>
        </w:rPr>
        <w:t>o</w:t>
      </w:r>
      <w:r w:rsidRPr="00651BC5">
        <w:rPr>
          <w:sz w:val="22"/>
          <w:szCs w:val="22"/>
        </w:rPr>
        <w:t>ptando principalmente por espécies florestais nativas primárias e secundárias como: Acapu (</w:t>
      </w:r>
      <w:r w:rsidRPr="00651BC5">
        <w:rPr>
          <w:i/>
          <w:sz w:val="22"/>
          <w:szCs w:val="22"/>
        </w:rPr>
        <w:t>Voucapoua americana Aubl</w:t>
      </w:r>
      <w:r w:rsidRPr="00651BC5">
        <w:rPr>
          <w:sz w:val="22"/>
          <w:szCs w:val="22"/>
        </w:rPr>
        <w:t>), Anani (</w:t>
      </w:r>
      <w:r w:rsidRPr="00651BC5">
        <w:rPr>
          <w:i/>
          <w:sz w:val="22"/>
          <w:szCs w:val="22"/>
        </w:rPr>
        <w:t>Simphonia globulifera L.</w:t>
      </w:r>
      <w:r w:rsidRPr="00651BC5">
        <w:rPr>
          <w:sz w:val="22"/>
          <w:szCs w:val="22"/>
        </w:rPr>
        <w:t>), Andiroba (</w:t>
      </w:r>
      <w:r w:rsidRPr="00651BC5">
        <w:rPr>
          <w:i/>
          <w:sz w:val="22"/>
          <w:szCs w:val="22"/>
        </w:rPr>
        <w:t>Carapa guianensis Aubl</w:t>
      </w:r>
      <w:r w:rsidRPr="00651BC5">
        <w:rPr>
          <w:sz w:val="22"/>
          <w:szCs w:val="22"/>
        </w:rPr>
        <w:t>), Angelim pedra (</w:t>
      </w:r>
      <w:r w:rsidRPr="00651BC5">
        <w:rPr>
          <w:i/>
          <w:sz w:val="22"/>
          <w:szCs w:val="22"/>
        </w:rPr>
        <w:t>Hymenolobium excelsum Ducke</w:t>
      </w:r>
      <w:r w:rsidRPr="00651BC5">
        <w:rPr>
          <w:sz w:val="22"/>
          <w:szCs w:val="22"/>
        </w:rPr>
        <w:t>), Carapanaúba (</w:t>
      </w:r>
      <w:r w:rsidRPr="00651BC5">
        <w:rPr>
          <w:i/>
          <w:sz w:val="22"/>
          <w:szCs w:val="22"/>
        </w:rPr>
        <w:t>Aspidosperma oblongum A.D.C.</w:t>
      </w:r>
      <w:r w:rsidRPr="00651BC5">
        <w:rPr>
          <w:sz w:val="22"/>
          <w:szCs w:val="22"/>
        </w:rPr>
        <w:t>), Castanha-do-Brasil (</w:t>
      </w:r>
      <w:r w:rsidRPr="00651BC5">
        <w:rPr>
          <w:i/>
          <w:sz w:val="22"/>
          <w:szCs w:val="22"/>
        </w:rPr>
        <w:t>Bertholletia excelsa H.B.K</w:t>
      </w:r>
      <w:r w:rsidRPr="00651BC5">
        <w:rPr>
          <w:sz w:val="22"/>
          <w:szCs w:val="22"/>
        </w:rPr>
        <w:t>.), Cedro vermelho (</w:t>
      </w:r>
      <w:r w:rsidRPr="00651BC5">
        <w:rPr>
          <w:i/>
          <w:sz w:val="22"/>
          <w:szCs w:val="22"/>
        </w:rPr>
        <w:t>Cedrela odorata L.</w:t>
      </w:r>
      <w:r w:rsidRPr="00651BC5">
        <w:rPr>
          <w:sz w:val="22"/>
          <w:szCs w:val="22"/>
        </w:rPr>
        <w:t>), Copaíba (</w:t>
      </w:r>
      <w:r w:rsidRPr="00651BC5">
        <w:rPr>
          <w:i/>
          <w:sz w:val="22"/>
          <w:szCs w:val="22"/>
        </w:rPr>
        <w:t>Copaifera dukei Dwyer</w:t>
      </w:r>
      <w:r w:rsidRPr="00651BC5">
        <w:rPr>
          <w:sz w:val="22"/>
          <w:szCs w:val="22"/>
        </w:rPr>
        <w:t>), Cumarú (</w:t>
      </w:r>
      <w:r w:rsidRPr="00651BC5">
        <w:rPr>
          <w:i/>
          <w:sz w:val="22"/>
          <w:szCs w:val="22"/>
        </w:rPr>
        <w:t>Dypteryx odorata (Aubl.) Wild</w:t>
      </w:r>
      <w:r w:rsidRPr="00651BC5">
        <w:rPr>
          <w:sz w:val="22"/>
          <w:szCs w:val="22"/>
        </w:rPr>
        <w:t>), Ipê roxo (</w:t>
      </w:r>
      <w:r w:rsidRPr="00651BC5">
        <w:rPr>
          <w:i/>
          <w:sz w:val="22"/>
          <w:szCs w:val="22"/>
        </w:rPr>
        <w:t>Tabebuia serratifolia (Vahl) Nichols</w:t>
      </w:r>
      <w:r w:rsidRPr="00651BC5">
        <w:rPr>
          <w:sz w:val="22"/>
          <w:szCs w:val="22"/>
        </w:rPr>
        <w:t>), Mogno (</w:t>
      </w:r>
      <w:r w:rsidRPr="00651BC5">
        <w:rPr>
          <w:i/>
          <w:sz w:val="22"/>
          <w:szCs w:val="22"/>
        </w:rPr>
        <w:t>Swietenia macrophylla King</w:t>
      </w:r>
      <w:r w:rsidRPr="00651BC5">
        <w:rPr>
          <w:sz w:val="22"/>
          <w:szCs w:val="22"/>
        </w:rPr>
        <w:t>), Parapará (</w:t>
      </w:r>
      <w:r w:rsidRPr="00651BC5">
        <w:rPr>
          <w:i/>
          <w:sz w:val="22"/>
          <w:szCs w:val="22"/>
        </w:rPr>
        <w:t>Jacaranda copaia (Aubl.) D. Don</w:t>
      </w:r>
      <w:r w:rsidRPr="00651BC5">
        <w:rPr>
          <w:sz w:val="22"/>
          <w:szCs w:val="22"/>
        </w:rPr>
        <w:t>), Paricá (</w:t>
      </w:r>
      <w:r w:rsidRPr="00651BC5">
        <w:rPr>
          <w:i/>
          <w:sz w:val="22"/>
          <w:szCs w:val="22"/>
        </w:rPr>
        <w:t>Schizolobium amazonicum (Huber) Ducke</w:t>
      </w:r>
      <w:r w:rsidRPr="00651BC5">
        <w:rPr>
          <w:sz w:val="22"/>
          <w:szCs w:val="22"/>
        </w:rPr>
        <w:t>), Pau preto (</w:t>
      </w:r>
      <w:r w:rsidRPr="00651BC5">
        <w:rPr>
          <w:i/>
          <w:sz w:val="22"/>
          <w:szCs w:val="22"/>
        </w:rPr>
        <w:t>Cenostigma tocantium Ducke</w:t>
      </w:r>
      <w:r w:rsidRPr="00651BC5">
        <w:rPr>
          <w:sz w:val="22"/>
          <w:szCs w:val="22"/>
        </w:rPr>
        <w:t>), Tatajuba (</w:t>
      </w:r>
      <w:r w:rsidRPr="00651BC5">
        <w:rPr>
          <w:i/>
          <w:sz w:val="22"/>
          <w:szCs w:val="22"/>
        </w:rPr>
        <w:t>Bagassa guianensis Aubl</w:t>
      </w:r>
      <w:r w:rsidRPr="00651BC5">
        <w:rPr>
          <w:sz w:val="22"/>
          <w:szCs w:val="22"/>
        </w:rPr>
        <w:t>), e Taxi branco (</w:t>
      </w:r>
      <w:r w:rsidRPr="00651BC5">
        <w:rPr>
          <w:i/>
          <w:sz w:val="22"/>
          <w:szCs w:val="22"/>
        </w:rPr>
        <w:t>Sclerolobium paniculatum Vogel</w:t>
      </w:r>
      <w:r w:rsidRPr="00651BC5">
        <w:rPr>
          <w:sz w:val="22"/>
          <w:szCs w:val="22"/>
        </w:rPr>
        <w:t xml:space="preserve">). A paliçada proporcionaria um aumento da cobertura do solo desta área ao entorno da voçoroca. Devido ao alto grau de compactação do solo, que </w:t>
      </w:r>
      <w:r w:rsidRPr="00651BC5">
        <w:rPr>
          <w:sz w:val="22"/>
          <w:szCs w:val="22"/>
        </w:rPr>
        <w:lastRenderedPageBreak/>
        <w:t xml:space="preserve">poderia proporcionar dificuldades de enraizamento, também seriam introduzidas algumas leguminosas arbóreas noduladas e micorrizadas, </w:t>
      </w:r>
      <w:r w:rsidR="00CD3387">
        <w:rPr>
          <w:sz w:val="22"/>
          <w:szCs w:val="22"/>
        </w:rPr>
        <w:t>(</w:t>
      </w:r>
      <w:r w:rsidR="00CD3387" w:rsidRPr="00651BC5">
        <w:rPr>
          <w:sz w:val="22"/>
          <w:szCs w:val="22"/>
        </w:rPr>
        <w:t>SOUZA E SILVA</w:t>
      </w:r>
      <w:r w:rsidR="00CD3387">
        <w:rPr>
          <w:sz w:val="22"/>
          <w:szCs w:val="22"/>
        </w:rPr>
        <w:t>,</w:t>
      </w:r>
      <w:r w:rsidRPr="00651BC5">
        <w:rPr>
          <w:sz w:val="22"/>
          <w:szCs w:val="22"/>
        </w:rPr>
        <w:t xml:space="preserve"> 1996).</w:t>
      </w:r>
    </w:p>
    <w:p w14:paraId="5EE047F9" w14:textId="6EB5000C" w:rsidR="00651BC5" w:rsidRDefault="00651BC5" w:rsidP="00651BC5">
      <w:pPr>
        <w:spacing w:line="360" w:lineRule="auto"/>
        <w:ind w:firstLine="709"/>
        <w:jc w:val="both"/>
        <w:rPr>
          <w:sz w:val="22"/>
          <w:szCs w:val="22"/>
        </w:rPr>
      </w:pPr>
      <w:r w:rsidRPr="00651BC5">
        <w:rPr>
          <w:sz w:val="22"/>
          <w:szCs w:val="22"/>
        </w:rPr>
        <w:t>Além das espécies apresentadas acima, existe um capim que auxilia na contenção de taludes denominado Vetiver (</w:t>
      </w:r>
      <w:r w:rsidRPr="00960424">
        <w:rPr>
          <w:i/>
          <w:sz w:val="22"/>
          <w:szCs w:val="22"/>
        </w:rPr>
        <w:t>Vetiveria zizanioides</w:t>
      </w:r>
      <w:r w:rsidRPr="00651BC5">
        <w:rPr>
          <w:sz w:val="22"/>
          <w:szCs w:val="22"/>
        </w:rPr>
        <w:t>). O vetiver tem múltiplas aplicações a favor do ambiente: el</w:t>
      </w:r>
      <w:r w:rsidR="00960424">
        <w:rPr>
          <w:sz w:val="22"/>
          <w:szCs w:val="22"/>
        </w:rPr>
        <w:t>e</w:t>
      </w:r>
      <w:r w:rsidRPr="00651BC5">
        <w:rPr>
          <w:sz w:val="22"/>
          <w:szCs w:val="22"/>
        </w:rPr>
        <w:t xml:space="preserve"> controla a erosão, é um filtro biológico, recarrega aqüíferos, permite recuperar zonas marginais ou degradadas, etc (PEREIRA, 2006). O vetiver apresenta ótimas característica para garantir o sucesso e a eficiência da barreira viva, pois apresenta biotactismo positivo, ou seja, é uma planta cresce e se desenvolve em direção a outra, acelerando a formação, o desenvolvimento e a densidade da barreira vegetal. A barreira viva de vetiver é de baixo custo, de rápida e fácil implementação, de baixa manutenção e de grande eficiência. Além disso, o vetiver não é planta hospedeira de pragas e doenças (PEREIRA, 2006).</w:t>
      </w:r>
    </w:p>
    <w:p w14:paraId="5304D7B5" w14:textId="77777777" w:rsidR="000736B6" w:rsidRDefault="000736B6" w:rsidP="000736B6">
      <w:pPr>
        <w:spacing w:line="360" w:lineRule="auto"/>
        <w:jc w:val="both"/>
        <w:rPr>
          <w:sz w:val="24"/>
          <w:szCs w:val="22"/>
        </w:rPr>
      </w:pPr>
    </w:p>
    <w:p w14:paraId="681BAA3A" w14:textId="29E0BCF5" w:rsidR="000736B6" w:rsidRDefault="000736B6" w:rsidP="000736B6">
      <w:pPr>
        <w:spacing w:after="240" w:line="360" w:lineRule="auto"/>
        <w:jc w:val="both"/>
        <w:rPr>
          <w:sz w:val="24"/>
          <w:szCs w:val="22"/>
        </w:rPr>
      </w:pPr>
      <w:r>
        <w:rPr>
          <w:sz w:val="24"/>
          <w:szCs w:val="22"/>
        </w:rPr>
        <w:t>3.1. ESTIMATIVA DE CUSTOS</w:t>
      </w:r>
    </w:p>
    <w:p w14:paraId="48A5E044" w14:textId="0F2B321A" w:rsidR="002E272D" w:rsidRDefault="000736B6" w:rsidP="000736B6">
      <w:pPr>
        <w:spacing w:after="240" w:line="360" w:lineRule="auto"/>
        <w:ind w:firstLine="709"/>
        <w:jc w:val="both"/>
        <w:rPr>
          <w:sz w:val="24"/>
          <w:szCs w:val="22"/>
        </w:rPr>
      </w:pPr>
      <w:r>
        <w:rPr>
          <w:sz w:val="24"/>
          <w:szCs w:val="22"/>
        </w:rPr>
        <w:t>A</w:t>
      </w:r>
      <w:r w:rsidR="002E272D">
        <w:rPr>
          <w:sz w:val="24"/>
          <w:szCs w:val="22"/>
        </w:rPr>
        <w:t xml:space="preserve"> tabelas 2 apresenta os custos para cada atividade necessária no processo, assim como o tipo de máquina utilizada e o tempo de serviço de cada uma delas. A tabela 3 </w:t>
      </w:r>
      <w:r w:rsidR="00691B70">
        <w:rPr>
          <w:sz w:val="24"/>
          <w:szCs w:val="22"/>
        </w:rPr>
        <w:t>apresenta a forma de correção de solo para o recebimento das culturas empregadas na recuperação da área. A tabela 4 apresenta as mudas que serão implantadas no local, bem como o Vetiver que auxiliará como barreira de contenção evitando processos erosivos.</w:t>
      </w:r>
    </w:p>
    <w:p w14:paraId="08AF3952" w14:textId="716A36C1" w:rsidR="000736B6" w:rsidRPr="000736B6" w:rsidRDefault="000736B6" w:rsidP="002E272D">
      <w:pPr>
        <w:pStyle w:val="Legenda"/>
        <w:keepNext/>
        <w:spacing w:after="0"/>
        <w:rPr>
          <w:rFonts w:ascii="Times New Roman" w:hAnsi="Times New Roman"/>
          <w:i w:val="0"/>
          <w:color w:val="auto"/>
          <w:sz w:val="22"/>
        </w:rPr>
      </w:pPr>
      <w:r w:rsidRPr="000736B6">
        <w:rPr>
          <w:rFonts w:ascii="Times New Roman" w:hAnsi="Times New Roman"/>
          <w:i w:val="0"/>
          <w:color w:val="auto"/>
          <w:sz w:val="22"/>
        </w:rPr>
        <w:t xml:space="preserve">Tabela </w:t>
      </w:r>
      <w:r w:rsidRPr="000736B6">
        <w:rPr>
          <w:rFonts w:ascii="Times New Roman" w:hAnsi="Times New Roman"/>
          <w:i w:val="0"/>
          <w:color w:val="auto"/>
          <w:sz w:val="22"/>
        </w:rPr>
        <w:fldChar w:fldCharType="begin"/>
      </w:r>
      <w:r w:rsidRPr="000736B6">
        <w:rPr>
          <w:rFonts w:ascii="Times New Roman" w:hAnsi="Times New Roman"/>
          <w:i w:val="0"/>
          <w:color w:val="auto"/>
          <w:sz w:val="22"/>
        </w:rPr>
        <w:instrText xml:space="preserve"> SEQ Tabela \* ARABIC </w:instrText>
      </w:r>
      <w:r w:rsidRPr="000736B6">
        <w:rPr>
          <w:rFonts w:ascii="Times New Roman" w:hAnsi="Times New Roman"/>
          <w:i w:val="0"/>
          <w:color w:val="auto"/>
          <w:sz w:val="22"/>
        </w:rPr>
        <w:fldChar w:fldCharType="separate"/>
      </w:r>
      <w:r w:rsidR="00855A67">
        <w:rPr>
          <w:rFonts w:ascii="Times New Roman" w:hAnsi="Times New Roman"/>
          <w:i w:val="0"/>
          <w:noProof/>
          <w:color w:val="auto"/>
          <w:sz w:val="22"/>
        </w:rPr>
        <w:t>2</w:t>
      </w:r>
      <w:r w:rsidRPr="000736B6">
        <w:rPr>
          <w:rFonts w:ascii="Times New Roman" w:hAnsi="Times New Roman"/>
          <w:i w:val="0"/>
          <w:color w:val="auto"/>
          <w:sz w:val="22"/>
        </w:rPr>
        <w:fldChar w:fldCharType="end"/>
      </w:r>
      <w:r w:rsidRPr="000736B6">
        <w:rPr>
          <w:rFonts w:ascii="Times New Roman" w:hAnsi="Times New Roman"/>
          <w:i w:val="0"/>
          <w:color w:val="auto"/>
          <w:sz w:val="22"/>
        </w:rPr>
        <w:t xml:space="preserve"> - Valores de acordo com a empresa "SOTREQ - Revendedora de máquinas, peças, serviços e sistemas Caterpillar"</w:t>
      </w:r>
    </w:p>
    <w:tbl>
      <w:tblPr>
        <w:tblW w:w="0" w:type="auto"/>
        <w:tblInd w:w="108"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470"/>
        <w:gridCol w:w="1749"/>
        <w:gridCol w:w="1769"/>
        <w:gridCol w:w="1257"/>
        <w:gridCol w:w="1475"/>
      </w:tblGrid>
      <w:tr w:rsidR="000736B6" w14:paraId="63EE69DC" w14:textId="77777777" w:rsidTr="002E272D">
        <w:trPr>
          <w:trHeight w:val="1"/>
        </w:trPr>
        <w:tc>
          <w:tcPr>
            <w:tcW w:w="2470" w:type="dxa"/>
            <w:shd w:val="clear" w:color="000000" w:fill="FFFFFF"/>
            <w:vAlign w:val="center"/>
          </w:tcPr>
          <w:p w14:paraId="64D542BA" w14:textId="77777777" w:rsidR="000736B6" w:rsidRDefault="000736B6" w:rsidP="009C213D">
            <w:pPr>
              <w:autoSpaceDE w:val="0"/>
              <w:autoSpaceDN w:val="0"/>
              <w:adjustRightInd w:val="0"/>
              <w:jc w:val="center"/>
              <w:rPr>
                <w:rFonts w:ascii="Calibri" w:hAnsi="Calibri" w:cs="Calibri"/>
                <w:lang w:val="en"/>
              </w:rPr>
            </w:pPr>
            <w:r>
              <w:rPr>
                <w:b/>
                <w:bCs/>
                <w:color w:val="000000"/>
                <w:lang w:val="en"/>
              </w:rPr>
              <w:t>ATIVIDADE</w:t>
            </w:r>
          </w:p>
        </w:tc>
        <w:tc>
          <w:tcPr>
            <w:tcW w:w="1749" w:type="dxa"/>
            <w:shd w:val="clear" w:color="000000" w:fill="FFFFFF"/>
            <w:vAlign w:val="center"/>
          </w:tcPr>
          <w:p w14:paraId="646DD80C" w14:textId="77777777" w:rsidR="000736B6" w:rsidRDefault="000736B6" w:rsidP="009C213D">
            <w:pPr>
              <w:autoSpaceDE w:val="0"/>
              <w:autoSpaceDN w:val="0"/>
              <w:adjustRightInd w:val="0"/>
              <w:jc w:val="center"/>
              <w:rPr>
                <w:rFonts w:ascii="Calibri" w:hAnsi="Calibri" w:cs="Calibri"/>
                <w:lang w:val="en"/>
              </w:rPr>
            </w:pPr>
            <w:r>
              <w:rPr>
                <w:b/>
                <w:bCs/>
                <w:color w:val="000000"/>
                <w:lang w:val="en"/>
              </w:rPr>
              <w:t>TIPO DE MÁQUINA</w:t>
            </w:r>
          </w:p>
        </w:tc>
        <w:tc>
          <w:tcPr>
            <w:tcW w:w="1769" w:type="dxa"/>
            <w:shd w:val="clear" w:color="000000" w:fill="FFFFFF"/>
            <w:vAlign w:val="center"/>
          </w:tcPr>
          <w:p w14:paraId="65063593" w14:textId="77777777" w:rsidR="000736B6" w:rsidRDefault="000736B6" w:rsidP="009C213D">
            <w:pPr>
              <w:autoSpaceDE w:val="0"/>
              <w:autoSpaceDN w:val="0"/>
              <w:adjustRightInd w:val="0"/>
              <w:jc w:val="center"/>
              <w:rPr>
                <w:rFonts w:ascii="Calibri" w:hAnsi="Calibri" w:cs="Calibri"/>
                <w:lang w:val="en"/>
              </w:rPr>
            </w:pPr>
            <w:r>
              <w:rPr>
                <w:b/>
                <w:bCs/>
                <w:color w:val="000000"/>
                <w:lang w:val="en"/>
              </w:rPr>
              <w:t>QUANTIDADE DE HORAS*</w:t>
            </w:r>
          </w:p>
        </w:tc>
        <w:tc>
          <w:tcPr>
            <w:tcW w:w="1257" w:type="dxa"/>
            <w:shd w:val="clear" w:color="000000" w:fill="FFFFFF"/>
            <w:vAlign w:val="center"/>
          </w:tcPr>
          <w:p w14:paraId="3A4233DA" w14:textId="77777777" w:rsidR="000736B6" w:rsidRDefault="000736B6" w:rsidP="009C213D">
            <w:pPr>
              <w:autoSpaceDE w:val="0"/>
              <w:autoSpaceDN w:val="0"/>
              <w:adjustRightInd w:val="0"/>
              <w:jc w:val="center"/>
              <w:rPr>
                <w:rFonts w:ascii="Calibri" w:hAnsi="Calibri" w:cs="Calibri"/>
                <w:lang w:val="en"/>
              </w:rPr>
            </w:pPr>
            <w:r>
              <w:rPr>
                <w:b/>
                <w:bCs/>
                <w:color w:val="000000"/>
                <w:lang w:val="en"/>
              </w:rPr>
              <w:t>PREÇO POR HORA</w:t>
            </w:r>
          </w:p>
        </w:tc>
        <w:tc>
          <w:tcPr>
            <w:tcW w:w="1475" w:type="dxa"/>
            <w:shd w:val="clear" w:color="000000" w:fill="FFFFFF"/>
            <w:vAlign w:val="center"/>
          </w:tcPr>
          <w:p w14:paraId="18CBF7CE" w14:textId="77777777" w:rsidR="000736B6" w:rsidRDefault="000736B6" w:rsidP="009C213D">
            <w:pPr>
              <w:autoSpaceDE w:val="0"/>
              <w:autoSpaceDN w:val="0"/>
              <w:adjustRightInd w:val="0"/>
              <w:jc w:val="center"/>
              <w:rPr>
                <w:rFonts w:ascii="Calibri" w:hAnsi="Calibri" w:cs="Calibri"/>
                <w:lang w:val="en"/>
              </w:rPr>
            </w:pPr>
            <w:r>
              <w:rPr>
                <w:b/>
                <w:bCs/>
                <w:color w:val="000000"/>
                <w:lang w:val="en"/>
              </w:rPr>
              <w:t>PREÇO TOTAL</w:t>
            </w:r>
          </w:p>
        </w:tc>
      </w:tr>
      <w:tr w:rsidR="000736B6" w14:paraId="255B8FE8" w14:textId="77777777" w:rsidTr="002E272D">
        <w:trPr>
          <w:trHeight w:val="1"/>
        </w:trPr>
        <w:tc>
          <w:tcPr>
            <w:tcW w:w="2470" w:type="dxa"/>
            <w:shd w:val="clear" w:color="000000" w:fill="FFFFFF"/>
          </w:tcPr>
          <w:p w14:paraId="4C5FF676" w14:textId="77777777" w:rsidR="000736B6" w:rsidRPr="002E272D" w:rsidRDefault="000736B6" w:rsidP="00D76321">
            <w:pPr>
              <w:autoSpaceDE w:val="0"/>
              <w:autoSpaceDN w:val="0"/>
              <w:adjustRightInd w:val="0"/>
              <w:rPr>
                <w:rFonts w:ascii="Calibri" w:hAnsi="Calibri" w:cs="Calibri"/>
                <w:lang w:val="en"/>
              </w:rPr>
            </w:pPr>
            <w:r w:rsidRPr="002E272D">
              <w:rPr>
                <w:bCs/>
                <w:color w:val="000000"/>
                <w:sz w:val="24"/>
                <w:szCs w:val="24"/>
                <w:lang w:val="en"/>
              </w:rPr>
              <w:t>TERRACEAMENTO</w:t>
            </w:r>
          </w:p>
        </w:tc>
        <w:tc>
          <w:tcPr>
            <w:tcW w:w="1749" w:type="dxa"/>
            <w:shd w:val="clear" w:color="000000" w:fill="FFFFFF"/>
          </w:tcPr>
          <w:p w14:paraId="187EE908"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Trator de Esteira</w:t>
            </w:r>
          </w:p>
        </w:tc>
        <w:tc>
          <w:tcPr>
            <w:tcW w:w="1769" w:type="dxa"/>
            <w:shd w:val="clear" w:color="000000" w:fill="FFFFFF"/>
          </w:tcPr>
          <w:p w14:paraId="57BE9B6A"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9 h</w:t>
            </w:r>
          </w:p>
        </w:tc>
        <w:tc>
          <w:tcPr>
            <w:tcW w:w="1257" w:type="dxa"/>
            <w:shd w:val="clear" w:color="000000" w:fill="FFFFFF"/>
          </w:tcPr>
          <w:p w14:paraId="465D2499"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R$ 280,00</w:t>
            </w:r>
          </w:p>
        </w:tc>
        <w:tc>
          <w:tcPr>
            <w:tcW w:w="1475" w:type="dxa"/>
            <w:shd w:val="clear" w:color="000000" w:fill="FFFFFF"/>
          </w:tcPr>
          <w:p w14:paraId="7E51DB6B"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R$2.520,00</w:t>
            </w:r>
          </w:p>
        </w:tc>
      </w:tr>
      <w:tr w:rsidR="000736B6" w14:paraId="0C2A0715" w14:textId="77777777" w:rsidTr="002E272D">
        <w:trPr>
          <w:trHeight w:val="1"/>
        </w:trPr>
        <w:tc>
          <w:tcPr>
            <w:tcW w:w="2470" w:type="dxa"/>
            <w:shd w:val="clear" w:color="000000" w:fill="FFFFFF"/>
          </w:tcPr>
          <w:p w14:paraId="44AC90D2" w14:textId="77777777" w:rsidR="000736B6" w:rsidRPr="002E272D" w:rsidRDefault="000736B6" w:rsidP="00D76321">
            <w:pPr>
              <w:autoSpaceDE w:val="0"/>
              <w:autoSpaceDN w:val="0"/>
              <w:adjustRightInd w:val="0"/>
              <w:rPr>
                <w:rFonts w:ascii="Calibri" w:hAnsi="Calibri" w:cs="Calibri"/>
                <w:lang w:val="en"/>
              </w:rPr>
            </w:pPr>
            <w:r w:rsidRPr="002E272D">
              <w:rPr>
                <w:bCs/>
                <w:color w:val="000000"/>
                <w:sz w:val="24"/>
                <w:szCs w:val="24"/>
                <w:lang w:val="en"/>
              </w:rPr>
              <w:t>REMOÇÃO DAS PEDRAS</w:t>
            </w:r>
          </w:p>
        </w:tc>
        <w:tc>
          <w:tcPr>
            <w:tcW w:w="1749" w:type="dxa"/>
            <w:shd w:val="clear" w:color="000000" w:fill="FFFFFF"/>
          </w:tcPr>
          <w:p w14:paraId="2B3CA474"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Escavadeira Hidráulica</w:t>
            </w:r>
          </w:p>
        </w:tc>
        <w:tc>
          <w:tcPr>
            <w:tcW w:w="1769" w:type="dxa"/>
            <w:shd w:val="clear" w:color="000000" w:fill="FFFFFF"/>
          </w:tcPr>
          <w:p w14:paraId="507DB9A6"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4h</w:t>
            </w:r>
          </w:p>
        </w:tc>
        <w:tc>
          <w:tcPr>
            <w:tcW w:w="1257" w:type="dxa"/>
            <w:shd w:val="clear" w:color="000000" w:fill="FFFFFF"/>
          </w:tcPr>
          <w:p w14:paraId="02480866" w14:textId="4111BF88" w:rsidR="000736B6" w:rsidRDefault="000736B6" w:rsidP="009C213D">
            <w:pPr>
              <w:autoSpaceDE w:val="0"/>
              <w:autoSpaceDN w:val="0"/>
              <w:adjustRightInd w:val="0"/>
              <w:jc w:val="center"/>
              <w:rPr>
                <w:rFonts w:ascii="Calibri" w:hAnsi="Calibri" w:cs="Calibri"/>
                <w:lang w:val="en"/>
              </w:rPr>
            </w:pPr>
            <w:r>
              <w:rPr>
                <w:color w:val="000000"/>
                <w:sz w:val="24"/>
                <w:szCs w:val="24"/>
                <w:lang w:val="en"/>
              </w:rPr>
              <w:t>R$ 200</w:t>
            </w:r>
            <w:r w:rsidR="002E272D">
              <w:rPr>
                <w:color w:val="000000"/>
                <w:sz w:val="24"/>
                <w:szCs w:val="24"/>
                <w:lang w:val="en"/>
              </w:rPr>
              <w:t>,00</w:t>
            </w:r>
          </w:p>
        </w:tc>
        <w:tc>
          <w:tcPr>
            <w:tcW w:w="1475" w:type="dxa"/>
            <w:shd w:val="clear" w:color="000000" w:fill="FFFFFF"/>
          </w:tcPr>
          <w:p w14:paraId="2076E488"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R$800,00</w:t>
            </w:r>
          </w:p>
        </w:tc>
      </w:tr>
      <w:tr w:rsidR="000736B6" w14:paraId="12D920D8" w14:textId="77777777" w:rsidTr="002E272D">
        <w:trPr>
          <w:trHeight w:val="1"/>
        </w:trPr>
        <w:tc>
          <w:tcPr>
            <w:tcW w:w="2470" w:type="dxa"/>
            <w:shd w:val="clear" w:color="000000" w:fill="FFFFFF"/>
          </w:tcPr>
          <w:p w14:paraId="435E7AA8" w14:textId="77777777" w:rsidR="000736B6" w:rsidRPr="002E272D" w:rsidRDefault="000736B6" w:rsidP="00D76321">
            <w:pPr>
              <w:autoSpaceDE w:val="0"/>
              <w:autoSpaceDN w:val="0"/>
              <w:adjustRightInd w:val="0"/>
              <w:rPr>
                <w:rFonts w:ascii="Calibri" w:hAnsi="Calibri" w:cs="Calibri"/>
                <w:lang w:val="en"/>
              </w:rPr>
            </w:pPr>
            <w:r w:rsidRPr="002E272D">
              <w:rPr>
                <w:bCs/>
                <w:color w:val="000000"/>
                <w:sz w:val="24"/>
                <w:szCs w:val="24"/>
                <w:lang w:val="en"/>
              </w:rPr>
              <w:t>NIVELAMENTO DA ÁREA</w:t>
            </w:r>
          </w:p>
        </w:tc>
        <w:tc>
          <w:tcPr>
            <w:tcW w:w="1749" w:type="dxa"/>
            <w:shd w:val="clear" w:color="000000" w:fill="FFFFFF"/>
          </w:tcPr>
          <w:p w14:paraId="1A946A8E"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Motoniveladora</w:t>
            </w:r>
          </w:p>
        </w:tc>
        <w:tc>
          <w:tcPr>
            <w:tcW w:w="1769" w:type="dxa"/>
            <w:shd w:val="clear" w:color="000000" w:fill="FFFFFF"/>
          </w:tcPr>
          <w:p w14:paraId="4AC8962A"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27h</w:t>
            </w:r>
          </w:p>
        </w:tc>
        <w:tc>
          <w:tcPr>
            <w:tcW w:w="1257" w:type="dxa"/>
            <w:shd w:val="clear" w:color="000000" w:fill="FFFFFF"/>
          </w:tcPr>
          <w:p w14:paraId="0C35952A"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R$280,00</w:t>
            </w:r>
          </w:p>
        </w:tc>
        <w:tc>
          <w:tcPr>
            <w:tcW w:w="1475" w:type="dxa"/>
            <w:shd w:val="clear" w:color="000000" w:fill="FFFFFF"/>
          </w:tcPr>
          <w:p w14:paraId="7EA81FCE" w14:textId="77777777" w:rsidR="000736B6" w:rsidRDefault="000736B6" w:rsidP="009C213D">
            <w:pPr>
              <w:autoSpaceDE w:val="0"/>
              <w:autoSpaceDN w:val="0"/>
              <w:adjustRightInd w:val="0"/>
              <w:jc w:val="center"/>
              <w:rPr>
                <w:rFonts w:ascii="Calibri" w:hAnsi="Calibri" w:cs="Calibri"/>
                <w:lang w:val="en"/>
              </w:rPr>
            </w:pPr>
            <w:r>
              <w:rPr>
                <w:color w:val="000000"/>
                <w:sz w:val="24"/>
                <w:szCs w:val="24"/>
                <w:lang w:val="en"/>
              </w:rPr>
              <w:t>R$7.560,00</w:t>
            </w:r>
          </w:p>
        </w:tc>
      </w:tr>
      <w:tr w:rsidR="000736B6" w14:paraId="16C21C72" w14:textId="77777777" w:rsidTr="002E272D">
        <w:trPr>
          <w:trHeight w:val="1"/>
        </w:trPr>
        <w:tc>
          <w:tcPr>
            <w:tcW w:w="7245" w:type="dxa"/>
            <w:gridSpan w:val="4"/>
            <w:shd w:val="clear" w:color="000000" w:fill="FFFFFF"/>
          </w:tcPr>
          <w:p w14:paraId="2ECDAD73" w14:textId="77777777" w:rsidR="000736B6" w:rsidRDefault="000736B6" w:rsidP="009C213D">
            <w:pPr>
              <w:autoSpaceDE w:val="0"/>
              <w:autoSpaceDN w:val="0"/>
              <w:adjustRightInd w:val="0"/>
              <w:jc w:val="center"/>
              <w:rPr>
                <w:rFonts w:ascii="Calibri" w:hAnsi="Calibri" w:cs="Calibri"/>
                <w:lang w:val="en"/>
              </w:rPr>
            </w:pPr>
            <w:r>
              <w:rPr>
                <w:b/>
                <w:bCs/>
                <w:color w:val="000000"/>
                <w:sz w:val="24"/>
                <w:szCs w:val="24"/>
                <w:lang w:val="en"/>
              </w:rPr>
              <w:t>VALOR TOTAL</w:t>
            </w:r>
          </w:p>
        </w:tc>
        <w:tc>
          <w:tcPr>
            <w:tcW w:w="1475" w:type="dxa"/>
            <w:shd w:val="clear" w:color="000000" w:fill="FFFFFF"/>
          </w:tcPr>
          <w:p w14:paraId="2383EA59" w14:textId="77777777" w:rsidR="000736B6" w:rsidRDefault="000736B6" w:rsidP="009C213D">
            <w:pPr>
              <w:autoSpaceDE w:val="0"/>
              <w:autoSpaceDN w:val="0"/>
              <w:adjustRightInd w:val="0"/>
              <w:rPr>
                <w:rFonts w:ascii="Calibri" w:hAnsi="Calibri" w:cs="Calibri"/>
                <w:lang w:val="en"/>
              </w:rPr>
            </w:pPr>
            <w:r>
              <w:rPr>
                <w:b/>
                <w:bCs/>
                <w:color w:val="000000"/>
                <w:sz w:val="24"/>
                <w:szCs w:val="24"/>
                <w:lang w:val="en"/>
              </w:rPr>
              <w:t>R$10.880,00</w:t>
            </w:r>
          </w:p>
        </w:tc>
      </w:tr>
    </w:tbl>
    <w:p w14:paraId="113FA1D8" w14:textId="7CFDA46D" w:rsidR="00F73FDF" w:rsidRPr="00691B70" w:rsidRDefault="002E272D" w:rsidP="00F73FDF">
      <w:pPr>
        <w:spacing w:line="360" w:lineRule="auto"/>
        <w:jc w:val="both"/>
        <w:rPr>
          <w:sz w:val="22"/>
          <w:szCs w:val="22"/>
        </w:rPr>
      </w:pPr>
      <w:r w:rsidRPr="00691B70">
        <w:rPr>
          <w:sz w:val="22"/>
          <w:szCs w:val="22"/>
        </w:rPr>
        <w:t>Fonte: SOTREQ (2016)</w:t>
      </w:r>
    </w:p>
    <w:p w14:paraId="2999DA37" w14:textId="2F842BBB" w:rsidR="00F73FDF" w:rsidRDefault="00F73FDF" w:rsidP="00F73FDF">
      <w:pPr>
        <w:spacing w:line="360" w:lineRule="auto"/>
        <w:jc w:val="both"/>
        <w:rPr>
          <w:sz w:val="22"/>
        </w:rPr>
      </w:pPr>
      <w:r w:rsidRPr="00691B70">
        <w:rPr>
          <w:sz w:val="22"/>
        </w:rPr>
        <w:t>*Um trator trabalha 4,5h/há</w:t>
      </w:r>
    </w:p>
    <w:p w14:paraId="4780C3E2" w14:textId="77777777" w:rsidR="00904929" w:rsidRDefault="00904929" w:rsidP="00F73FDF">
      <w:pPr>
        <w:spacing w:line="360" w:lineRule="auto"/>
        <w:jc w:val="both"/>
        <w:rPr>
          <w:sz w:val="22"/>
        </w:rPr>
      </w:pPr>
    </w:p>
    <w:p w14:paraId="14A25F88" w14:textId="77777777" w:rsidR="002702A1" w:rsidRPr="00691B70" w:rsidRDefault="002702A1" w:rsidP="00F73FDF">
      <w:pPr>
        <w:spacing w:line="360" w:lineRule="auto"/>
        <w:jc w:val="both"/>
        <w:rPr>
          <w:sz w:val="22"/>
        </w:rPr>
      </w:pPr>
    </w:p>
    <w:p w14:paraId="39F11B94" w14:textId="07EE1C14" w:rsidR="00904929" w:rsidRPr="00904929" w:rsidRDefault="00904929" w:rsidP="00904929">
      <w:pPr>
        <w:pStyle w:val="Legenda"/>
        <w:keepNext/>
        <w:spacing w:after="0"/>
        <w:rPr>
          <w:rFonts w:ascii="Times New Roman" w:hAnsi="Times New Roman"/>
          <w:i w:val="0"/>
          <w:color w:val="auto"/>
          <w:sz w:val="22"/>
        </w:rPr>
      </w:pPr>
      <w:r w:rsidRPr="00904929">
        <w:rPr>
          <w:rFonts w:ascii="Times New Roman" w:hAnsi="Times New Roman"/>
          <w:i w:val="0"/>
          <w:color w:val="auto"/>
          <w:sz w:val="22"/>
        </w:rPr>
        <w:lastRenderedPageBreak/>
        <w:t xml:space="preserve">Tabela </w:t>
      </w:r>
      <w:r w:rsidRPr="00904929">
        <w:rPr>
          <w:rFonts w:ascii="Times New Roman" w:hAnsi="Times New Roman"/>
          <w:i w:val="0"/>
          <w:color w:val="auto"/>
          <w:sz w:val="22"/>
        </w:rPr>
        <w:fldChar w:fldCharType="begin"/>
      </w:r>
      <w:r w:rsidRPr="00904929">
        <w:rPr>
          <w:rFonts w:ascii="Times New Roman" w:hAnsi="Times New Roman"/>
          <w:i w:val="0"/>
          <w:color w:val="auto"/>
          <w:sz w:val="22"/>
        </w:rPr>
        <w:instrText xml:space="preserve"> SEQ Tabela \* ARABIC </w:instrText>
      </w:r>
      <w:r w:rsidRPr="00904929">
        <w:rPr>
          <w:rFonts w:ascii="Times New Roman" w:hAnsi="Times New Roman"/>
          <w:i w:val="0"/>
          <w:color w:val="auto"/>
          <w:sz w:val="22"/>
        </w:rPr>
        <w:fldChar w:fldCharType="separate"/>
      </w:r>
      <w:r w:rsidR="00855A67">
        <w:rPr>
          <w:rFonts w:ascii="Times New Roman" w:hAnsi="Times New Roman"/>
          <w:i w:val="0"/>
          <w:noProof/>
          <w:color w:val="auto"/>
          <w:sz w:val="22"/>
        </w:rPr>
        <w:t>3</w:t>
      </w:r>
      <w:r w:rsidRPr="00904929">
        <w:rPr>
          <w:rFonts w:ascii="Times New Roman" w:hAnsi="Times New Roman"/>
          <w:i w:val="0"/>
          <w:color w:val="auto"/>
          <w:sz w:val="22"/>
        </w:rPr>
        <w:fldChar w:fldCharType="end"/>
      </w:r>
      <w:r w:rsidRPr="00904929">
        <w:rPr>
          <w:rFonts w:ascii="Times New Roman" w:hAnsi="Times New Roman"/>
          <w:i w:val="0"/>
          <w:color w:val="auto"/>
          <w:sz w:val="22"/>
        </w:rPr>
        <w:t xml:space="preserve"> - Aditivo químico para correção do solo</w:t>
      </w:r>
    </w:p>
    <w:tbl>
      <w:tblPr>
        <w:tblW w:w="0" w:type="auto"/>
        <w:tblInd w:w="108"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2172"/>
        <w:gridCol w:w="2172"/>
        <w:gridCol w:w="2172"/>
      </w:tblGrid>
      <w:tr w:rsidR="00904929" w14:paraId="47395696" w14:textId="77777777" w:rsidTr="00904929">
        <w:trPr>
          <w:trHeight w:val="626"/>
        </w:trPr>
        <w:tc>
          <w:tcPr>
            <w:tcW w:w="2171" w:type="dxa"/>
            <w:shd w:val="clear" w:color="000000" w:fill="FFFFFF"/>
            <w:vAlign w:val="center"/>
          </w:tcPr>
          <w:p w14:paraId="6F48B40E" w14:textId="77777777" w:rsidR="00904929" w:rsidRDefault="00904929" w:rsidP="009C213D">
            <w:pPr>
              <w:autoSpaceDE w:val="0"/>
              <w:autoSpaceDN w:val="0"/>
              <w:adjustRightInd w:val="0"/>
              <w:jc w:val="center"/>
              <w:rPr>
                <w:rFonts w:ascii="Calibri" w:hAnsi="Calibri" w:cs="Calibri"/>
                <w:lang w:val="en"/>
              </w:rPr>
            </w:pPr>
            <w:r>
              <w:rPr>
                <w:b/>
                <w:bCs/>
                <w:color w:val="000000"/>
                <w:lang w:val="en"/>
              </w:rPr>
              <w:t>PRODUTO</w:t>
            </w:r>
          </w:p>
        </w:tc>
        <w:tc>
          <w:tcPr>
            <w:tcW w:w="2172" w:type="dxa"/>
            <w:shd w:val="clear" w:color="000000" w:fill="FFFFFF"/>
          </w:tcPr>
          <w:p w14:paraId="53305D5E" w14:textId="77777777" w:rsidR="00904929" w:rsidRDefault="00904929" w:rsidP="009C213D">
            <w:pPr>
              <w:autoSpaceDE w:val="0"/>
              <w:autoSpaceDN w:val="0"/>
              <w:adjustRightInd w:val="0"/>
              <w:jc w:val="center"/>
              <w:rPr>
                <w:rFonts w:ascii="Calibri" w:hAnsi="Calibri" w:cs="Calibri"/>
                <w:lang w:val="en"/>
              </w:rPr>
            </w:pPr>
            <w:r>
              <w:rPr>
                <w:b/>
                <w:bCs/>
                <w:color w:val="000000"/>
                <w:lang w:val="en"/>
              </w:rPr>
              <w:t>VALOR UNITÁRIO (ton)</w:t>
            </w:r>
          </w:p>
        </w:tc>
        <w:tc>
          <w:tcPr>
            <w:tcW w:w="2172" w:type="dxa"/>
            <w:shd w:val="clear" w:color="000000" w:fill="FFFFFF"/>
          </w:tcPr>
          <w:p w14:paraId="017AC8BA" w14:textId="77777777" w:rsidR="00904929" w:rsidRDefault="00904929" w:rsidP="009C213D">
            <w:pPr>
              <w:autoSpaceDE w:val="0"/>
              <w:autoSpaceDN w:val="0"/>
              <w:adjustRightInd w:val="0"/>
              <w:jc w:val="center"/>
              <w:rPr>
                <w:b/>
                <w:bCs/>
                <w:color w:val="000000"/>
                <w:lang w:val="en"/>
              </w:rPr>
            </w:pPr>
            <w:r>
              <w:rPr>
                <w:b/>
                <w:bCs/>
                <w:color w:val="000000"/>
                <w:lang w:val="en"/>
              </w:rPr>
              <w:t>QUANTIDADE</w:t>
            </w:r>
          </w:p>
          <w:p w14:paraId="5E73386C" w14:textId="77777777" w:rsidR="00904929" w:rsidRDefault="00904929" w:rsidP="009C213D">
            <w:pPr>
              <w:autoSpaceDE w:val="0"/>
              <w:autoSpaceDN w:val="0"/>
              <w:adjustRightInd w:val="0"/>
              <w:jc w:val="center"/>
              <w:rPr>
                <w:rFonts w:ascii="Calibri" w:hAnsi="Calibri" w:cs="Calibri"/>
                <w:lang w:val="en"/>
              </w:rPr>
            </w:pPr>
            <w:r>
              <w:rPr>
                <w:b/>
                <w:bCs/>
                <w:color w:val="000000"/>
                <w:lang w:val="en"/>
              </w:rPr>
              <w:t>(ton/ha)</w:t>
            </w:r>
          </w:p>
        </w:tc>
        <w:tc>
          <w:tcPr>
            <w:tcW w:w="2172" w:type="dxa"/>
            <w:shd w:val="clear" w:color="000000" w:fill="FFFFFF"/>
          </w:tcPr>
          <w:p w14:paraId="05487190" w14:textId="77777777" w:rsidR="00904929" w:rsidRDefault="00904929" w:rsidP="009C213D">
            <w:pPr>
              <w:autoSpaceDE w:val="0"/>
              <w:autoSpaceDN w:val="0"/>
              <w:adjustRightInd w:val="0"/>
              <w:jc w:val="center"/>
              <w:rPr>
                <w:rFonts w:ascii="Calibri" w:hAnsi="Calibri" w:cs="Calibri"/>
                <w:lang w:val="en"/>
              </w:rPr>
            </w:pPr>
            <w:r>
              <w:rPr>
                <w:b/>
                <w:bCs/>
                <w:color w:val="000000"/>
                <w:lang w:val="en"/>
              </w:rPr>
              <w:t>VALOR TOTAL</w:t>
            </w:r>
          </w:p>
        </w:tc>
      </w:tr>
      <w:tr w:rsidR="00904929" w14:paraId="0ADC7BA9" w14:textId="77777777" w:rsidTr="00904929">
        <w:trPr>
          <w:trHeight w:val="322"/>
        </w:trPr>
        <w:tc>
          <w:tcPr>
            <w:tcW w:w="2171" w:type="dxa"/>
            <w:shd w:val="clear" w:color="000000" w:fill="FFFFFF"/>
          </w:tcPr>
          <w:p w14:paraId="7DBB97F3" w14:textId="77777777" w:rsidR="00904929" w:rsidRPr="00904929" w:rsidRDefault="00904929" w:rsidP="00D76321">
            <w:pPr>
              <w:autoSpaceDE w:val="0"/>
              <w:autoSpaceDN w:val="0"/>
              <w:adjustRightInd w:val="0"/>
              <w:rPr>
                <w:rFonts w:ascii="Calibri" w:hAnsi="Calibri" w:cs="Calibri"/>
                <w:lang w:val="en"/>
              </w:rPr>
            </w:pPr>
            <w:r w:rsidRPr="00904929">
              <w:rPr>
                <w:bCs/>
                <w:color w:val="000000"/>
                <w:sz w:val="24"/>
                <w:szCs w:val="24"/>
                <w:lang w:val="en"/>
              </w:rPr>
              <w:t>CALCÁRIO</w:t>
            </w:r>
          </w:p>
        </w:tc>
        <w:tc>
          <w:tcPr>
            <w:tcW w:w="2172" w:type="dxa"/>
            <w:shd w:val="clear" w:color="000000" w:fill="FFFFFF"/>
          </w:tcPr>
          <w:p w14:paraId="20C12EDB" w14:textId="77777777" w:rsidR="00904929" w:rsidRDefault="00904929" w:rsidP="009C213D">
            <w:pPr>
              <w:autoSpaceDE w:val="0"/>
              <w:autoSpaceDN w:val="0"/>
              <w:adjustRightInd w:val="0"/>
              <w:jc w:val="center"/>
              <w:rPr>
                <w:rFonts w:ascii="Calibri" w:hAnsi="Calibri" w:cs="Calibri"/>
                <w:lang w:val="en"/>
              </w:rPr>
            </w:pPr>
            <w:r>
              <w:rPr>
                <w:color w:val="000000"/>
                <w:sz w:val="24"/>
                <w:szCs w:val="24"/>
                <w:lang w:val="en"/>
              </w:rPr>
              <w:t>R$80,00</w:t>
            </w:r>
          </w:p>
        </w:tc>
        <w:tc>
          <w:tcPr>
            <w:tcW w:w="2172" w:type="dxa"/>
            <w:shd w:val="clear" w:color="000000" w:fill="FFFFFF"/>
          </w:tcPr>
          <w:p w14:paraId="2E2F387D" w14:textId="77777777" w:rsidR="00904929" w:rsidRDefault="00904929" w:rsidP="009C213D">
            <w:pPr>
              <w:autoSpaceDE w:val="0"/>
              <w:autoSpaceDN w:val="0"/>
              <w:adjustRightInd w:val="0"/>
              <w:jc w:val="center"/>
              <w:rPr>
                <w:rFonts w:ascii="Calibri" w:hAnsi="Calibri" w:cs="Calibri"/>
                <w:lang w:val="en"/>
              </w:rPr>
            </w:pPr>
            <w:r>
              <w:rPr>
                <w:color w:val="000000"/>
                <w:sz w:val="24"/>
                <w:szCs w:val="24"/>
                <w:lang w:val="en"/>
              </w:rPr>
              <w:t>75</w:t>
            </w:r>
          </w:p>
        </w:tc>
        <w:tc>
          <w:tcPr>
            <w:tcW w:w="2172" w:type="dxa"/>
            <w:shd w:val="clear" w:color="000000" w:fill="FFFFFF"/>
          </w:tcPr>
          <w:p w14:paraId="6496DE56" w14:textId="77777777" w:rsidR="00904929" w:rsidRDefault="00904929" w:rsidP="009C213D">
            <w:pPr>
              <w:keepNext/>
              <w:autoSpaceDE w:val="0"/>
              <w:autoSpaceDN w:val="0"/>
              <w:adjustRightInd w:val="0"/>
              <w:jc w:val="center"/>
              <w:rPr>
                <w:rFonts w:ascii="Calibri" w:hAnsi="Calibri" w:cs="Calibri"/>
                <w:lang w:val="en"/>
              </w:rPr>
            </w:pPr>
            <w:r>
              <w:rPr>
                <w:b/>
                <w:bCs/>
                <w:color w:val="000000"/>
                <w:sz w:val="24"/>
                <w:szCs w:val="24"/>
                <w:lang w:val="en"/>
              </w:rPr>
              <w:t>R$ 6.000,00</w:t>
            </w:r>
          </w:p>
        </w:tc>
      </w:tr>
    </w:tbl>
    <w:p w14:paraId="60875120" w14:textId="725A827D" w:rsidR="00F73FDF" w:rsidRDefault="00904929" w:rsidP="00855A67">
      <w:pPr>
        <w:spacing w:line="360" w:lineRule="auto"/>
        <w:jc w:val="both"/>
        <w:rPr>
          <w:sz w:val="22"/>
        </w:rPr>
      </w:pPr>
      <w:r w:rsidRPr="00855A67">
        <w:rPr>
          <w:sz w:val="22"/>
        </w:rPr>
        <w:t xml:space="preserve">Fonte: </w:t>
      </w:r>
      <w:r w:rsidR="00E13380" w:rsidRPr="00855A67">
        <w:rPr>
          <w:sz w:val="22"/>
        </w:rPr>
        <w:t>MF Rural (2018)</w:t>
      </w:r>
      <w:r w:rsidR="00855A67" w:rsidRPr="00855A67">
        <w:rPr>
          <w:sz w:val="22"/>
        </w:rPr>
        <w:t>.</w:t>
      </w:r>
    </w:p>
    <w:p w14:paraId="3A7AB90B" w14:textId="77777777" w:rsidR="00855A67" w:rsidRPr="00855A67" w:rsidRDefault="00855A67" w:rsidP="00855A67">
      <w:pPr>
        <w:spacing w:line="360" w:lineRule="auto"/>
        <w:jc w:val="both"/>
        <w:rPr>
          <w:sz w:val="22"/>
        </w:rPr>
      </w:pPr>
    </w:p>
    <w:p w14:paraId="49FE678F" w14:textId="6F907E9C" w:rsidR="00855A67" w:rsidRPr="00855A67" w:rsidRDefault="00855A67" w:rsidP="00EB4C95">
      <w:pPr>
        <w:pStyle w:val="Legenda"/>
        <w:keepNext/>
        <w:spacing w:after="0"/>
        <w:rPr>
          <w:rFonts w:ascii="Times New Roman" w:hAnsi="Times New Roman"/>
          <w:i w:val="0"/>
          <w:color w:val="auto"/>
          <w:sz w:val="22"/>
        </w:rPr>
      </w:pPr>
      <w:r w:rsidRPr="00855A67">
        <w:rPr>
          <w:rFonts w:ascii="Times New Roman" w:hAnsi="Times New Roman"/>
          <w:i w:val="0"/>
          <w:color w:val="auto"/>
          <w:sz w:val="22"/>
        </w:rPr>
        <w:t xml:space="preserve">Tabela </w:t>
      </w:r>
      <w:r w:rsidRPr="00855A67">
        <w:rPr>
          <w:rFonts w:ascii="Times New Roman" w:hAnsi="Times New Roman"/>
          <w:i w:val="0"/>
          <w:color w:val="auto"/>
          <w:sz w:val="22"/>
        </w:rPr>
        <w:fldChar w:fldCharType="begin"/>
      </w:r>
      <w:r w:rsidRPr="00855A67">
        <w:rPr>
          <w:rFonts w:ascii="Times New Roman" w:hAnsi="Times New Roman"/>
          <w:i w:val="0"/>
          <w:color w:val="auto"/>
          <w:sz w:val="22"/>
        </w:rPr>
        <w:instrText xml:space="preserve"> SEQ Tabela \* ARABIC </w:instrText>
      </w:r>
      <w:r w:rsidRPr="00855A67">
        <w:rPr>
          <w:rFonts w:ascii="Times New Roman" w:hAnsi="Times New Roman"/>
          <w:i w:val="0"/>
          <w:color w:val="auto"/>
          <w:sz w:val="22"/>
        </w:rPr>
        <w:fldChar w:fldCharType="separate"/>
      </w:r>
      <w:r w:rsidRPr="00855A67">
        <w:rPr>
          <w:rFonts w:ascii="Times New Roman" w:hAnsi="Times New Roman"/>
          <w:i w:val="0"/>
          <w:noProof/>
          <w:color w:val="auto"/>
          <w:sz w:val="22"/>
        </w:rPr>
        <w:t>4</w:t>
      </w:r>
      <w:r w:rsidRPr="00855A67">
        <w:rPr>
          <w:rFonts w:ascii="Times New Roman" w:hAnsi="Times New Roman"/>
          <w:i w:val="0"/>
          <w:color w:val="auto"/>
          <w:sz w:val="22"/>
        </w:rPr>
        <w:fldChar w:fldCharType="end"/>
      </w:r>
      <w:r w:rsidRPr="00855A67">
        <w:rPr>
          <w:rFonts w:ascii="Times New Roman" w:hAnsi="Times New Roman"/>
          <w:i w:val="0"/>
          <w:color w:val="auto"/>
          <w:sz w:val="22"/>
        </w:rPr>
        <w:t xml:space="preserve"> - Mudas empregadas na recuperação da área</w:t>
      </w:r>
    </w:p>
    <w:tbl>
      <w:tblPr>
        <w:tblW w:w="0" w:type="auto"/>
        <w:tblInd w:w="108"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586"/>
        <w:gridCol w:w="1693"/>
        <w:gridCol w:w="2417"/>
        <w:gridCol w:w="2283"/>
      </w:tblGrid>
      <w:tr w:rsidR="00855A67" w14:paraId="2D3EB956" w14:textId="77777777" w:rsidTr="00D76321">
        <w:trPr>
          <w:trHeight w:val="957"/>
        </w:trPr>
        <w:tc>
          <w:tcPr>
            <w:tcW w:w="2586" w:type="dxa"/>
            <w:shd w:val="clear" w:color="000000" w:fill="FFFFFF"/>
            <w:vAlign w:val="center"/>
          </w:tcPr>
          <w:p w14:paraId="554F7002" w14:textId="77777777" w:rsidR="00855A67" w:rsidRDefault="00855A67" w:rsidP="009C213D">
            <w:pPr>
              <w:autoSpaceDE w:val="0"/>
              <w:autoSpaceDN w:val="0"/>
              <w:adjustRightInd w:val="0"/>
              <w:jc w:val="center"/>
              <w:rPr>
                <w:rFonts w:ascii="Calibri" w:hAnsi="Calibri" w:cs="Calibri"/>
                <w:lang w:val="en"/>
              </w:rPr>
            </w:pPr>
            <w:r>
              <w:rPr>
                <w:b/>
                <w:bCs/>
                <w:color w:val="000000"/>
                <w:lang w:val="en"/>
              </w:rPr>
              <w:t>MUDAS</w:t>
            </w:r>
          </w:p>
        </w:tc>
        <w:tc>
          <w:tcPr>
            <w:tcW w:w="1693" w:type="dxa"/>
            <w:shd w:val="clear" w:color="000000" w:fill="FFFFFF"/>
            <w:vAlign w:val="center"/>
          </w:tcPr>
          <w:p w14:paraId="6388E433" w14:textId="77777777" w:rsidR="00855A67" w:rsidRDefault="00855A67" w:rsidP="009C213D">
            <w:pPr>
              <w:autoSpaceDE w:val="0"/>
              <w:autoSpaceDN w:val="0"/>
              <w:adjustRightInd w:val="0"/>
              <w:jc w:val="center"/>
              <w:rPr>
                <w:rFonts w:ascii="Calibri" w:hAnsi="Calibri" w:cs="Calibri"/>
                <w:lang w:val="en"/>
              </w:rPr>
            </w:pPr>
            <w:r>
              <w:rPr>
                <w:b/>
                <w:bCs/>
                <w:color w:val="000000"/>
                <w:lang w:val="en"/>
              </w:rPr>
              <w:t>QUANTIDADE</w:t>
            </w:r>
          </w:p>
        </w:tc>
        <w:tc>
          <w:tcPr>
            <w:tcW w:w="2417" w:type="dxa"/>
            <w:shd w:val="clear" w:color="000000" w:fill="FFFFFF"/>
            <w:vAlign w:val="center"/>
          </w:tcPr>
          <w:p w14:paraId="15A772D0" w14:textId="77777777" w:rsidR="00855A67" w:rsidRDefault="00855A67" w:rsidP="009C213D">
            <w:pPr>
              <w:autoSpaceDE w:val="0"/>
              <w:autoSpaceDN w:val="0"/>
              <w:adjustRightInd w:val="0"/>
              <w:jc w:val="center"/>
              <w:rPr>
                <w:rFonts w:ascii="Calibri" w:hAnsi="Calibri" w:cs="Calibri"/>
                <w:lang w:val="en"/>
              </w:rPr>
            </w:pPr>
            <w:r>
              <w:rPr>
                <w:b/>
                <w:bCs/>
                <w:color w:val="000000"/>
                <w:lang w:val="en"/>
              </w:rPr>
              <w:t>VALOR UNITÁRIO</w:t>
            </w:r>
          </w:p>
        </w:tc>
        <w:tc>
          <w:tcPr>
            <w:tcW w:w="2283" w:type="dxa"/>
            <w:shd w:val="clear" w:color="000000" w:fill="FFFFFF"/>
            <w:vAlign w:val="center"/>
          </w:tcPr>
          <w:p w14:paraId="53EC59D2" w14:textId="77777777" w:rsidR="00855A67" w:rsidRDefault="00855A67" w:rsidP="009C213D">
            <w:pPr>
              <w:autoSpaceDE w:val="0"/>
              <w:autoSpaceDN w:val="0"/>
              <w:adjustRightInd w:val="0"/>
              <w:jc w:val="center"/>
              <w:rPr>
                <w:rFonts w:ascii="Calibri" w:hAnsi="Calibri" w:cs="Calibri"/>
                <w:lang w:val="en"/>
              </w:rPr>
            </w:pPr>
            <w:r>
              <w:rPr>
                <w:b/>
                <w:bCs/>
                <w:color w:val="000000"/>
                <w:lang w:val="en"/>
              </w:rPr>
              <w:t>VALOR TOTAL</w:t>
            </w:r>
          </w:p>
        </w:tc>
      </w:tr>
      <w:tr w:rsidR="00855A67" w14:paraId="75986CD1" w14:textId="77777777" w:rsidTr="00D76321">
        <w:trPr>
          <w:trHeight w:val="329"/>
        </w:trPr>
        <w:tc>
          <w:tcPr>
            <w:tcW w:w="2586" w:type="dxa"/>
            <w:shd w:val="clear" w:color="000000" w:fill="FFFFFF"/>
          </w:tcPr>
          <w:p w14:paraId="5A58EF3C"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PARICÁ</w:t>
            </w:r>
          </w:p>
        </w:tc>
        <w:tc>
          <w:tcPr>
            <w:tcW w:w="1693" w:type="dxa"/>
            <w:shd w:val="clear" w:color="000000" w:fill="FFFFFF"/>
          </w:tcPr>
          <w:p w14:paraId="20DEA638"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80</w:t>
            </w:r>
          </w:p>
        </w:tc>
        <w:tc>
          <w:tcPr>
            <w:tcW w:w="2417" w:type="dxa"/>
            <w:shd w:val="clear" w:color="000000" w:fill="FFFFFF"/>
          </w:tcPr>
          <w:p w14:paraId="189B6885"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R$ 5,00</w:t>
            </w:r>
          </w:p>
        </w:tc>
        <w:tc>
          <w:tcPr>
            <w:tcW w:w="2283" w:type="dxa"/>
            <w:shd w:val="clear" w:color="000000" w:fill="FFFFFF"/>
          </w:tcPr>
          <w:p w14:paraId="1D05764F"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R$ 400,00</w:t>
            </w:r>
          </w:p>
        </w:tc>
      </w:tr>
      <w:tr w:rsidR="00855A67" w14:paraId="5A98F0B3" w14:textId="77777777" w:rsidTr="00D76321">
        <w:trPr>
          <w:trHeight w:val="313"/>
        </w:trPr>
        <w:tc>
          <w:tcPr>
            <w:tcW w:w="2586" w:type="dxa"/>
            <w:shd w:val="clear" w:color="000000" w:fill="FFFFFF"/>
          </w:tcPr>
          <w:p w14:paraId="73939000"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PAU - PRETO</w:t>
            </w:r>
          </w:p>
        </w:tc>
        <w:tc>
          <w:tcPr>
            <w:tcW w:w="1693" w:type="dxa"/>
            <w:shd w:val="clear" w:color="000000" w:fill="FFFFFF"/>
          </w:tcPr>
          <w:p w14:paraId="7F08366C"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100</w:t>
            </w:r>
          </w:p>
        </w:tc>
        <w:tc>
          <w:tcPr>
            <w:tcW w:w="2417" w:type="dxa"/>
            <w:shd w:val="clear" w:color="000000" w:fill="FFFFFF"/>
          </w:tcPr>
          <w:p w14:paraId="791CD91F"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R$ 8,00</w:t>
            </w:r>
          </w:p>
        </w:tc>
        <w:tc>
          <w:tcPr>
            <w:tcW w:w="2283" w:type="dxa"/>
            <w:shd w:val="clear" w:color="000000" w:fill="FFFFFF"/>
          </w:tcPr>
          <w:p w14:paraId="62C27F42"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R$ 800,00</w:t>
            </w:r>
          </w:p>
        </w:tc>
      </w:tr>
      <w:tr w:rsidR="00855A67" w14:paraId="55BAFAA8" w14:textId="77777777" w:rsidTr="00D76321">
        <w:trPr>
          <w:trHeight w:val="356"/>
        </w:trPr>
        <w:tc>
          <w:tcPr>
            <w:tcW w:w="2586" w:type="dxa"/>
            <w:shd w:val="clear" w:color="000000" w:fill="FFFFFF"/>
          </w:tcPr>
          <w:p w14:paraId="3856E82E"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CEDRO VERMELHO</w:t>
            </w:r>
          </w:p>
        </w:tc>
        <w:tc>
          <w:tcPr>
            <w:tcW w:w="1693" w:type="dxa"/>
            <w:shd w:val="clear" w:color="000000" w:fill="FFFFFF"/>
          </w:tcPr>
          <w:p w14:paraId="79160ECA"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10</w:t>
            </w:r>
          </w:p>
        </w:tc>
        <w:tc>
          <w:tcPr>
            <w:tcW w:w="2417" w:type="dxa"/>
            <w:shd w:val="clear" w:color="000000" w:fill="FFFFFF"/>
          </w:tcPr>
          <w:p w14:paraId="5E4252AB"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R$ 10,00</w:t>
            </w:r>
          </w:p>
        </w:tc>
        <w:tc>
          <w:tcPr>
            <w:tcW w:w="2283" w:type="dxa"/>
            <w:shd w:val="clear" w:color="000000" w:fill="FFFFFF"/>
          </w:tcPr>
          <w:p w14:paraId="316A4A8E"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R$ 100,00</w:t>
            </w:r>
          </w:p>
        </w:tc>
      </w:tr>
      <w:tr w:rsidR="00855A67" w14:paraId="7E14C0E3" w14:textId="77777777" w:rsidTr="00D76321">
        <w:trPr>
          <w:trHeight w:val="271"/>
        </w:trPr>
        <w:tc>
          <w:tcPr>
            <w:tcW w:w="2586" w:type="dxa"/>
            <w:shd w:val="clear" w:color="000000" w:fill="FFFFFF"/>
          </w:tcPr>
          <w:p w14:paraId="012EED68"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IPÊ - ROXO</w:t>
            </w:r>
          </w:p>
        </w:tc>
        <w:tc>
          <w:tcPr>
            <w:tcW w:w="1693" w:type="dxa"/>
            <w:shd w:val="clear" w:color="000000" w:fill="FFFFFF"/>
          </w:tcPr>
          <w:p w14:paraId="00565141"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40</w:t>
            </w:r>
          </w:p>
        </w:tc>
        <w:tc>
          <w:tcPr>
            <w:tcW w:w="2417" w:type="dxa"/>
            <w:shd w:val="clear" w:color="000000" w:fill="FFFFFF"/>
          </w:tcPr>
          <w:p w14:paraId="0A77CD03"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R$ 5,00</w:t>
            </w:r>
          </w:p>
        </w:tc>
        <w:tc>
          <w:tcPr>
            <w:tcW w:w="2283" w:type="dxa"/>
            <w:shd w:val="clear" w:color="000000" w:fill="FFFFFF"/>
          </w:tcPr>
          <w:p w14:paraId="31009304"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R$ 200,00</w:t>
            </w:r>
          </w:p>
        </w:tc>
      </w:tr>
      <w:tr w:rsidR="00855A67" w14:paraId="631B413F" w14:textId="77777777" w:rsidTr="00D76321">
        <w:trPr>
          <w:trHeight w:val="246"/>
        </w:trPr>
        <w:tc>
          <w:tcPr>
            <w:tcW w:w="2586" w:type="dxa"/>
            <w:shd w:val="clear" w:color="000000" w:fill="FFFFFF"/>
          </w:tcPr>
          <w:p w14:paraId="7D38CCC2"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IPÊ - AMARELO</w:t>
            </w:r>
          </w:p>
        </w:tc>
        <w:tc>
          <w:tcPr>
            <w:tcW w:w="1693" w:type="dxa"/>
            <w:shd w:val="clear" w:color="000000" w:fill="FFFFFF"/>
          </w:tcPr>
          <w:p w14:paraId="071417E8"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40</w:t>
            </w:r>
          </w:p>
        </w:tc>
        <w:tc>
          <w:tcPr>
            <w:tcW w:w="2417" w:type="dxa"/>
            <w:shd w:val="clear" w:color="000000" w:fill="FFFFFF"/>
          </w:tcPr>
          <w:p w14:paraId="28E5C246"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R$ 5,00</w:t>
            </w:r>
          </w:p>
        </w:tc>
        <w:tc>
          <w:tcPr>
            <w:tcW w:w="2283" w:type="dxa"/>
            <w:shd w:val="clear" w:color="000000" w:fill="FFFFFF"/>
          </w:tcPr>
          <w:p w14:paraId="115ACA9A"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R$ 200,00</w:t>
            </w:r>
          </w:p>
        </w:tc>
      </w:tr>
      <w:tr w:rsidR="00855A67" w14:paraId="125BBA3E" w14:textId="77777777" w:rsidTr="00D76321">
        <w:trPr>
          <w:trHeight w:val="329"/>
        </w:trPr>
        <w:tc>
          <w:tcPr>
            <w:tcW w:w="2586" w:type="dxa"/>
            <w:shd w:val="clear" w:color="000000" w:fill="FFFFFF"/>
          </w:tcPr>
          <w:p w14:paraId="27A2FCC8"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COPAÍBA</w:t>
            </w:r>
          </w:p>
        </w:tc>
        <w:tc>
          <w:tcPr>
            <w:tcW w:w="1693" w:type="dxa"/>
            <w:shd w:val="clear" w:color="000000" w:fill="FFFFFF"/>
          </w:tcPr>
          <w:p w14:paraId="32C857E7"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15</w:t>
            </w:r>
          </w:p>
        </w:tc>
        <w:tc>
          <w:tcPr>
            <w:tcW w:w="2417" w:type="dxa"/>
            <w:shd w:val="clear" w:color="000000" w:fill="FFFFFF"/>
          </w:tcPr>
          <w:p w14:paraId="4AE10B30"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R$ 10,00</w:t>
            </w:r>
          </w:p>
        </w:tc>
        <w:tc>
          <w:tcPr>
            <w:tcW w:w="2283" w:type="dxa"/>
            <w:shd w:val="clear" w:color="000000" w:fill="FFFFFF"/>
          </w:tcPr>
          <w:p w14:paraId="36771B36"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R$ 150,00</w:t>
            </w:r>
          </w:p>
        </w:tc>
      </w:tr>
      <w:tr w:rsidR="00855A67" w14:paraId="49015C16" w14:textId="77777777" w:rsidTr="00D76321">
        <w:trPr>
          <w:trHeight w:val="314"/>
        </w:trPr>
        <w:tc>
          <w:tcPr>
            <w:tcW w:w="2586" w:type="dxa"/>
            <w:shd w:val="clear" w:color="000000" w:fill="FFFFFF"/>
          </w:tcPr>
          <w:p w14:paraId="640484E8" w14:textId="77777777" w:rsidR="00855A67" w:rsidRDefault="00855A67" w:rsidP="00D76321">
            <w:pPr>
              <w:autoSpaceDE w:val="0"/>
              <w:autoSpaceDN w:val="0"/>
              <w:adjustRightInd w:val="0"/>
              <w:rPr>
                <w:rFonts w:ascii="Calibri" w:hAnsi="Calibri" w:cs="Calibri"/>
                <w:lang w:val="en"/>
              </w:rPr>
            </w:pPr>
            <w:r>
              <w:rPr>
                <w:color w:val="000000"/>
                <w:sz w:val="24"/>
                <w:szCs w:val="24"/>
                <w:lang w:val="en"/>
              </w:rPr>
              <w:t>VETIVER</w:t>
            </w:r>
          </w:p>
        </w:tc>
        <w:tc>
          <w:tcPr>
            <w:tcW w:w="1693" w:type="dxa"/>
            <w:shd w:val="clear" w:color="000000" w:fill="FFFFFF"/>
          </w:tcPr>
          <w:p w14:paraId="1C6BB4D1"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1000</w:t>
            </w:r>
          </w:p>
        </w:tc>
        <w:tc>
          <w:tcPr>
            <w:tcW w:w="2417" w:type="dxa"/>
            <w:shd w:val="clear" w:color="000000" w:fill="FFFFFF"/>
          </w:tcPr>
          <w:p w14:paraId="6B04650E"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R$ 0,68</w:t>
            </w:r>
          </w:p>
        </w:tc>
        <w:tc>
          <w:tcPr>
            <w:tcW w:w="2283" w:type="dxa"/>
            <w:shd w:val="clear" w:color="000000" w:fill="FFFFFF"/>
          </w:tcPr>
          <w:p w14:paraId="22A5AD98" w14:textId="77777777" w:rsidR="00855A67" w:rsidRDefault="00855A67" w:rsidP="009C213D">
            <w:pPr>
              <w:autoSpaceDE w:val="0"/>
              <w:autoSpaceDN w:val="0"/>
              <w:adjustRightInd w:val="0"/>
              <w:jc w:val="center"/>
              <w:rPr>
                <w:rFonts w:ascii="Calibri" w:hAnsi="Calibri" w:cs="Calibri"/>
                <w:lang w:val="en"/>
              </w:rPr>
            </w:pPr>
            <w:r>
              <w:rPr>
                <w:color w:val="000000"/>
                <w:sz w:val="24"/>
                <w:szCs w:val="24"/>
                <w:lang w:val="en"/>
              </w:rPr>
              <w:t>R$ 680,00</w:t>
            </w:r>
          </w:p>
        </w:tc>
      </w:tr>
      <w:tr w:rsidR="00855A67" w14:paraId="11B004CA" w14:textId="77777777" w:rsidTr="00D76321">
        <w:trPr>
          <w:trHeight w:val="314"/>
        </w:trPr>
        <w:tc>
          <w:tcPr>
            <w:tcW w:w="6696" w:type="dxa"/>
            <w:gridSpan w:val="3"/>
            <w:shd w:val="clear" w:color="000000" w:fill="FFFFFF"/>
          </w:tcPr>
          <w:p w14:paraId="543696DA" w14:textId="77777777" w:rsidR="00855A67" w:rsidRDefault="00855A67" w:rsidP="009C213D">
            <w:pPr>
              <w:autoSpaceDE w:val="0"/>
              <w:autoSpaceDN w:val="0"/>
              <w:adjustRightInd w:val="0"/>
              <w:jc w:val="center"/>
              <w:rPr>
                <w:rFonts w:ascii="Calibri" w:hAnsi="Calibri" w:cs="Calibri"/>
                <w:lang w:val="en"/>
              </w:rPr>
            </w:pPr>
            <w:r>
              <w:rPr>
                <w:b/>
                <w:bCs/>
                <w:color w:val="000000"/>
                <w:sz w:val="24"/>
                <w:szCs w:val="24"/>
                <w:lang w:val="en"/>
              </w:rPr>
              <w:t>VALOR TOTAL</w:t>
            </w:r>
          </w:p>
        </w:tc>
        <w:tc>
          <w:tcPr>
            <w:tcW w:w="2283" w:type="dxa"/>
            <w:shd w:val="clear" w:color="000000" w:fill="FFFFFF"/>
          </w:tcPr>
          <w:p w14:paraId="4D460163" w14:textId="77777777" w:rsidR="00855A67" w:rsidRDefault="00855A67" w:rsidP="009C213D">
            <w:pPr>
              <w:keepNext/>
              <w:autoSpaceDE w:val="0"/>
              <w:autoSpaceDN w:val="0"/>
              <w:adjustRightInd w:val="0"/>
              <w:jc w:val="center"/>
              <w:rPr>
                <w:rFonts w:ascii="Calibri" w:hAnsi="Calibri" w:cs="Calibri"/>
                <w:lang w:val="en"/>
              </w:rPr>
            </w:pPr>
            <w:r>
              <w:rPr>
                <w:b/>
                <w:bCs/>
                <w:color w:val="000000"/>
                <w:sz w:val="24"/>
                <w:szCs w:val="24"/>
                <w:lang w:val="en"/>
              </w:rPr>
              <w:t>R$ 2.530,00</w:t>
            </w:r>
          </w:p>
        </w:tc>
      </w:tr>
    </w:tbl>
    <w:p w14:paraId="5EA81C82" w14:textId="2BB966C9" w:rsidR="00855A67" w:rsidRPr="00EB4C95" w:rsidRDefault="00EB4C95" w:rsidP="00EB4C95">
      <w:pPr>
        <w:spacing w:line="360" w:lineRule="auto"/>
        <w:jc w:val="both"/>
        <w:rPr>
          <w:sz w:val="22"/>
        </w:rPr>
      </w:pPr>
      <w:r w:rsidRPr="00EB4C95">
        <w:rPr>
          <w:sz w:val="22"/>
        </w:rPr>
        <w:t>Fonte: Click Mudas (2018)</w:t>
      </w:r>
    </w:p>
    <w:p w14:paraId="4BCD3D4F" w14:textId="46E4558C" w:rsidR="0012462E" w:rsidRPr="00001E41" w:rsidRDefault="0012462E" w:rsidP="00F869E1">
      <w:pPr>
        <w:tabs>
          <w:tab w:val="left" w:pos="1290"/>
        </w:tabs>
        <w:spacing w:before="240" w:after="240" w:line="360" w:lineRule="auto"/>
        <w:jc w:val="both"/>
        <w:rPr>
          <w:sz w:val="28"/>
          <w:szCs w:val="28"/>
        </w:rPr>
      </w:pPr>
      <w:r>
        <w:rPr>
          <w:b/>
          <w:sz w:val="24"/>
          <w:szCs w:val="24"/>
        </w:rPr>
        <w:t xml:space="preserve">4. </w:t>
      </w:r>
      <w:r w:rsidR="00555769">
        <w:rPr>
          <w:b/>
          <w:sz w:val="24"/>
          <w:szCs w:val="24"/>
        </w:rPr>
        <w:t>CONSIDERAÇÕES FINAIS</w:t>
      </w:r>
    </w:p>
    <w:p w14:paraId="2CA07B33" w14:textId="517496E9" w:rsidR="00555769" w:rsidRDefault="009B2C6B" w:rsidP="009B2C6B">
      <w:pPr>
        <w:tabs>
          <w:tab w:val="left" w:pos="1290"/>
        </w:tabs>
        <w:spacing w:line="360" w:lineRule="auto"/>
        <w:ind w:firstLine="709"/>
        <w:jc w:val="both"/>
        <w:rPr>
          <w:sz w:val="24"/>
          <w:szCs w:val="24"/>
        </w:rPr>
      </w:pPr>
      <w:r>
        <w:rPr>
          <w:sz w:val="24"/>
          <w:szCs w:val="24"/>
        </w:rPr>
        <w:t>As áreas de empréstimo são áreas afetadas por ações antrópicas, no qual é promovida a retirada do substrato edáfico para determinados usos e deixam o subsolo exposto. As áreas exploradas dessa forma acabam perdendo sua capacidade de resiliência e não consegue adquirir novamente as funções que exerciam anteriormente, além de não serem capazes de reverter a tendência de degradação e necessitam de intervenções mitigadoras para que possam alcançar um novo patamar de equilíbrio.</w:t>
      </w:r>
    </w:p>
    <w:p w14:paraId="4C0AFC19" w14:textId="11FF901A" w:rsidR="009B2C6B" w:rsidRPr="009B2C6B" w:rsidRDefault="009B2C6B" w:rsidP="009B2C6B">
      <w:pPr>
        <w:tabs>
          <w:tab w:val="left" w:pos="1290"/>
        </w:tabs>
        <w:spacing w:line="360" w:lineRule="auto"/>
        <w:ind w:firstLine="709"/>
        <w:jc w:val="both"/>
        <w:rPr>
          <w:sz w:val="24"/>
          <w:szCs w:val="24"/>
        </w:rPr>
      </w:pPr>
      <w:r>
        <w:rPr>
          <w:sz w:val="24"/>
          <w:szCs w:val="24"/>
        </w:rPr>
        <w:t>Diante disso, essas ações</w:t>
      </w:r>
      <w:r w:rsidR="00EC616E">
        <w:rPr>
          <w:sz w:val="24"/>
          <w:szCs w:val="24"/>
        </w:rPr>
        <w:t xml:space="preserve"> de recuperação</w:t>
      </w:r>
      <w:r>
        <w:rPr>
          <w:sz w:val="24"/>
          <w:szCs w:val="24"/>
        </w:rPr>
        <w:t xml:space="preserve"> são importantes para que essas áreas possam </w:t>
      </w:r>
      <w:r w:rsidR="00EC616E">
        <w:rPr>
          <w:sz w:val="24"/>
          <w:szCs w:val="24"/>
        </w:rPr>
        <w:t xml:space="preserve">atingir esse equilíbrio novamente. No cenário apresentado, o valor de investimento no processo sugerido será de R$ 20.000,00, aproximadamente, podendo variar conforme </w:t>
      </w:r>
      <w:r w:rsidR="00505B41">
        <w:rPr>
          <w:sz w:val="24"/>
          <w:szCs w:val="24"/>
        </w:rPr>
        <w:t>as atualizações de mercado, bem como as dificuldades encontradas no decorrer de implantação do projeto.</w:t>
      </w:r>
      <w:r w:rsidR="00EC616E">
        <w:rPr>
          <w:sz w:val="24"/>
          <w:szCs w:val="24"/>
        </w:rPr>
        <w:t xml:space="preserve">  </w:t>
      </w:r>
    </w:p>
    <w:p w14:paraId="23A32294" w14:textId="77777777" w:rsidR="00555769" w:rsidRDefault="00555769" w:rsidP="0012462E">
      <w:pPr>
        <w:tabs>
          <w:tab w:val="left" w:pos="1290"/>
        </w:tabs>
        <w:jc w:val="both"/>
        <w:rPr>
          <w:b/>
          <w:sz w:val="24"/>
          <w:szCs w:val="24"/>
        </w:rPr>
      </w:pPr>
    </w:p>
    <w:p w14:paraId="3437ABD1" w14:textId="77777777" w:rsidR="002702A1" w:rsidRDefault="002702A1" w:rsidP="0012462E">
      <w:pPr>
        <w:tabs>
          <w:tab w:val="left" w:pos="1290"/>
        </w:tabs>
        <w:jc w:val="both"/>
        <w:rPr>
          <w:b/>
          <w:sz w:val="24"/>
          <w:szCs w:val="24"/>
        </w:rPr>
      </w:pPr>
    </w:p>
    <w:p w14:paraId="56C73F60" w14:textId="77777777" w:rsidR="002702A1" w:rsidRDefault="002702A1" w:rsidP="0012462E">
      <w:pPr>
        <w:tabs>
          <w:tab w:val="left" w:pos="1290"/>
        </w:tabs>
        <w:jc w:val="both"/>
        <w:rPr>
          <w:b/>
          <w:sz w:val="24"/>
          <w:szCs w:val="24"/>
        </w:rPr>
      </w:pPr>
    </w:p>
    <w:p w14:paraId="34D72689" w14:textId="77777777" w:rsidR="002702A1" w:rsidRDefault="002702A1" w:rsidP="0012462E">
      <w:pPr>
        <w:tabs>
          <w:tab w:val="left" w:pos="1290"/>
        </w:tabs>
        <w:jc w:val="both"/>
        <w:rPr>
          <w:b/>
          <w:sz w:val="24"/>
          <w:szCs w:val="24"/>
        </w:rPr>
      </w:pPr>
    </w:p>
    <w:p w14:paraId="44725371" w14:textId="73BBCD73" w:rsidR="0012462E" w:rsidRPr="00001E41" w:rsidRDefault="0012462E" w:rsidP="0012462E">
      <w:pPr>
        <w:tabs>
          <w:tab w:val="left" w:pos="1290"/>
        </w:tabs>
        <w:jc w:val="both"/>
        <w:rPr>
          <w:color w:val="FF0000"/>
          <w:sz w:val="24"/>
          <w:szCs w:val="24"/>
        </w:rPr>
      </w:pPr>
      <w:r w:rsidRPr="00001E41">
        <w:rPr>
          <w:b/>
          <w:sz w:val="24"/>
          <w:szCs w:val="24"/>
        </w:rPr>
        <w:lastRenderedPageBreak/>
        <w:t xml:space="preserve">REFERÊNCIAS </w:t>
      </w:r>
    </w:p>
    <w:p w14:paraId="70F8016C" w14:textId="77777777" w:rsidR="0012462E" w:rsidRDefault="0012462E" w:rsidP="0012462E">
      <w:pPr>
        <w:tabs>
          <w:tab w:val="left" w:pos="709"/>
        </w:tabs>
        <w:ind w:firstLine="709"/>
        <w:jc w:val="both"/>
        <w:rPr>
          <w:sz w:val="24"/>
          <w:szCs w:val="28"/>
        </w:rPr>
      </w:pPr>
    </w:p>
    <w:p w14:paraId="755B713C" w14:textId="5AFC6356" w:rsidR="0012462E" w:rsidRDefault="006D1211" w:rsidP="00B17AE4">
      <w:pPr>
        <w:tabs>
          <w:tab w:val="left" w:pos="709"/>
        </w:tabs>
        <w:spacing w:line="360" w:lineRule="auto"/>
        <w:jc w:val="both"/>
        <w:rPr>
          <w:sz w:val="24"/>
        </w:rPr>
      </w:pPr>
      <w:r w:rsidRPr="00F650AF">
        <w:rPr>
          <w:sz w:val="24"/>
        </w:rPr>
        <w:t>AQUINO, A. M.</w:t>
      </w:r>
      <w:r>
        <w:rPr>
          <w:sz w:val="24"/>
        </w:rPr>
        <w:t xml:space="preserve"> et al.</w:t>
      </w:r>
      <w:r w:rsidRPr="00F650AF">
        <w:rPr>
          <w:sz w:val="24"/>
        </w:rPr>
        <w:t xml:space="preserve"> Invertebrate soil macrofauna under different ground cover plants in the no-till system in the Cerrado. European Journal of Soil Biology, v.44, p.191- 197, 2008.</w:t>
      </w:r>
    </w:p>
    <w:p w14:paraId="1F7BC325" w14:textId="188220C5" w:rsidR="006D1211" w:rsidRDefault="006D1211" w:rsidP="00B17AE4">
      <w:pPr>
        <w:tabs>
          <w:tab w:val="left" w:pos="709"/>
        </w:tabs>
        <w:spacing w:line="360" w:lineRule="auto"/>
        <w:jc w:val="both"/>
        <w:rPr>
          <w:sz w:val="24"/>
        </w:rPr>
      </w:pPr>
      <w:r w:rsidRPr="00F650AF">
        <w:rPr>
          <w:sz w:val="24"/>
        </w:rPr>
        <w:t>BERTONI, J.; LOMBARDI NETO, F. Conservação do solo. São Paulo: Ícone, 1990. 355p.</w:t>
      </w:r>
    </w:p>
    <w:p w14:paraId="532FE002" w14:textId="727733D2" w:rsidR="006D1211" w:rsidRDefault="006D1211" w:rsidP="00B17AE4">
      <w:pPr>
        <w:tabs>
          <w:tab w:val="left" w:pos="709"/>
        </w:tabs>
        <w:spacing w:line="360" w:lineRule="auto"/>
        <w:jc w:val="both"/>
        <w:rPr>
          <w:sz w:val="24"/>
        </w:rPr>
      </w:pPr>
      <w:r w:rsidRPr="00F650AF">
        <w:rPr>
          <w:sz w:val="24"/>
        </w:rPr>
        <w:t>CAMPOS, F. S.; ALVES, M. C. Resistência à penetração de um solo em recuperação sob sistemas agrosilvopastoris. Revista Brasileira de Engenharia Agrícola e Ambiental, v.10, p.759- 764, 2006</w:t>
      </w:r>
      <w:r>
        <w:rPr>
          <w:sz w:val="24"/>
        </w:rPr>
        <w:t>.</w:t>
      </w:r>
    </w:p>
    <w:p w14:paraId="6FB758D4" w14:textId="67D7B4D3" w:rsidR="006D1211" w:rsidRDefault="006D1211" w:rsidP="00B17AE4">
      <w:pPr>
        <w:tabs>
          <w:tab w:val="left" w:pos="709"/>
        </w:tabs>
        <w:spacing w:line="360" w:lineRule="auto"/>
        <w:jc w:val="both"/>
        <w:rPr>
          <w:sz w:val="24"/>
        </w:rPr>
      </w:pPr>
      <w:r w:rsidRPr="00F650AF">
        <w:rPr>
          <w:sz w:val="24"/>
        </w:rPr>
        <w:t>CAPPI, D</w:t>
      </w:r>
      <w:r>
        <w:rPr>
          <w:sz w:val="24"/>
        </w:rPr>
        <w:t>.</w:t>
      </w:r>
      <w:r w:rsidRPr="00F650AF">
        <w:rPr>
          <w:sz w:val="24"/>
        </w:rPr>
        <w:t xml:space="preserve"> M. Recuperação Ambiental de Áreas Erodidas como Alternativa de Destino Final de Pneus Inservíveis. Dissertação (Mestrado em Agronomia – Solos e Nutrição de Plantas) – Escola Superior de Agricultura Luiz de Queiroz – ESALQ, Universidade de São Paulo – USP, Piracicaba, 2004.</w:t>
      </w:r>
    </w:p>
    <w:p w14:paraId="5940ED93" w14:textId="5485684A" w:rsidR="006D1211" w:rsidRDefault="006D1211" w:rsidP="00B17AE4">
      <w:pPr>
        <w:tabs>
          <w:tab w:val="left" w:pos="709"/>
        </w:tabs>
        <w:spacing w:line="360" w:lineRule="auto"/>
        <w:jc w:val="both"/>
        <w:rPr>
          <w:sz w:val="24"/>
        </w:rPr>
      </w:pPr>
      <w:r w:rsidRPr="00F650AF">
        <w:rPr>
          <w:sz w:val="24"/>
        </w:rPr>
        <w:t>DE MARIA, I.C.; PECHE FILHO, A. Terraceamento complementa proteção da superfície. Visão Agrícola (USP / ESALQ), Piracicaba, SP, v. 9, p. 140-143, 31 dez. 2009.</w:t>
      </w:r>
    </w:p>
    <w:p w14:paraId="77432848" w14:textId="77777777" w:rsidR="006D1211" w:rsidRDefault="006D1211" w:rsidP="00B17AE4">
      <w:pPr>
        <w:spacing w:line="360" w:lineRule="auto"/>
        <w:jc w:val="both"/>
        <w:rPr>
          <w:sz w:val="24"/>
        </w:rPr>
      </w:pPr>
      <w:r w:rsidRPr="00F650AF">
        <w:rPr>
          <w:sz w:val="24"/>
        </w:rPr>
        <w:t>FERREIRA, W. C.; BOTELHO, S. A.; DAVIDE, A. C.; FARIA, J. M. R. Avaliação do crescimento do estrato arbóreo de área degradada revegetada à margem do Rio Grande, na Usina Hidrelétrica de Camargos, MG. Revista Árvore, v.31, p.177- 185, 2007.</w:t>
      </w:r>
    </w:p>
    <w:p w14:paraId="1CFED3B3" w14:textId="68026F44" w:rsidR="006D1211" w:rsidRDefault="006D1211" w:rsidP="00B17AE4">
      <w:pPr>
        <w:tabs>
          <w:tab w:val="left" w:pos="709"/>
        </w:tabs>
        <w:spacing w:line="360" w:lineRule="auto"/>
        <w:jc w:val="both"/>
        <w:rPr>
          <w:sz w:val="24"/>
        </w:rPr>
      </w:pPr>
      <w:r w:rsidRPr="00095E25">
        <w:rPr>
          <w:sz w:val="24"/>
        </w:rPr>
        <w:t xml:space="preserve">FRADE JUNIOR, E. F. et al. </w:t>
      </w:r>
      <w:r w:rsidRPr="00F650AF">
        <w:rPr>
          <w:sz w:val="24"/>
        </w:rPr>
        <w:t>Neutralização química de acidez em solos sedimentares da Amazônia Ocidental, Acre. Enciclopédia Biosfera, v. 9, n. 16, p. 1566-1572, 2013</w:t>
      </w:r>
      <w:r>
        <w:rPr>
          <w:sz w:val="24"/>
        </w:rPr>
        <w:t>.</w:t>
      </w:r>
    </w:p>
    <w:p w14:paraId="5B873635" w14:textId="77777777" w:rsidR="007543F2" w:rsidRPr="000E55A6" w:rsidRDefault="007543F2" w:rsidP="007543F2">
      <w:pPr>
        <w:tabs>
          <w:tab w:val="left" w:pos="709"/>
        </w:tabs>
        <w:spacing w:line="360" w:lineRule="auto"/>
        <w:jc w:val="both"/>
        <w:rPr>
          <w:sz w:val="24"/>
          <w:szCs w:val="28"/>
        </w:rPr>
      </w:pPr>
      <w:r>
        <w:rPr>
          <w:sz w:val="24"/>
          <w:szCs w:val="28"/>
        </w:rPr>
        <w:t xml:space="preserve">MF RURAL. Calcário para correção do solo. Disponível em: </w:t>
      </w:r>
      <w:hyperlink r:id="rId10" w:history="1">
        <w:r w:rsidRPr="00FF61E8">
          <w:rPr>
            <w:rStyle w:val="Hyperlink"/>
            <w:sz w:val="24"/>
            <w:szCs w:val="28"/>
          </w:rPr>
          <w:t>http://www.mfrural.com.br/detalhe/calcario-calcitico-dolomitico-e-calcinado-167406.aspx</w:t>
        </w:r>
      </w:hyperlink>
      <w:r>
        <w:rPr>
          <w:sz w:val="24"/>
          <w:szCs w:val="28"/>
        </w:rPr>
        <w:t>. Acesso em: 09 out 2018.</w:t>
      </w:r>
    </w:p>
    <w:p w14:paraId="51D13B4B" w14:textId="62DCA029" w:rsidR="00B17AE4" w:rsidRDefault="00B17AE4" w:rsidP="00B17AE4">
      <w:pPr>
        <w:tabs>
          <w:tab w:val="left" w:pos="709"/>
        </w:tabs>
        <w:spacing w:line="360" w:lineRule="auto"/>
        <w:jc w:val="both"/>
        <w:rPr>
          <w:sz w:val="24"/>
        </w:rPr>
      </w:pPr>
      <w:r w:rsidRPr="00F650AF">
        <w:rPr>
          <w:sz w:val="24"/>
        </w:rPr>
        <w:t>MONTEIRO, K. F. G. et al. Caracterização dos Argissolos amarelos com adição de resíduos de madeira: uma alternativa de uso como cobertura em solos da Amazônia paraense. Boletim do Museu Paraense Emílio Goeldi. Ciências Naturais, Belém, v. 1, n. 1, p. 139-148, jan./abr. 2006.</w:t>
      </w:r>
    </w:p>
    <w:p w14:paraId="7360EA1E" w14:textId="50D7EABD" w:rsidR="006D1211" w:rsidRDefault="006D1211" w:rsidP="00B17AE4">
      <w:pPr>
        <w:tabs>
          <w:tab w:val="left" w:pos="709"/>
        </w:tabs>
        <w:spacing w:line="360" w:lineRule="auto"/>
        <w:jc w:val="both"/>
        <w:rPr>
          <w:sz w:val="24"/>
        </w:rPr>
      </w:pPr>
      <w:r>
        <w:rPr>
          <w:sz w:val="24"/>
        </w:rPr>
        <w:t xml:space="preserve">PEREIRA, A. R. </w:t>
      </w:r>
      <w:r w:rsidRPr="00EF4E20">
        <w:rPr>
          <w:sz w:val="24"/>
        </w:rPr>
        <w:t>Uso do vetiver na</w:t>
      </w:r>
      <w:r>
        <w:rPr>
          <w:sz w:val="24"/>
        </w:rPr>
        <w:t xml:space="preserve"> </w:t>
      </w:r>
      <w:r w:rsidRPr="00EF4E20">
        <w:rPr>
          <w:sz w:val="24"/>
        </w:rPr>
        <w:t>estabilização de taludes</w:t>
      </w:r>
      <w:r>
        <w:rPr>
          <w:sz w:val="24"/>
        </w:rPr>
        <w:t xml:space="preserve"> </w:t>
      </w:r>
      <w:r w:rsidRPr="00EF4E20">
        <w:rPr>
          <w:sz w:val="24"/>
        </w:rPr>
        <w:t>e encostas</w:t>
      </w:r>
      <w:r>
        <w:rPr>
          <w:sz w:val="24"/>
        </w:rPr>
        <w:t xml:space="preserve">. </w:t>
      </w:r>
      <w:r w:rsidRPr="00EF4E20">
        <w:rPr>
          <w:sz w:val="24"/>
        </w:rPr>
        <w:t>Boletim Técnico, Belo Horizonte – MG, Ano 01 – N.° 003 – Setembro 2006</w:t>
      </w:r>
      <w:r>
        <w:rPr>
          <w:sz w:val="24"/>
        </w:rPr>
        <w:t>.</w:t>
      </w:r>
    </w:p>
    <w:p w14:paraId="0150C766" w14:textId="12FE4CDA" w:rsidR="007543F2" w:rsidRDefault="007543F2" w:rsidP="007C62FE">
      <w:pPr>
        <w:tabs>
          <w:tab w:val="left" w:pos="709"/>
        </w:tabs>
        <w:spacing w:line="360" w:lineRule="auto"/>
        <w:jc w:val="both"/>
        <w:rPr>
          <w:sz w:val="24"/>
        </w:rPr>
      </w:pPr>
      <w:r>
        <w:rPr>
          <w:sz w:val="24"/>
          <w:szCs w:val="28"/>
        </w:rPr>
        <w:t xml:space="preserve">SOTREQ. Maquinário. Disponível em: </w:t>
      </w:r>
      <w:hyperlink r:id="rId11" w:history="1">
        <w:r w:rsidRPr="00FF61E8">
          <w:rPr>
            <w:rStyle w:val="Hyperlink"/>
            <w:sz w:val="24"/>
            <w:szCs w:val="28"/>
          </w:rPr>
          <w:t>https://www.sotreq.com.br/</w:t>
        </w:r>
      </w:hyperlink>
      <w:r>
        <w:rPr>
          <w:sz w:val="24"/>
          <w:szCs w:val="28"/>
        </w:rPr>
        <w:t>. Acesso em: 20 dez 2016.</w:t>
      </w:r>
    </w:p>
    <w:p w14:paraId="7C63C42D" w14:textId="56160476" w:rsidR="007C62FE" w:rsidRDefault="007C62FE" w:rsidP="007C62FE">
      <w:pPr>
        <w:tabs>
          <w:tab w:val="left" w:pos="709"/>
        </w:tabs>
        <w:spacing w:line="360" w:lineRule="auto"/>
        <w:jc w:val="both"/>
        <w:rPr>
          <w:sz w:val="24"/>
        </w:rPr>
      </w:pPr>
      <w:r w:rsidRPr="007C62FE">
        <w:rPr>
          <w:sz w:val="24"/>
        </w:rPr>
        <w:t>SOUZA, F.A. de; SILVA, E.M.R. da. Micorrizas arbusculares na revegetação de áreas</w:t>
      </w:r>
      <w:r>
        <w:rPr>
          <w:sz w:val="24"/>
        </w:rPr>
        <w:t xml:space="preserve"> </w:t>
      </w:r>
      <w:r w:rsidRPr="007C62FE">
        <w:rPr>
          <w:sz w:val="24"/>
        </w:rPr>
        <w:t>degradadas. In: SIQUEIRA, J.O. ed. Avanços em fundamentos e aplicação de</w:t>
      </w:r>
      <w:r>
        <w:rPr>
          <w:sz w:val="24"/>
        </w:rPr>
        <w:t xml:space="preserve"> </w:t>
      </w:r>
      <w:r w:rsidRPr="007C62FE">
        <w:rPr>
          <w:sz w:val="24"/>
        </w:rPr>
        <w:t>micorrizas. Lavras: Universidade Federal de Lavras/DCS e DCF, 1996, p. 255-290.</w:t>
      </w:r>
    </w:p>
    <w:p w14:paraId="2B1C5A94" w14:textId="77777777" w:rsidR="009B0125" w:rsidRPr="0012462E" w:rsidRDefault="009B0125" w:rsidP="0012462E">
      <w:bookmarkStart w:id="0" w:name="_GoBack"/>
      <w:bookmarkEnd w:id="0"/>
    </w:p>
    <w:sectPr w:rsidR="009B0125" w:rsidRPr="0012462E" w:rsidSect="00353EEF">
      <w:headerReference w:type="default" r:id="rId12"/>
      <w:footerReference w:type="default" r:id="rId13"/>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62A3B" w14:textId="77777777" w:rsidR="002F4E4A" w:rsidRDefault="002F4E4A" w:rsidP="00392012">
      <w:r>
        <w:separator/>
      </w:r>
    </w:p>
  </w:endnote>
  <w:endnote w:type="continuationSeparator" w:id="0">
    <w:p w14:paraId="420957DB" w14:textId="77777777" w:rsidR="002F4E4A" w:rsidRDefault="002F4E4A"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2656E" w14:textId="77777777" w:rsidR="009C213D" w:rsidRPr="00B84589" w:rsidRDefault="009C213D" w:rsidP="00B84589">
    <w:pPr>
      <w:pStyle w:val="Rodap"/>
    </w:pPr>
    <w:r>
      <w:rPr>
        <w:noProof/>
      </w:rPr>
      <w:drawing>
        <wp:inline distT="0" distB="0" distL="0" distR="0" wp14:anchorId="66185E7C" wp14:editId="4FEDA2E6">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28EFB" w14:textId="77777777" w:rsidR="002F4E4A" w:rsidRDefault="002F4E4A" w:rsidP="00392012">
      <w:r>
        <w:separator/>
      </w:r>
    </w:p>
  </w:footnote>
  <w:footnote w:type="continuationSeparator" w:id="0">
    <w:p w14:paraId="6A68B10D" w14:textId="77777777" w:rsidR="002F4E4A" w:rsidRDefault="002F4E4A"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B0831" w14:textId="77777777" w:rsidR="009C213D" w:rsidRDefault="009C213D"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069D0777" wp14:editId="5134229E">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8C20" w14:textId="77777777" w:rsidR="009C213D" w:rsidRPr="001001BB" w:rsidRDefault="009C213D" w:rsidP="00C100B9">
                          <w:pPr>
                            <w:pStyle w:val="Rodap"/>
                            <w:spacing w:line="276" w:lineRule="auto"/>
                            <w:jc w:val="right"/>
                          </w:pPr>
                          <w:r>
                            <w:t xml:space="preserve">Belém (PA), 28 a 30 </w:t>
                          </w:r>
                          <w:r w:rsidRPr="001001BB">
                            <w:t xml:space="preserve">de novembro </w:t>
                          </w:r>
                          <w:r>
                            <w:t xml:space="preserve">de </w:t>
                          </w:r>
                          <w:r w:rsidRPr="001001BB">
                            <w:t>201</w:t>
                          </w:r>
                          <w:r>
                            <w:t>8</w:t>
                          </w:r>
                        </w:p>
                        <w:p w14:paraId="2C095A0E" w14:textId="77777777" w:rsidR="009C213D" w:rsidRPr="001001BB" w:rsidRDefault="009C213D" w:rsidP="00C100B9">
                          <w:pPr>
                            <w:pStyle w:val="Rodap"/>
                            <w:tabs>
                              <w:tab w:val="left" w:pos="3802"/>
                              <w:tab w:val="center" w:pos="4535"/>
                            </w:tabs>
                            <w:spacing w:line="276" w:lineRule="auto"/>
                            <w:jc w:val="right"/>
                          </w:pPr>
                          <w:r w:rsidRPr="001001BB">
                            <w:t>ISSN 2316-7637</w:t>
                          </w:r>
                        </w:p>
                        <w:p w14:paraId="7DD087ED" w14:textId="77777777" w:rsidR="009C213D" w:rsidRPr="00206969" w:rsidRDefault="009C213D"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D0777"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14:paraId="12218C20" w14:textId="77777777" w:rsidR="009C213D" w:rsidRPr="001001BB" w:rsidRDefault="009C213D" w:rsidP="00C100B9">
                    <w:pPr>
                      <w:pStyle w:val="Rodap"/>
                      <w:spacing w:line="276" w:lineRule="auto"/>
                      <w:jc w:val="right"/>
                    </w:pPr>
                    <w:r>
                      <w:t xml:space="preserve">Belém (PA), 28 a 30 </w:t>
                    </w:r>
                    <w:r w:rsidRPr="001001BB">
                      <w:t xml:space="preserve">de novembro </w:t>
                    </w:r>
                    <w:r>
                      <w:t xml:space="preserve">de </w:t>
                    </w:r>
                    <w:r w:rsidRPr="001001BB">
                      <w:t>201</w:t>
                    </w:r>
                    <w:r>
                      <w:t>8</w:t>
                    </w:r>
                  </w:p>
                  <w:p w14:paraId="2C095A0E" w14:textId="77777777" w:rsidR="009C213D" w:rsidRPr="001001BB" w:rsidRDefault="009C213D" w:rsidP="00C100B9">
                    <w:pPr>
                      <w:pStyle w:val="Rodap"/>
                      <w:tabs>
                        <w:tab w:val="left" w:pos="3802"/>
                        <w:tab w:val="center" w:pos="4535"/>
                      </w:tabs>
                      <w:spacing w:line="276" w:lineRule="auto"/>
                      <w:jc w:val="right"/>
                    </w:pPr>
                    <w:r w:rsidRPr="001001BB">
                      <w:t>ISSN 2316-7637</w:t>
                    </w:r>
                  </w:p>
                  <w:p w14:paraId="7DD087ED" w14:textId="77777777" w:rsidR="009C213D" w:rsidRPr="00206969" w:rsidRDefault="009C213D"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5820DEB0" wp14:editId="000BF73C">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9F059" w14:textId="77777777" w:rsidR="009C213D" w:rsidRDefault="009C213D">
                          <w:r w:rsidRPr="004C583D">
                            <w:rPr>
                              <w:noProof/>
                            </w:rPr>
                            <w:drawing>
                              <wp:inline distT="0" distB="0" distL="0" distR="0" wp14:anchorId="676DDBD3" wp14:editId="7C970EFB">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820DEB0"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14:paraId="21C9F059" w14:textId="77777777" w:rsidR="009C213D" w:rsidRDefault="009C213D">
                    <w:r w:rsidRPr="004C583D">
                      <w:rPr>
                        <w:noProof/>
                      </w:rPr>
                      <w:drawing>
                        <wp:inline distT="0" distB="0" distL="0" distR="0" wp14:anchorId="676DDBD3" wp14:editId="7C970EFB">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Pr>
        <w:noProof/>
      </w:rPr>
      <w:t xml:space="preserve"> </w:t>
    </w:r>
  </w:p>
  <w:p w14:paraId="0735F9B9" w14:textId="77777777" w:rsidR="009C213D" w:rsidRDefault="009C213D" w:rsidP="0095437F">
    <w:pPr>
      <w:pStyle w:val="Cabealho"/>
      <w:pBdr>
        <w:bottom w:val="single" w:sz="4" w:space="1" w:color="auto"/>
      </w:pBdr>
      <w:rPr>
        <w:noProof/>
      </w:rPr>
    </w:pPr>
  </w:p>
  <w:p w14:paraId="3CB9F158" w14:textId="77777777" w:rsidR="009C213D" w:rsidRDefault="009C213D"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5127CCA"/>
    <w:multiLevelType w:val="hybridMultilevel"/>
    <w:tmpl w:val="DC461052"/>
    <w:lvl w:ilvl="0" w:tplc="04160001">
      <w:start w:val="3"/>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1355C"/>
    <w:rsid w:val="00027D99"/>
    <w:rsid w:val="00046262"/>
    <w:rsid w:val="00056228"/>
    <w:rsid w:val="000736B6"/>
    <w:rsid w:val="00076CED"/>
    <w:rsid w:val="00094A6D"/>
    <w:rsid w:val="000B0814"/>
    <w:rsid w:val="000E55A6"/>
    <w:rsid w:val="000F7B8F"/>
    <w:rsid w:val="001179C2"/>
    <w:rsid w:val="00121F29"/>
    <w:rsid w:val="0012462E"/>
    <w:rsid w:val="00160D2E"/>
    <w:rsid w:val="00195E0E"/>
    <w:rsid w:val="001B1308"/>
    <w:rsid w:val="001B3370"/>
    <w:rsid w:val="001B517A"/>
    <w:rsid w:val="001B6E63"/>
    <w:rsid w:val="001C7011"/>
    <w:rsid w:val="001C79FB"/>
    <w:rsid w:val="00202A94"/>
    <w:rsid w:val="00206969"/>
    <w:rsid w:val="002076EF"/>
    <w:rsid w:val="0024156F"/>
    <w:rsid w:val="0024285C"/>
    <w:rsid w:val="002452C9"/>
    <w:rsid w:val="00253593"/>
    <w:rsid w:val="00253D7B"/>
    <w:rsid w:val="00261E93"/>
    <w:rsid w:val="002702A1"/>
    <w:rsid w:val="00270F09"/>
    <w:rsid w:val="00273A6E"/>
    <w:rsid w:val="002A456B"/>
    <w:rsid w:val="002B4C8E"/>
    <w:rsid w:val="002C04FA"/>
    <w:rsid w:val="002C3F9C"/>
    <w:rsid w:val="002E272D"/>
    <w:rsid w:val="002F114A"/>
    <w:rsid w:val="002F37D6"/>
    <w:rsid w:val="002F4E4A"/>
    <w:rsid w:val="002F5E4D"/>
    <w:rsid w:val="00314A42"/>
    <w:rsid w:val="00330AA8"/>
    <w:rsid w:val="00334ABB"/>
    <w:rsid w:val="003455EF"/>
    <w:rsid w:val="00353EEF"/>
    <w:rsid w:val="00392012"/>
    <w:rsid w:val="003A4B26"/>
    <w:rsid w:val="003B02AD"/>
    <w:rsid w:val="003B090B"/>
    <w:rsid w:val="003D0994"/>
    <w:rsid w:val="003E1ADB"/>
    <w:rsid w:val="004006AC"/>
    <w:rsid w:val="00400D61"/>
    <w:rsid w:val="0042057D"/>
    <w:rsid w:val="00422D99"/>
    <w:rsid w:val="00423735"/>
    <w:rsid w:val="00426873"/>
    <w:rsid w:val="00436326"/>
    <w:rsid w:val="004365F3"/>
    <w:rsid w:val="004709D3"/>
    <w:rsid w:val="004777CC"/>
    <w:rsid w:val="00497F38"/>
    <w:rsid w:val="004B03F7"/>
    <w:rsid w:val="004C52D5"/>
    <w:rsid w:val="004C746A"/>
    <w:rsid w:val="004F3394"/>
    <w:rsid w:val="004F6258"/>
    <w:rsid w:val="00505B41"/>
    <w:rsid w:val="00511E8F"/>
    <w:rsid w:val="005159DA"/>
    <w:rsid w:val="005225D5"/>
    <w:rsid w:val="00555769"/>
    <w:rsid w:val="005B183C"/>
    <w:rsid w:val="005C6204"/>
    <w:rsid w:val="005D71A6"/>
    <w:rsid w:val="005E30AA"/>
    <w:rsid w:val="005E616C"/>
    <w:rsid w:val="005E6909"/>
    <w:rsid w:val="00610CCB"/>
    <w:rsid w:val="00612D68"/>
    <w:rsid w:val="00614FB7"/>
    <w:rsid w:val="0061672B"/>
    <w:rsid w:val="00616DDB"/>
    <w:rsid w:val="006201D8"/>
    <w:rsid w:val="00651BC5"/>
    <w:rsid w:val="0066022A"/>
    <w:rsid w:val="0068555A"/>
    <w:rsid w:val="00691B70"/>
    <w:rsid w:val="006D1211"/>
    <w:rsid w:val="006D43B5"/>
    <w:rsid w:val="006E0E17"/>
    <w:rsid w:val="00707D9F"/>
    <w:rsid w:val="00715A5D"/>
    <w:rsid w:val="007218EB"/>
    <w:rsid w:val="007422FB"/>
    <w:rsid w:val="007452FD"/>
    <w:rsid w:val="007503C6"/>
    <w:rsid w:val="007543F2"/>
    <w:rsid w:val="00760822"/>
    <w:rsid w:val="0076407B"/>
    <w:rsid w:val="007A74FA"/>
    <w:rsid w:val="007B1EDB"/>
    <w:rsid w:val="007C62FE"/>
    <w:rsid w:val="007D15C8"/>
    <w:rsid w:val="007D58F5"/>
    <w:rsid w:val="007E40D8"/>
    <w:rsid w:val="00802659"/>
    <w:rsid w:val="008030DD"/>
    <w:rsid w:val="00811FDD"/>
    <w:rsid w:val="00814223"/>
    <w:rsid w:val="0083077E"/>
    <w:rsid w:val="00834BE9"/>
    <w:rsid w:val="00852788"/>
    <w:rsid w:val="00855A67"/>
    <w:rsid w:val="00856747"/>
    <w:rsid w:val="00863A0D"/>
    <w:rsid w:val="008644EF"/>
    <w:rsid w:val="008922FD"/>
    <w:rsid w:val="008B6499"/>
    <w:rsid w:val="008D2E52"/>
    <w:rsid w:val="008E485C"/>
    <w:rsid w:val="008F146A"/>
    <w:rsid w:val="00904929"/>
    <w:rsid w:val="0091262B"/>
    <w:rsid w:val="009331C3"/>
    <w:rsid w:val="0095437F"/>
    <w:rsid w:val="00960424"/>
    <w:rsid w:val="00961709"/>
    <w:rsid w:val="0097264E"/>
    <w:rsid w:val="00994F80"/>
    <w:rsid w:val="009962E6"/>
    <w:rsid w:val="009965FA"/>
    <w:rsid w:val="009B0125"/>
    <w:rsid w:val="009B2C6B"/>
    <w:rsid w:val="009C213D"/>
    <w:rsid w:val="009C407A"/>
    <w:rsid w:val="009D5F95"/>
    <w:rsid w:val="009D6FE6"/>
    <w:rsid w:val="00A126BC"/>
    <w:rsid w:val="00A14A7B"/>
    <w:rsid w:val="00A22AF6"/>
    <w:rsid w:val="00A26486"/>
    <w:rsid w:val="00A3575E"/>
    <w:rsid w:val="00A4593F"/>
    <w:rsid w:val="00A522B1"/>
    <w:rsid w:val="00A57710"/>
    <w:rsid w:val="00A77CA4"/>
    <w:rsid w:val="00A92240"/>
    <w:rsid w:val="00A9494E"/>
    <w:rsid w:val="00AA173C"/>
    <w:rsid w:val="00B03F68"/>
    <w:rsid w:val="00B13940"/>
    <w:rsid w:val="00B17AE4"/>
    <w:rsid w:val="00B259FE"/>
    <w:rsid w:val="00B27510"/>
    <w:rsid w:val="00B40020"/>
    <w:rsid w:val="00B55AB2"/>
    <w:rsid w:val="00B64760"/>
    <w:rsid w:val="00B7165F"/>
    <w:rsid w:val="00B84589"/>
    <w:rsid w:val="00B864F5"/>
    <w:rsid w:val="00BB2377"/>
    <w:rsid w:val="00BB5D54"/>
    <w:rsid w:val="00BC29A4"/>
    <w:rsid w:val="00BD3FDA"/>
    <w:rsid w:val="00BD6E72"/>
    <w:rsid w:val="00BE10B2"/>
    <w:rsid w:val="00BF08DF"/>
    <w:rsid w:val="00BF5246"/>
    <w:rsid w:val="00BF7AD6"/>
    <w:rsid w:val="00C100B9"/>
    <w:rsid w:val="00C15CD1"/>
    <w:rsid w:val="00C41918"/>
    <w:rsid w:val="00C46A3C"/>
    <w:rsid w:val="00C70228"/>
    <w:rsid w:val="00C71504"/>
    <w:rsid w:val="00C71785"/>
    <w:rsid w:val="00CA71A9"/>
    <w:rsid w:val="00CB7D10"/>
    <w:rsid w:val="00CC5C92"/>
    <w:rsid w:val="00CD3387"/>
    <w:rsid w:val="00CD3E3D"/>
    <w:rsid w:val="00CE45A6"/>
    <w:rsid w:val="00CE4F5C"/>
    <w:rsid w:val="00CE581B"/>
    <w:rsid w:val="00D0394C"/>
    <w:rsid w:val="00D048E7"/>
    <w:rsid w:val="00D13969"/>
    <w:rsid w:val="00D34D39"/>
    <w:rsid w:val="00D40455"/>
    <w:rsid w:val="00D507CA"/>
    <w:rsid w:val="00D66D9D"/>
    <w:rsid w:val="00D76321"/>
    <w:rsid w:val="00DA0B68"/>
    <w:rsid w:val="00DB67E5"/>
    <w:rsid w:val="00DC31F5"/>
    <w:rsid w:val="00E05E73"/>
    <w:rsid w:val="00E0707A"/>
    <w:rsid w:val="00E13380"/>
    <w:rsid w:val="00E34F91"/>
    <w:rsid w:val="00E66C6F"/>
    <w:rsid w:val="00E753BE"/>
    <w:rsid w:val="00E76DCA"/>
    <w:rsid w:val="00E85C97"/>
    <w:rsid w:val="00EA6802"/>
    <w:rsid w:val="00EB4C95"/>
    <w:rsid w:val="00EC616E"/>
    <w:rsid w:val="00EE4602"/>
    <w:rsid w:val="00EF1C09"/>
    <w:rsid w:val="00EF273F"/>
    <w:rsid w:val="00F06F8F"/>
    <w:rsid w:val="00F12FF8"/>
    <w:rsid w:val="00F17656"/>
    <w:rsid w:val="00F253D0"/>
    <w:rsid w:val="00F43D66"/>
    <w:rsid w:val="00F47276"/>
    <w:rsid w:val="00F5269B"/>
    <w:rsid w:val="00F528A5"/>
    <w:rsid w:val="00F67AA9"/>
    <w:rsid w:val="00F72608"/>
    <w:rsid w:val="00F73FDF"/>
    <w:rsid w:val="00F76C81"/>
    <w:rsid w:val="00F869E1"/>
    <w:rsid w:val="00F91AA0"/>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3CA3146A"/>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3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F17656"/>
    <w:rPr>
      <w:sz w:val="16"/>
      <w:szCs w:val="16"/>
    </w:rPr>
  </w:style>
  <w:style w:type="paragraph" w:styleId="Textodecomentrio">
    <w:name w:val="annotation text"/>
    <w:basedOn w:val="Normal"/>
    <w:link w:val="TextodecomentrioChar"/>
    <w:uiPriority w:val="99"/>
    <w:semiHidden/>
    <w:unhideWhenUsed/>
    <w:rsid w:val="00F17656"/>
  </w:style>
  <w:style w:type="character" w:customStyle="1" w:styleId="TextodecomentrioChar">
    <w:name w:val="Texto de comentário Char"/>
    <w:basedOn w:val="Fontepargpadro"/>
    <w:link w:val="Textodecomentrio"/>
    <w:uiPriority w:val="99"/>
    <w:semiHidden/>
    <w:rsid w:val="00F17656"/>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F17656"/>
    <w:rPr>
      <w:b/>
      <w:bCs/>
    </w:rPr>
  </w:style>
  <w:style w:type="character" w:customStyle="1" w:styleId="AssuntodocomentrioChar">
    <w:name w:val="Assunto do comentário Char"/>
    <w:basedOn w:val="TextodecomentrioChar"/>
    <w:link w:val="Assuntodocomentrio"/>
    <w:uiPriority w:val="99"/>
    <w:semiHidden/>
    <w:rsid w:val="00F17656"/>
    <w:rPr>
      <w:rFonts w:ascii="Times New Roman" w:eastAsia="Times New Roman" w:hAnsi="Times New Roman"/>
      <w:b/>
      <w:bCs/>
    </w:rPr>
  </w:style>
  <w:style w:type="table" w:styleId="TabelaSimples2">
    <w:name w:val="Plain Table 2"/>
    <w:basedOn w:val="Tabelanormal"/>
    <w:uiPriority w:val="42"/>
    <w:rsid w:val="007503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treq.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frural.com.br/detalhe/calcario-calcitico-dolomitico-e-calcinado-167406.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AD20-0E6C-400E-B724-68A79AA3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3691</TotalTime>
  <Pages>9</Pages>
  <Words>2802</Words>
  <Characters>15135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17902</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Júlio Breláz</cp:lastModifiedBy>
  <cp:revision>24</cp:revision>
  <cp:lastPrinted>2015-06-04T17:07:00Z</cp:lastPrinted>
  <dcterms:created xsi:type="dcterms:W3CDTF">2018-10-29T02:12:00Z</dcterms:created>
  <dcterms:modified xsi:type="dcterms:W3CDTF">2018-11-04T15:50:00Z</dcterms:modified>
</cp:coreProperties>
</file>