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D35C" w14:textId="0E184690" w:rsidR="00B2113D" w:rsidRPr="00FF78FC" w:rsidRDefault="002F26FD" w:rsidP="00FF78F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F78FC">
        <w:rPr>
          <w:rFonts w:ascii="Arial" w:hAnsi="Arial" w:cs="Arial"/>
          <w:b/>
          <w:bCs/>
        </w:rPr>
        <w:t>RELATO DE EXPERIÊNCIA: uma reflexão sobre a construção da identidade docente a partir d</w:t>
      </w:r>
      <w:r w:rsidR="00DF1E31">
        <w:rPr>
          <w:rFonts w:ascii="Arial" w:hAnsi="Arial" w:cs="Arial"/>
          <w:b/>
          <w:bCs/>
        </w:rPr>
        <w:t>a disciplina de</w:t>
      </w:r>
      <w:r w:rsidRPr="00FF78FC">
        <w:rPr>
          <w:rFonts w:ascii="Arial" w:hAnsi="Arial" w:cs="Arial"/>
          <w:b/>
          <w:bCs/>
        </w:rPr>
        <w:t xml:space="preserve"> estágio supervisionado no Curso de Pedagogia</w:t>
      </w:r>
      <w:r w:rsidR="00EF2377">
        <w:rPr>
          <w:rFonts w:ascii="Arial" w:hAnsi="Arial" w:cs="Arial"/>
          <w:b/>
          <w:bCs/>
        </w:rPr>
        <w:t xml:space="preserve">, modalidade </w:t>
      </w:r>
      <w:proofErr w:type="spellStart"/>
      <w:r w:rsidR="00EF2377">
        <w:rPr>
          <w:rFonts w:ascii="Arial" w:hAnsi="Arial" w:cs="Arial"/>
          <w:b/>
          <w:bCs/>
        </w:rPr>
        <w:t>EaD</w:t>
      </w:r>
      <w:proofErr w:type="spellEnd"/>
      <w:r w:rsidR="00EF2377">
        <w:rPr>
          <w:rFonts w:ascii="Arial" w:hAnsi="Arial" w:cs="Arial"/>
          <w:b/>
          <w:bCs/>
        </w:rPr>
        <w:t>, da PUC Goiás</w:t>
      </w:r>
    </w:p>
    <w:p w14:paraId="0EF0FEB9" w14:textId="77777777" w:rsidR="00442A47" w:rsidRPr="00FF78FC" w:rsidRDefault="00442A47" w:rsidP="00FF78FC">
      <w:pPr>
        <w:spacing w:after="0" w:line="360" w:lineRule="auto"/>
        <w:rPr>
          <w:rFonts w:ascii="Arial" w:hAnsi="Arial" w:cs="Arial"/>
          <w:b/>
          <w:bCs/>
        </w:rPr>
      </w:pPr>
    </w:p>
    <w:p w14:paraId="71FFB9BB" w14:textId="77777777" w:rsidR="0078735D" w:rsidRPr="00FF78FC" w:rsidRDefault="0078735D" w:rsidP="00FF78F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60CB283" w14:textId="20BB0502" w:rsidR="009712D9" w:rsidRPr="00FF78FC" w:rsidRDefault="004F6FAC" w:rsidP="00FF78F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F78FC">
        <w:rPr>
          <w:rFonts w:ascii="Arial" w:hAnsi="Arial" w:cs="Arial"/>
          <w:b/>
          <w:bCs/>
        </w:rPr>
        <w:t>INTRODUÇÃO</w:t>
      </w:r>
      <w:r w:rsidR="009712D9" w:rsidRPr="00FF78FC">
        <w:rPr>
          <w:rFonts w:ascii="Arial" w:hAnsi="Arial" w:cs="Arial"/>
          <w:b/>
          <w:bCs/>
        </w:rPr>
        <w:t xml:space="preserve"> </w:t>
      </w:r>
    </w:p>
    <w:p w14:paraId="501151B9" w14:textId="712459C4" w:rsidR="00F5308F" w:rsidRPr="00FF78FC" w:rsidRDefault="00F5308F" w:rsidP="00FF78FC">
      <w:pPr>
        <w:spacing w:after="0" w:line="360" w:lineRule="auto"/>
        <w:ind w:firstLine="1134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 xml:space="preserve">A identidade profissional é um constructo que abrange tanto dimensões sociais quanto pessoais; assim, o período e o espaço do estágio são considerados contextos privilegiados para confrontar a trajetória histórica, as culturas, as perspectivas e as expectativas dos </w:t>
      </w:r>
      <w:r w:rsidR="00382500" w:rsidRPr="00FF78FC">
        <w:rPr>
          <w:rFonts w:ascii="Arial" w:hAnsi="Arial" w:cs="Arial"/>
        </w:rPr>
        <w:t>estudantes</w:t>
      </w:r>
      <w:r w:rsidRPr="00FF78FC">
        <w:rPr>
          <w:rFonts w:ascii="Arial" w:hAnsi="Arial" w:cs="Arial"/>
        </w:rPr>
        <w:t xml:space="preserve"> com aquelas das instituições educacionais. </w:t>
      </w:r>
    </w:p>
    <w:p w14:paraId="2592FB06" w14:textId="3023A020" w:rsidR="00FC5F8B" w:rsidRPr="00FF78FC" w:rsidRDefault="00FC5F8B" w:rsidP="00FF78FC">
      <w:pPr>
        <w:spacing w:after="0" w:line="360" w:lineRule="auto"/>
        <w:ind w:firstLine="1134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 xml:space="preserve">O </w:t>
      </w:r>
      <w:r w:rsidRPr="00FF78FC">
        <w:rPr>
          <w:rFonts w:ascii="Arial" w:hAnsi="Arial" w:cs="Arial"/>
        </w:rPr>
        <w:t>presente r</w:t>
      </w:r>
      <w:r w:rsidRPr="00FF78FC">
        <w:rPr>
          <w:rFonts w:ascii="Arial" w:hAnsi="Arial" w:cs="Arial"/>
        </w:rPr>
        <w:t>elato refere-se à experiência de um</w:t>
      </w:r>
      <w:r w:rsidRPr="00FF78FC">
        <w:rPr>
          <w:rFonts w:ascii="Arial" w:hAnsi="Arial" w:cs="Arial"/>
        </w:rPr>
        <w:t>a</w:t>
      </w:r>
      <w:r w:rsidRPr="00FF78FC">
        <w:rPr>
          <w:rFonts w:ascii="Arial" w:hAnsi="Arial" w:cs="Arial"/>
        </w:rPr>
        <w:t xml:space="preserve"> discente </w:t>
      </w:r>
      <w:r w:rsidRPr="00FF78FC">
        <w:rPr>
          <w:rFonts w:ascii="Arial" w:hAnsi="Arial" w:cs="Arial"/>
        </w:rPr>
        <w:t>n</w:t>
      </w:r>
      <w:r w:rsidRPr="00FF78FC">
        <w:rPr>
          <w:rFonts w:ascii="Arial" w:hAnsi="Arial" w:cs="Arial"/>
        </w:rPr>
        <w:t xml:space="preserve">a disciplina Estágio Supervisionado, </w:t>
      </w:r>
      <w:r w:rsidRPr="00FF78FC">
        <w:rPr>
          <w:rFonts w:ascii="Arial" w:hAnsi="Arial" w:cs="Arial"/>
        </w:rPr>
        <w:t>d</w:t>
      </w:r>
      <w:r w:rsidRPr="00FF78FC">
        <w:rPr>
          <w:rFonts w:ascii="Arial" w:hAnsi="Arial" w:cs="Arial"/>
        </w:rPr>
        <w:t xml:space="preserve">o curso de Pedagogia, modalidade </w:t>
      </w:r>
      <w:proofErr w:type="spellStart"/>
      <w:r w:rsidRPr="00FF78FC">
        <w:rPr>
          <w:rFonts w:ascii="Arial" w:hAnsi="Arial" w:cs="Arial"/>
        </w:rPr>
        <w:t>EaD</w:t>
      </w:r>
      <w:proofErr w:type="spellEnd"/>
      <w:r w:rsidRPr="00FF78FC">
        <w:rPr>
          <w:rFonts w:ascii="Arial" w:hAnsi="Arial" w:cs="Arial"/>
        </w:rPr>
        <w:t xml:space="preserve"> da Pontifícia Universidade Católica de Goiás.</w:t>
      </w:r>
      <w:r w:rsidRPr="00FF78FC">
        <w:rPr>
          <w:rFonts w:ascii="Arial" w:hAnsi="Arial" w:cs="Arial"/>
        </w:rPr>
        <w:t xml:space="preserve"> O trabalho descreve como o estágio é desenvolvido e sua contribuição para a construção da identidade docente. </w:t>
      </w:r>
    </w:p>
    <w:p w14:paraId="1B7979DE" w14:textId="77777777" w:rsidR="008E5511" w:rsidRPr="00FF78FC" w:rsidRDefault="008E5511" w:rsidP="00FF78FC">
      <w:pPr>
        <w:spacing w:after="0" w:line="360" w:lineRule="auto"/>
        <w:ind w:firstLine="1134"/>
        <w:jc w:val="both"/>
        <w:rPr>
          <w:rFonts w:ascii="Arial" w:hAnsi="Arial" w:cs="Arial"/>
          <w:b/>
          <w:bCs/>
        </w:rPr>
      </w:pPr>
    </w:p>
    <w:p w14:paraId="118A919B" w14:textId="77777777" w:rsidR="009061C4" w:rsidRPr="00FF78FC" w:rsidRDefault="009061C4" w:rsidP="00FF78F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F78FC">
        <w:rPr>
          <w:rFonts w:ascii="Arial" w:hAnsi="Arial" w:cs="Arial"/>
          <w:b/>
          <w:bCs/>
        </w:rPr>
        <w:t>METODOLOGIA</w:t>
      </w:r>
    </w:p>
    <w:p w14:paraId="15143D5D" w14:textId="0A5CB373" w:rsidR="009061C4" w:rsidRPr="00FF78FC" w:rsidRDefault="009061C4" w:rsidP="00FF78FC">
      <w:pPr>
        <w:spacing w:after="0" w:line="360" w:lineRule="auto"/>
        <w:ind w:firstLine="1134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 xml:space="preserve">Pesquisa documental e bibliográfica, </w:t>
      </w:r>
      <w:r w:rsidR="000B41BD" w:rsidRPr="00FF78FC">
        <w:rPr>
          <w:rFonts w:ascii="Arial" w:hAnsi="Arial" w:cs="Arial"/>
        </w:rPr>
        <w:t>análise</w:t>
      </w:r>
      <w:r w:rsidRPr="00FF78FC">
        <w:rPr>
          <w:rFonts w:ascii="Arial" w:hAnsi="Arial" w:cs="Arial"/>
        </w:rPr>
        <w:t xml:space="preserve"> crítica e reflexiva</w:t>
      </w:r>
      <w:r w:rsidR="00382500" w:rsidRPr="00FF78FC">
        <w:rPr>
          <w:rFonts w:ascii="Arial" w:hAnsi="Arial" w:cs="Arial"/>
        </w:rPr>
        <w:t xml:space="preserve"> sobre a experiência vivida</w:t>
      </w:r>
      <w:r w:rsidRPr="00FF78FC">
        <w:rPr>
          <w:rFonts w:ascii="Arial" w:hAnsi="Arial" w:cs="Arial"/>
        </w:rPr>
        <w:t xml:space="preserve">.  </w:t>
      </w:r>
    </w:p>
    <w:p w14:paraId="71EC246F" w14:textId="77777777" w:rsidR="002F26FD" w:rsidRPr="00FF78FC" w:rsidRDefault="002F26FD" w:rsidP="00FF78FC">
      <w:pPr>
        <w:spacing w:after="0" w:line="360" w:lineRule="auto"/>
        <w:ind w:firstLine="1134"/>
        <w:jc w:val="both"/>
        <w:rPr>
          <w:rFonts w:ascii="Arial" w:hAnsi="Arial" w:cs="Arial"/>
        </w:rPr>
      </w:pPr>
    </w:p>
    <w:p w14:paraId="2C2B337B" w14:textId="25F0770F" w:rsidR="00DD5A08" w:rsidRPr="00FF78FC" w:rsidRDefault="00DD5A08" w:rsidP="00FF78F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F78FC">
        <w:rPr>
          <w:rFonts w:ascii="Arial" w:hAnsi="Arial" w:cs="Arial"/>
          <w:b/>
          <w:bCs/>
        </w:rPr>
        <w:t>DESENVOLVIMENTO</w:t>
      </w:r>
    </w:p>
    <w:p w14:paraId="671DE2F5" w14:textId="3D1DDFB8" w:rsidR="00F5308F" w:rsidRPr="00FF78FC" w:rsidRDefault="002F26FD" w:rsidP="00FF78FC">
      <w:pPr>
        <w:spacing w:after="0" w:line="360" w:lineRule="auto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ab/>
        <w:t xml:space="preserve"> </w:t>
      </w:r>
    </w:p>
    <w:p w14:paraId="2A7A8015" w14:textId="77777777" w:rsidR="00FF78FC" w:rsidRDefault="00FF78FC" w:rsidP="00FF78FC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 xml:space="preserve">A identidade profissional é, simultaneamente, um constructo social e individual, coletivo e pessoal. Assim, o período e o espaço do estágio são considerados como oportunidades privilegiadas para confrontar a história, a cultura, as perspectivas e as expectativas do aluno com as das instituições. </w:t>
      </w:r>
    </w:p>
    <w:p w14:paraId="160D4318" w14:textId="77777777" w:rsidR="00FF78FC" w:rsidRDefault="00FF78FC" w:rsidP="00FF78FC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 xml:space="preserve">O estágio supervisionado na PUC GO é realizado com o objetivo de superar a dicotomia entre teoria e prática, promovendo a reflexão, o questionamento e a pesquisa. Ele é composto por momentos e ambientes de estudo, reflexão e investigação, abrangendo conhecimentos relacionados à gestão, à prática docente e às atitudes necessárias para o exercício da profissão. </w:t>
      </w:r>
      <w:r w:rsidRPr="00FF78FC">
        <w:rPr>
          <w:rFonts w:ascii="Arial" w:hAnsi="Arial" w:cs="Arial"/>
        </w:rPr>
        <w:lastRenderedPageBreak/>
        <w:t xml:space="preserve">A disciplina busca integrar os princípios e as práticas da investigação científica como componentes fundamentais na formação da identidade e da profissão docente. </w:t>
      </w:r>
    </w:p>
    <w:p w14:paraId="0E6E27E2" w14:textId="179B6338" w:rsidR="00FF78FC" w:rsidRDefault="00FF78FC" w:rsidP="00FF78FC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>Dessa maneira, o Estágio Supervisionado é conduzido por meio da problematização da gestão e da organização do trabalho pedagógico em uma instituição educacional, com foco principal nas escolas públicas. A pesquisa</w:t>
      </w:r>
      <w:r>
        <w:rPr>
          <w:rFonts w:ascii="Arial" w:hAnsi="Arial" w:cs="Arial"/>
        </w:rPr>
        <w:t xml:space="preserve">, neste caso, é percebida como condição indispensável para a </w:t>
      </w:r>
      <w:r w:rsidRPr="00FF78FC">
        <w:rPr>
          <w:rFonts w:ascii="Arial" w:hAnsi="Arial" w:cs="Arial"/>
        </w:rPr>
        <w:t>compreensão da realidade e a construção de conhecimentos, visando à formação do pedagogo como um professor pesquisador, ativo em seu processo de formação e desenvolvimento profissional, comprometido com uma visão de educação emancipatória e de qualidade. Nesse contexto, os estudos teóricos são aprofundados, a partir de questões levantadas no ambiente da instituição campo.</w:t>
      </w:r>
    </w:p>
    <w:p w14:paraId="40E01455" w14:textId="32FF7D14" w:rsidR="002F26FD" w:rsidRPr="00FF78FC" w:rsidRDefault="002F26FD" w:rsidP="00FF78FC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>A proposta de trabalho compreende as seguintes fases interligadas</w:t>
      </w:r>
      <w:r w:rsidR="00FF78FC" w:rsidRPr="00FF78FC">
        <w:rPr>
          <w:rFonts w:ascii="Arial" w:hAnsi="Arial" w:cs="Arial"/>
        </w:rPr>
        <w:t xml:space="preserve"> (PUC 2020)</w:t>
      </w:r>
      <w:r w:rsidRPr="00FF78FC">
        <w:rPr>
          <w:rFonts w:ascii="Arial" w:hAnsi="Arial" w:cs="Arial"/>
        </w:rPr>
        <w:t>:</w:t>
      </w:r>
    </w:p>
    <w:p w14:paraId="3FD2591A" w14:textId="5CCEA53A" w:rsidR="002F26FD" w:rsidRPr="00FF78FC" w:rsidRDefault="002F26FD" w:rsidP="00FF78FC">
      <w:pPr>
        <w:numPr>
          <w:ilvl w:val="0"/>
          <w:numId w:val="6"/>
        </w:numPr>
        <w:tabs>
          <w:tab w:val="clear" w:pos="720"/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 xml:space="preserve">Estágio Supervisionado IA (educação infantil e ensino fundamental): leitura dos documentos norteadores </w:t>
      </w:r>
      <w:r w:rsidR="00DF1E31" w:rsidRPr="00FF78FC">
        <w:rPr>
          <w:rFonts w:ascii="Arial" w:hAnsi="Arial" w:cs="Arial"/>
        </w:rPr>
        <w:t>das atividades pedagógicas desenvolvidas</w:t>
      </w:r>
      <w:r w:rsidRPr="00FF78FC">
        <w:rPr>
          <w:rFonts w:ascii="Arial" w:hAnsi="Arial" w:cs="Arial"/>
        </w:rPr>
        <w:t xml:space="preserve"> na instituição, que englobam desde a legislação nacional, estadual, municipal e o projeto político pedagógico – </w:t>
      </w:r>
      <w:proofErr w:type="spellStart"/>
      <w:r w:rsidRPr="00FF78FC">
        <w:rPr>
          <w:rFonts w:ascii="Arial" w:hAnsi="Arial" w:cs="Arial"/>
        </w:rPr>
        <w:t>ppp</w:t>
      </w:r>
      <w:proofErr w:type="spellEnd"/>
      <w:r w:rsidRPr="00FF78FC">
        <w:rPr>
          <w:rFonts w:ascii="Arial" w:hAnsi="Arial" w:cs="Arial"/>
        </w:rPr>
        <w:t xml:space="preserve"> da instituição;</w:t>
      </w:r>
    </w:p>
    <w:p w14:paraId="6F78C8F5" w14:textId="3DBB07AA" w:rsidR="002F26FD" w:rsidRPr="00FF78FC" w:rsidRDefault="002F26FD" w:rsidP="00FF78FC">
      <w:pPr>
        <w:numPr>
          <w:ilvl w:val="0"/>
          <w:numId w:val="6"/>
        </w:numPr>
        <w:tabs>
          <w:tab w:val="clear" w:pos="720"/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>Estágio Supervisionado I</w:t>
      </w:r>
      <w:r w:rsidRPr="00FF78FC">
        <w:rPr>
          <w:rFonts w:ascii="Arial" w:hAnsi="Arial" w:cs="Arial"/>
        </w:rPr>
        <w:t xml:space="preserve">B </w:t>
      </w:r>
      <w:r w:rsidRPr="00FF78FC">
        <w:rPr>
          <w:rFonts w:ascii="Arial" w:hAnsi="Arial" w:cs="Arial"/>
        </w:rPr>
        <w:t>(educação infantil e ensino fundamental):</w:t>
      </w:r>
      <w:r w:rsidRPr="00FF78FC">
        <w:rPr>
          <w:rFonts w:ascii="Arial" w:hAnsi="Arial" w:cs="Arial"/>
        </w:rPr>
        <w:t xml:space="preserve"> </w:t>
      </w:r>
      <w:r w:rsidRPr="00FF78FC">
        <w:rPr>
          <w:rFonts w:ascii="Arial" w:hAnsi="Arial" w:cs="Arial"/>
        </w:rPr>
        <w:t>apreensão da realidade - observação, descrição e análise do cotidiano da instituição campo de estágio, com foco no processo de investigação</w:t>
      </w:r>
      <w:r w:rsidR="00336C40" w:rsidRPr="00FF78FC">
        <w:rPr>
          <w:rFonts w:ascii="Arial" w:hAnsi="Arial" w:cs="Arial"/>
        </w:rPr>
        <w:t>. E</w:t>
      </w:r>
      <w:r w:rsidRPr="00FF78FC">
        <w:rPr>
          <w:rFonts w:ascii="Arial" w:hAnsi="Arial" w:cs="Arial"/>
        </w:rPr>
        <w:t>laboração d</w:t>
      </w:r>
      <w:r w:rsidR="00336C40" w:rsidRPr="00FF78FC">
        <w:rPr>
          <w:rFonts w:ascii="Arial" w:hAnsi="Arial" w:cs="Arial"/>
        </w:rPr>
        <w:t>e um conjunto de oito a dez planos de ensino, a partir da Base Nacional Comum Curricular – BNCC</w:t>
      </w:r>
      <w:r w:rsidR="005D5161" w:rsidRPr="00FF78FC">
        <w:rPr>
          <w:rFonts w:ascii="Arial" w:hAnsi="Arial" w:cs="Arial"/>
        </w:rPr>
        <w:t xml:space="preserve"> (2017)</w:t>
      </w:r>
      <w:r w:rsidR="00336C40" w:rsidRPr="00FF78FC">
        <w:rPr>
          <w:rFonts w:ascii="Arial" w:hAnsi="Arial" w:cs="Arial"/>
        </w:rPr>
        <w:t>, Documento Curricular para Goiás – DC-GO</w:t>
      </w:r>
      <w:r w:rsidR="005D5161" w:rsidRPr="00FF78FC">
        <w:rPr>
          <w:rFonts w:ascii="Arial" w:hAnsi="Arial" w:cs="Arial"/>
        </w:rPr>
        <w:t xml:space="preserve"> (2020)</w:t>
      </w:r>
      <w:r w:rsidR="00336C40" w:rsidRPr="00FF78FC">
        <w:rPr>
          <w:rFonts w:ascii="Arial" w:hAnsi="Arial" w:cs="Arial"/>
        </w:rPr>
        <w:t>, corte temporais do DC-GO, sob a orientação da professora regente da turma;</w:t>
      </w:r>
    </w:p>
    <w:p w14:paraId="2BF0D036" w14:textId="2DEEA9D0" w:rsidR="00336C40" w:rsidRPr="00FF78FC" w:rsidRDefault="00336C40" w:rsidP="00FF78FC">
      <w:pPr>
        <w:numPr>
          <w:ilvl w:val="0"/>
          <w:numId w:val="6"/>
        </w:numPr>
        <w:tabs>
          <w:tab w:val="clear" w:pos="720"/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 xml:space="preserve">Estágio Supervisionado II </w:t>
      </w:r>
      <w:r w:rsidRPr="00FF78FC">
        <w:rPr>
          <w:rFonts w:ascii="Arial" w:hAnsi="Arial" w:cs="Arial"/>
        </w:rPr>
        <w:t>(educação infantil e ensino fundamental):</w:t>
      </w:r>
      <w:r w:rsidRPr="00FF78FC">
        <w:rPr>
          <w:rFonts w:ascii="Arial" w:hAnsi="Arial" w:cs="Arial"/>
        </w:rPr>
        <w:t xml:space="preserve"> desenvolvimento dos planos de ensino</w:t>
      </w:r>
      <w:r w:rsidR="005D5161" w:rsidRPr="00FF78FC">
        <w:rPr>
          <w:rFonts w:ascii="Arial" w:hAnsi="Arial" w:cs="Arial"/>
        </w:rPr>
        <w:t>, mediação pedagógica,</w:t>
      </w:r>
      <w:r w:rsidRPr="00FF78FC">
        <w:rPr>
          <w:rFonts w:ascii="Arial" w:hAnsi="Arial" w:cs="Arial"/>
        </w:rPr>
        <w:t xml:space="preserve"> na turma em que o estágio supervisionado acontece na escola campo.</w:t>
      </w:r>
    </w:p>
    <w:p w14:paraId="2DF68235" w14:textId="77777777" w:rsidR="005D5161" w:rsidRPr="00FF78FC" w:rsidRDefault="00336C40" w:rsidP="00FF78FC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ab/>
        <w:t xml:space="preserve">Importante destacar que em todas as etapas as atividades desenvolvidas no campo implicam tanto a </w:t>
      </w:r>
      <w:r w:rsidR="002F26FD" w:rsidRPr="00FF78FC">
        <w:rPr>
          <w:rFonts w:ascii="Arial" w:hAnsi="Arial" w:cs="Arial"/>
        </w:rPr>
        <w:t xml:space="preserve">preparação teórica quanto à pesquisa, a busca </w:t>
      </w:r>
      <w:r w:rsidR="002F26FD" w:rsidRPr="00FF78FC">
        <w:rPr>
          <w:rFonts w:ascii="Arial" w:hAnsi="Arial" w:cs="Arial"/>
        </w:rPr>
        <w:lastRenderedPageBreak/>
        <w:t>constante do desenvolvimento de postura investigativa referenciada pela realidade educativa do campo de estágio</w:t>
      </w:r>
      <w:r w:rsidRPr="00FF78FC">
        <w:rPr>
          <w:rFonts w:ascii="Arial" w:hAnsi="Arial" w:cs="Arial"/>
        </w:rPr>
        <w:t>.</w:t>
      </w:r>
    </w:p>
    <w:p w14:paraId="0E75AB8B" w14:textId="4087F178" w:rsidR="002F26FD" w:rsidRPr="00FF78FC" w:rsidRDefault="005D5161" w:rsidP="00FF78FC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ab/>
        <w:t>Ao final de cada disciplina de estágio supervisionado, que dura um módulo, o estudante organiza a s</w:t>
      </w:r>
      <w:r w:rsidR="002F26FD" w:rsidRPr="00FF78FC">
        <w:rPr>
          <w:rFonts w:ascii="Arial" w:hAnsi="Arial" w:cs="Arial"/>
        </w:rPr>
        <w:t>istematização da experiência sob a forma de Relatório Final que reúne revisão da bibliografia estudada, proposta de mediação pedagógica, análises, conclusões, registros fotográficos</w:t>
      </w:r>
      <w:r w:rsidRPr="00FF78FC">
        <w:rPr>
          <w:rFonts w:ascii="Arial" w:hAnsi="Arial" w:cs="Arial"/>
        </w:rPr>
        <w:t xml:space="preserve">, entre outros. </w:t>
      </w:r>
    </w:p>
    <w:p w14:paraId="32B97FCD" w14:textId="38F4CE04" w:rsidR="003F3749" w:rsidRDefault="003F3749" w:rsidP="00FF78FC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3F374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revisão e análise</w:t>
      </w:r>
      <w:r w:rsidRPr="003F3749">
        <w:rPr>
          <w:rFonts w:ascii="Arial" w:hAnsi="Arial" w:cs="Arial"/>
        </w:rPr>
        <w:t xml:space="preserve"> dos registros transcritos e refletidos nos relatórios finais constitui uma estratégia formativa significativa, permitindo um retorno à realidade com o intuito de analisá-la e adotar uma perspectiva crítica. Conforme </w:t>
      </w:r>
      <w:proofErr w:type="spellStart"/>
      <w:r w:rsidRPr="003F3749">
        <w:rPr>
          <w:rFonts w:ascii="Arial" w:hAnsi="Arial" w:cs="Arial"/>
        </w:rPr>
        <w:t>Zabalza</w:t>
      </w:r>
      <w:proofErr w:type="spellEnd"/>
      <w:r w:rsidRPr="003F3749">
        <w:rPr>
          <w:rFonts w:ascii="Arial" w:hAnsi="Arial" w:cs="Arial"/>
        </w:rPr>
        <w:t xml:space="preserve"> (1994, p. 195), esse momento de revisão das anotações pessoais na forma de diários representa uma narração subjetiva das experiências vividas. Esses registros demandam uma reflexão interna e pessoal, por meio da qual o estudante estagiário reavalia seus pensamentos e emoções</w:t>
      </w:r>
      <w:r>
        <w:rPr>
          <w:rFonts w:ascii="Arial" w:hAnsi="Arial" w:cs="Arial"/>
        </w:rPr>
        <w:t xml:space="preserve"> à luz dos referenciais teóricos discutidos ao longo das disciplinas</w:t>
      </w:r>
      <w:r w:rsidRPr="003F374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 partir deste</w:t>
      </w:r>
      <w:r w:rsidRPr="003F3749">
        <w:rPr>
          <w:rFonts w:ascii="Arial" w:hAnsi="Arial" w:cs="Arial"/>
        </w:rPr>
        <w:t xml:space="preserve"> processo, é possível gradualmente tornar-se um observador consciente, desenvolvendo a capacidade de investigar a realidade e refletir sobre as trajetórias do trabalho</w:t>
      </w:r>
      <w:r>
        <w:rPr>
          <w:rFonts w:ascii="Arial" w:hAnsi="Arial" w:cs="Arial"/>
        </w:rPr>
        <w:t xml:space="preserve"> pedagógico observado e </w:t>
      </w:r>
      <w:r w:rsidRPr="003F3749">
        <w:rPr>
          <w:rFonts w:ascii="Arial" w:hAnsi="Arial" w:cs="Arial"/>
        </w:rPr>
        <w:t>experienciado, compreendendo progressivamente a relevância de conhecer e ter clareza sobre as concepções de sujeito, aprendizagem e desenvolvimento de todos os envolvidos no processo de ensino-aprendizagem.</w:t>
      </w:r>
    </w:p>
    <w:p w14:paraId="282B5AC0" w14:textId="6A459DF3" w:rsidR="003F3749" w:rsidRDefault="003F3749" w:rsidP="00FF78FC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3F3749">
        <w:rPr>
          <w:rFonts w:ascii="Arial" w:hAnsi="Arial" w:cs="Arial"/>
        </w:rPr>
        <w:t>Nota-se que, nesta disciplina, é proporcionada aos alunos a oportunidade de construir uma identidade profissional. Essa identidade é inicialmente formada com base em sua história e cultura, seguida pelos conteúdos científicos e, principalmente, pel</w:t>
      </w:r>
      <w:r>
        <w:rPr>
          <w:rFonts w:ascii="Arial" w:hAnsi="Arial" w:cs="Arial"/>
        </w:rPr>
        <w:t xml:space="preserve">o entrecruzamento </w:t>
      </w:r>
      <w:r w:rsidRPr="003F3749">
        <w:rPr>
          <w:rFonts w:ascii="Arial" w:hAnsi="Arial" w:cs="Arial"/>
        </w:rPr>
        <w:t xml:space="preserve">desses conteúdos com os contextos socioculturais e institucionais. É na instituição educacional que os futuros profissionais interagirão com uma cultura organizacional. Nesse ambiente, “precisam combinar suas perspectivas e expectativas com aquelas que a instituição promove, positiva ou negativamente” (GUIMARÃES, 2004, p. 11). Para que consigam lidar com tais divergências, focando nos problemas dentro de suas contextualizações, é fundamental um suporte específico para a construção de uma identidade profissional, que possua como características </w:t>
      </w:r>
      <w:r w:rsidRPr="003F3749">
        <w:rPr>
          <w:rFonts w:ascii="Arial" w:hAnsi="Arial" w:cs="Arial"/>
        </w:rPr>
        <w:lastRenderedPageBreak/>
        <w:t>essenciais a autonomia, a crítica, a reflexão</w:t>
      </w:r>
      <w:r>
        <w:rPr>
          <w:rFonts w:ascii="Arial" w:hAnsi="Arial" w:cs="Arial"/>
        </w:rPr>
        <w:t>, à luz da</w:t>
      </w:r>
      <w:r w:rsidRPr="003F3749">
        <w:rPr>
          <w:rFonts w:ascii="Arial" w:hAnsi="Arial" w:cs="Arial"/>
        </w:rPr>
        <w:t xml:space="preserve"> pesquisa</w:t>
      </w:r>
      <w:r>
        <w:rPr>
          <w:rFonts w:ascii="Arial" w:hAnsi="Arial" w:cs="Arial"/>
        </w:rPr>
        <w:t>, subsidiados pelas fundamentações teóricas discutidas durante o curso, em especial, na disciplina</w:t>
      </w:r>
      <w:r w:rsidRPr="003F3749">
        <w:rPr>
          <w:rFonts w:ascii="Arial" w:hAnsi="Arial" w:cs="Arial"/>
        </w:rPr>
        <w:t>.</w:t>
      </w:r>
    </w:p>
    <w:p w14:paraId="2E1E8082" w14:textId="0ACF351C" w:rsidR="003F3749" w:rsidRDefault="003F3749" w:rsidP="00FF78FC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3F3749">
        <w:rPr>
          <w:rFonts w:ascii="Arial" w:hAnsi="Arial" w:cs="Arial"/>
        </w:rPr>
        <w:t xml:space="preserve">O período do estágio, quando bem estruturado e enriquecido por discussões teóricas e práticas, será valioso para o desenvolvimento de uma práxis criativa e transformadora da realidade. Isso implica, segundo Pimenta (1999), que não se deve desenvolver apenas um currículo formal, com </w:t>
      </w:r>
      <w:proofErr w:type="spellStart"/>
      <w:r w:rsidRPr="003F3749">
        <w:rPr>
          <w:rFonts w:ascii="Arial" w:hAnsi="Arial" w:cs="Arial"/>
        </w:rPr>
        <w:t>conteúdos</w:t>
      </w:r>
      <w:proofErr w:type="spellEnd"/>
      <w:r w:rsidRPr="003F3749">
        <w:rPr>
          <w:rFonts w:ascii="Arial" w:hAnsi="Arial" w:cs="Arial"/>
        </w:rPr>
        <w:t xml:space="preserve"> e atividades de estágio desconectados da realidade das instituições educacionais; ao contrário, é necessário um currículo que permita ao estagiário perceber as contradições presentes na prática social de educar e lidar com elas. De acordo com Freire (1996), [...] na formação contínua dos professores, o momento crucial é o da reflexão crítica sobre a prática. É ao refletir criticamente sobre a prática de hoje ou de ontem que se pode aprimorar a próxima prática (FREIRE, 1996, p. 39). Assim, esse percurso acadêmico enriquece a aproximação e a compreensão da complexa e contextualizada realidade docente, a problematização da prática,</w:t>
      </w:r>
      <w:r>
        <w:rPr>
          <w:rFonts w:ascii="Arial" w:hAnsi="Arial" w:cs="Arial"/>
        </w:rPr>
        <w:t xml:space="preserve"> levando à práxis, portanto,</w:t>
      </w:r>
      <w:r w:rsidRPr="003F3749">
        <w:rPr>
          <w:rFonts w:ascii="Arial" w:hAnsi="Arial" w:cs="Arial"/>
        </w:rPr>
        <w:t xml:space="preserve"> a busca de apoio em conhecimentos acumulados pela comunidade científica, a articulação de todas as disciplinas da graduação, a superação da dicotomia entre teoria e prática e a produção intelectual do futuro professor. Esse movimento cíclico contribuiu para a formação da identidade docente que será assumida no campo de trabalho após a conclusão do curso.</w:t>
      </w:r>
    </w:p>
    <w:p w14:paraId="781ED58D" w14:textId="77777777" w:rsidR="003F3749" w:rsidRDefault="003F3749" w:rsidP="00FF78FC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</w:rPr>
      </w:pPr>
    </w:p>
    <w:p w14:paraId="1BFBF4E6" w14:textId="0098CCB7" w:rsidR="00F00B45" w:rsidRPr="00FF78FC" w:rsidRDefault="00F00B45" w:rsidP="00FF78F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F78FC">
        <w:rPr>
          <w:rFonts w:ascii="Arial" w:hAnsi="Arial" w:cs="Arial"/>
          <w:b/>
          <w:bCs/>
        </w:rPr>
        <w:t>CONCLUSÕES FINAIS</w:t>
      </w:r>
    </w:p>
    <w:p w14:paraId="2917362C" w14:textId="77777777" w:rsidR="00F5308F" w:rsidRPr="00FF78FC" w:rsidRDefault="00F5308F" w:rsidP="00FF78FC">
      <w:pPr>
        <w:spacing w:after="0" w:line="360" w:lineRule="auto"/>
        <w:jc w:val="both"/>
        <w:rPr>
          <w:rFonts w:ascii="Arial" w:hAnsi="Arial" w:cs="Arial"/>
        </w:rPr>
      </w:pPr>
    </w:p>
    <w:p w14:paraId="565A12B2" w14:textId="3BD6BD76" w:rsidR="00923855" w:rsidRPr="00FF78FC" w:rsidRDefault="00923855" w:rsidP="00D77145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 xml:space="preserve">Como campo de conhecimento, o estágio se produz/reproduz na interação dos cursos de formação com o campo social no qual se desenvolvem as práticas educativas. Constitui-se, em momento integrador entre a teoria e a prática, com predominância na pesquisa e reflexão. O estágio é concebido sob a ótica da superação da dicotomia entre teoria e prática, promovendo a reflexão crítica, o questionamento e a investigação. </w:t>
      </w:r>
      <w:r w:rsidR="00D77145" w:rsidRPr="00D77145">
        <w:rPr>
          <w:rFonts w:ascii="Arial" w:hAnsi="Arial" w:cs="Arial"/>
        </w:rPr>
        <w:t xml:space="preserve">Essa abordagem não apenas enriquece a formação do futuro educador, mas também desempenha um papel </w:t>
      </w:r>
      <w:r w:rsidR="00D77145" w:rsidRPr="00D77145">
        <w:rPr>
          <w:rFonts w:ascii="Arial" w:hAnsi="Arial" w:cs="Arial"/>
        </w:rPr>
        <w:lastRenderedPageBreak/>
        <w:t xml:space="preserve">crucial na construção de uma identidade docente que se baseia na pesquisa e na reflexão contínua. Ao integrar esses elementos, o estágio supervisionado se torna um espaço vital para o desenvolvimento de profissionais que não apenas </w:t>
      </w:r>
      <w:r w:rsidR="00D77145">
        <w:rPr>
          <w:rFonts w:ascii="Arial" w:hAnsi="Arial" w:cs="Arial"/>
        </w:rPr>
        <w:t>replicam</w:t>
      </w:r>
      <w:r w:rsidR="00D77145" w:rsidRPr="00D77145">
        <w:rPr>
          <w:rFonts w:ascii="Arial" w:hAnsi="Arial" w:cs="Arial"/>
        </w:rPr>
        <w:t xml:space="preserve"> conhecimentos, mas que questionam, investigam e transformam a realidade educacional em que estão inseridos.</w:t>
      </w:r>
    </w:p>
    <w:p w14:paraId="049933B0" w14:textId="77777777" w:rsidR="00F5308F" w:rsidRPr="00FF78FC" w:rsidRDefault="00F5308F" w:rsidP="00FF78FC">
      <w:pPr>
        <w:spacing w:after="0" w:line="360" w:lineRule="auto"/>
        <w:jc w:val="both"/>
        <w:rPr>
          <w:rFonts w:ascii="Arial" w:hAnsi="Arial" w:cs="Arial"/>
        </w:rPr>
      </w:pPr>
    </w:p>
    <w:p w14:paraId="5CEBC5A4" w14:textId="6DB6459B" w:rsidR="00415942" w:rsidRPr="00FF78FC" w:rsidRDefault="0078735D" w:rsidP="00FF78FC">
      <w:pPr>
        <w:spacing w:after="0" w:line="360" w:lineRule="auto"/>
        <w:jc w:val="both"/>
        <w:rPr>
          <w:rFonts w:ascii="Arial" w:hAnsi="Arial" w:cs="Arial"/>
          <w:b/>
        </w:rPr>
      </w:pPr>
      <w:r w:rsidRPr="00FF78FC">
        <w:rPr>
          <w:rFonts w:ascii="Arial" w:hAnsi="Arial" w:cs="Arial"/>
          <w:b/>
        </w:rPr>
        <w:t>REFERÊNCIAS</w:t>
      </w:r>
    </w:p>
    <w:p w14:paraId="30A56EBE" w14:textId="737930FC" w:rsidR="00D77145" w:rsidRDefault="00D77145" w:rsidP="00D77145">
      <w:pPr>
        <w:spacing w:after="0" w:line="360" w:lineRule="auto"/>
        <w:jc w:val="both"/>
        <w:rPr>
          <w:rFonts w:ascii="Arial" w:hAnsi="Arial" w:cs="Arial"/>
        </w:rPr>
      </w:pPr>
      <w:bookmarkStart w:id="0" w:name="_Hlk194099787"/>
      <w:r w:rsidRPr="00FF78FC">
        <w:rPr>
          <w:rFonts w:ascii="Arial" w:hAnsi="Arial" w:cs="Arial"/>
        </w:rPr>
        <w:t xml:space="preserve">BRASIL. Ministério da Educação. </w:t>
      </w:r>
      <w:r w:rsidRPr="00FF78FC">
        <w:rPr>
          <w:rFonts w:ascii="Arial" w:hAnsi="Arial" w:cs="Arial"/>
          <w:b/>
          <w:bCs/>
        </w:rPr>
        <w:t>Base Nacional Comum Curricular</w:t>
      </w:r>
      <w:r w:rsidRPr="00FF78FC">
        <w:rPr>
          <w:rFonts w:ascii="Arial" w:hAnsi="Arial" w:cs="Arial"/>
        </w:rPr>
        <w:t>. Brasília</w:t>
      </w:r>
      <w:bookmarkEnd w:id="0"/>
      <w:r>
        <w:rPr>
          <w:rFonts w:ascii="Arial" w:hAnsi="Arial" w:cs="Arial"/>
        </w:rPr>
        <w:t>.</w:t>
      </w:r>
    </w:p>
    <w:p w14:paraId="3A2F2B32" w14:textId="1E6FDD88" w:rsidR="001C57E2" w:rsidRDefault="001C57E2" w:rsidP="00FF78F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GOIÁS, </w:t>
      </w:r>
      <w:r w:rsidRPr="001C57E2">
        <w:rPr>
          <w:rFonts w:ascii="Arial" w:hAnsi="Arial" w:cs="Arial"/>
          <w:b/>
          <w:bCs/>
        </w:rPr>
        <w:t>Documento Curricular para Goiás</w:t>
      </w:r>
      <w:r w:rsidRPr="001C57E2">
        <w:rPr>
          <w:rFonts w:ascii="Arial" w:hAnsi="Arial" w:cs="Arial"/>
        </w:rPr>
        <w:t xml:space="preserve"> (DC-GO)</w:t>
      </w:r>
      <w:r>
        <w:rPr>
          <w:rFonts w:ascii="Arial" w:hAnsi="Arial" w:cs="Arial"/>
        </w:rPr>
        <w:t>. 2020.</w:t>
      </w:r>
    </w:p>
    <w:p w14:paraId="55964557" w14:textId="46A4C53A" w:rsidR="00D77145" w:rsidRPr="00FF78FC" w:rsidRDefault="00D77145" w:rsidP="00FF78FC">
      <w:pPr>
        <w:spacing w:after="0" w:line="360" w:lineRule="auto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 xml:space="preserve">GUIMARÃES, Valter Soares. </w:t>
      </w:r>
      <w:r w:rsidRPr="00FF78FC">
        <w:rPr>
          <w:rFonts w:ascii="Arial" w:hAnsi="Arial" w:cs="Arial"/>
          <w:b/>
        </w:rPr>
        <w:t>Formação de professores:</w:t>
      </w:r>
      <w:r w:rsidRPr="00FF78FC">
        <w:rPr>
          <w:rFonts w:ascii="Arial" w:hAnsi="Arial" w:cs="Arial"/>
        </w:rPr>
        <w:t xml:space="preserve"> Saberes, identidade e profissão. 3 ed. Campinas, SP: Papirus, 2004. </w:t>
      </w:r>
    </w:p>
    <w:p w14:paraId="00EEFE0A" w14:textId="77777777" w:rsidR="00D77145" w:rsidRDefault="00D77145" w:rsidP="00FF78FC">
      <w:pPr>
        <w:spacing w:after="0" w:line="360" w:lineRule="auto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 xml:space="preserve">LIBÂNEO, J.C. </w:t>
      </w:r>
      <w:r w:rsidRPr="00FF78FC">
        <w:rPr>
          <w:rFonts w:ascii="Arial" w:hAnsi="Arial" w:cs="Arial"/>
          <w:b/>
          <w:bCs/>
        </w:rPr>
        <w:t xml:space="preserve">Adeus professor, adeus professora? </w:t>
      </w:r>
      <w:r w:rsidRPr="00FF78FC">
        <w:rPr>
          <w:rFonts w:ascii="Arial" w:hAnsi="Arial" w:cs="Arial"/>
        </w:rPr>
        <w:t>São Paulo: Cortez, 1998.</w:t>
      </w:r>
    </w:p>
    <w:p w14:paraId="53CF8561" w14:textId="77777777" w:rsidR="00D77145" w:rsidRPr="00FF78FC" w:rsidRDefault="00D77145" w:rsidP="00D77145">
      <w:pPr>
        <w:spacing w:after="0" w:line="360" w:lineRule="auto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 xml:space="preserve">___________ </w:t>
      </w:r>
      <w:r w:rsidRPr="00FF78FC">
        <w:rPr>
          <w:rFonts w:ascii="Arial" w:hAnsi="Arial" w:cs="Arial"/>
          <w:b/>
        </w:rPr>
        <w:t xml:space="preserve">Organização e gestão da </w:t>
      </w:r>
      <w:proofErr w:type="spellStart"/>
      <w:r w:rsidRPr="00FF78FC">
        <w:rPr>
          <w:rFonts w:ascii="Arial" w:hAnsi="Arial" w:cs="Arial"/>
          <w:b/>
        </w:rPr>
        <w:t>escola.</w:t>
      </w:r>
      <w:r w:rsidRPr="00FF78FC">
        <w:rPr>
          <w:rFonts w:ascii="Arial" w:hAnsi="Arial" w:cs="Arial"/>
        </w:rPr>
        <w:t>São</w:t>
      </w:r>
      <w:proofErr w:type="spellEnd"/>
      <w:r w:rsidRPr="00FF78FC">
        <w:rPr>
          <w:rFonts w:ascii="Arial" w:hAnsi="Arial" w:cs="Arial"/>
        </w:rPr>
        <w:t xml:space="preserve"> Paulo: Cortez, 2001.</w:t>
      </w:r>
    </w:p>
    <w:p w14:paraId="6B947A88" w14:textId="49EFEF54" w:rsidR="00D77145" w:rsidRPr="00FF78FC" w:rsidRDefault="00D77145" w:rsidP="00FF78FC">
      <w:pPr>
        <w:spacing w:after="0" w:line="360" w:lineRule="auto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 xml:space="preserve">MARCELO, C. </w:t>
      </w:r>
      <w:r w:rsidRPr="00FF78FC">
        <w:rPr>
          <w:rFonts w:ascii="Arial" w:hAnsi="Arial" w:cs="Arial"/>
          <w:b/>
          <w:bCs/>
        </w:rPr>
        <w:t>A identidade docente: constantes e desafios</w:t>
      </w:r>
      <w:r w:rsidRPr="00FF78FC">
        <w:rPr>
          <w:rFonts w:ascii="Arial" w:hAnsi="Arial" w:cs="Arial"/>
        </w:rPr>
        <w:t xml:space="preserve">. Revista Brasileira de Pesquisa sobre Formação de Professores, Form. Doc., Belo Horizonte, v. 01, n. 01, p. 109-131, ago./dez. 2009. Disponível em:&lt; </w:t>
      </w:r>
      <w:r w:rsidR="001C57E2" w:rsidRPr="001C57E2">
        <w:rPr>
          <w:rFonts w:ascii="Arial" w:hAnsi="Arial" w:cs="Arial"/>
        </w:rPr>
        <w:t>https://revformacaodocente.com.br/index.php/rbpfp/article/view/8</w:t>
      </w:r>
      <w:r w:rsidRPr="00FF78FC">
        <w:rPr>
          <w:rFonts w:ascii="Arial" w:hAnsi="Arial" w:cs="Arial"/>
        </w:rPr>
        <w:t xml:space="preserve">&gt;. Acesso em: </w:t>
      </w:r>
      <w:r w:rsidR="001C57E2">
        <w:rPr>
          <w:rFonts w:ascii="Arial" w:hAnsi="Arial" w:cs="Arial"/>
        </w:rPr>
        <w:t>01/03/2025</w:t>
      </w:r>
      <w:r w:rsidRPr="00FF78FC">
        <w:rPr>
          <w:rFonts w:ascii="Arial" w:hAnsi="Arial" w:cs="Arial"/>
        </w:rPr>
        <w:t>.</w:t>
      </w:r>
    </w:p>
    <w:p w14:paraId="3A2D9663" w14:textId="77777777" w:rsidR="00D77145" w:rsidRPr="00FF78FC" w:rsidRDefault="00D77145" w:rsidP="00FF78FC">
      <w:pPr>
        <w:spacing w:after="0" w:line="360" w:lineRule="auto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 xml:space="preserve">PICONEZ, S. C. B. A Prática de ensino e o estágio supervisionado: a aproximação da realidade escolar e a prática da reflexão. In: PICONEZ, S. C. B. (org.). </w:t>
      </w:r>
      <w:r w:rsidRPr="00FF78FC">
        <w:rPr>
          <w:rFonts w:ascii="Arial" w:hAnsi="Arial" w:cs="Arial"/>
          <w:b/>
          <w:bCs/>
        </w:rPr>
        <w:t>A prática de ensino e o estágio supervisionado</w:t>
      </w:r>
      <w:r w:rsidRPr="00FF78FC">
        <w:rPr>
          <w:rFonts w:ascii="Arial" w:hAnsi="Arial" w:cs="Arial"/>
        </w:rPr>
        <w:t>. Campinas: Papirus, 1991.</w:t>
      </w:r>
    </w:p>
    <w:p w14:paraId="01EF3766" w14:textId="77777777" w:rsidR="00D77145" w:rsidRPr="00FF78FC" w:rsidRDefault="00D77145" w:rsidP="00FF78FC">
      <w:pPr>
        <w:spacing w:after="0" w:line="360" w:lineRule="auto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 xml:space="preserve">PIMENTA, S.G. e LIMA, M.S.L. </w:t>
      </w:r>
      <w:r w:rsidRPr="00FF78FC">
        <w:rPr>
          <w:rFonts w:ascii="Arial" w:hAnsi="Arial" w:cs="Arial"/>
          <w:b/>
          <w:bCs/>
        </w:rPr>
        <w:t xml:space="preserve">Estágio e docência. </w:t>
      </w:r>
      <w:r w:rsidRPr="00FF78FC">
        <w:rPr>
          <w:rFonts w:ascii="Arial" w:hAnsi="Arial" w:cs="Arial"/>
        </w:rPr>
        <w:t>São Paulo: Cortez, 2011.</w:t>
      </w:r>
    </w:p>
    <w:p w14:paraId="512CF8F4" w14:textId="77777777" w:rsidR="00D77145" w:rsidRPr="00FF78FC" w:rsidRDefault="00D77145" w:rsidP="00FF78FC">
      <w:pPr>
        <w:spacing w:after="0" w:line="360" w:lineRule="auto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>PONTIFÍCIA UNIVERSIDADE CATÓLICA DE GOIÁS</w:t>
      </w:r>
      <w:r w:rsidRPr="00FF78FC">
        <w:rPr>
          <w:rFonts w:ascii="Arial" w:hAnsi="Arial" w:cs="Arial"/>
        </w:rPr>
        <w:t xml:space="preserve"> – PUC Goiás</w:t>
      </w:r>
      <w:r w:rsidRPr="00FF78FC">
        <w:rPr>
          <w:rFonts w:ascii="Arial" w:hAnsi="Arial" w:cs="Arial"/>
        </w:rPr>
        <w:t xml:space="preserve">. </w:t>
      </w:r>
      <w:r w:rsidRPr="00FF78FC">
        <w:rPr>
          <w:rFonts w:ascii="Arial" w:hAnsi="Arial" w:cs="Arial"/>
          <w:b/>
        </w:rPr>
        <w:t>Projeto Pedagógico do Curso de Pedagogia.</w:t>
      </w:r>
      <w:r w:rsidRPr="00FF78FC">
        <w:rPr>
          <w:rFonts w:ascii="Arial" w:hAnsi="Arial" w:cs="Arial"/>
        </w:rPr>
        <w:t xml:space="preserve"> Unidade Acadêmico-Administrativa de Educação – EDU. Goiânia, 20</w:t>
      </w:r>
      <w:r w:rsidRPr="00FF78FC">
        <w:rPr>
          <w:rFonts w:ascii="Arial" w:hAnsi="Arial" w:cs="Arial"/>
        </w:rPr>
        <w:t>20</w:t>
      </w:r>
      <w:r w:rsidRPr="00FF78FC">
        <w:rPr>
          <w:rFonts w:ascii="Arial" w:hAnsi="Arial" w:cs="Arial"/>
        </w:rPr>
        <w:t>.</w:t>
      </w:r>
    </w:p>
    <w:p w14:paraId="45578BA0" w14:textId="77777777" w:rsidR="00D77145" w:rsidRPr="00FF78FC" w:rsidRDefault="00D77145" w:rsidP="00FF78FC">
      <w:pPr>
        <w:spacing w:after="0" w:line="360" w:lineRule="auto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 xml:space="preserve">SACRISTÁN, G. e PÉREZ GÓMEZ, A.I. </w:t>
      </w:r>
      <w:r w:rsidRPr="00FF78FC">
        <w:rPr>
          <w:rFonts w:ascii="Arial" w:hAnsi="Arial" w:cs="Arial"/>
          <w:b/>
        </w:rPr>
        <w:t>Compreender e transformar o ensino.</w:t>
      </w:r>
      <w:r w:rsidRPr="00FF78FC">
        <w:rPr>
          <w:rFonts w:ascii="Arial" w:hAnsi="Arial" w:cs="Arial"/>
        </w:rPr>
        <w:t xml:space="preserve"> 4 ed. Artmed: Porto Alegre, 1998.</w:t>
      </w:r>
    </w:p>
    <w:p w14:paraId="4A944195" w14:textId="77777777" w:rsidR="00D77145" w:rsidRPr="00FF78FC" w:rsidRDefault="00D77145" w:rsidP="00FF78FC">
      <w:pPr>
        <w:spacing w:after="0" w:line="360" w:lineRule="auto"/>
        <w:jc w:val="both"/>
        <w:rPr>
          <w:rFonts w:ascii="Arial" w:hAnsi="Arial" w:cs="Arial"/>
        </w:rPr>
      </w:pPr>
      <w:r w:rsidRPr="00FF78FC">
        <w:rPr>
          <w:rFonts w:ascii="Arial" w:hAnsi="Arial" w:cs="Arial"/>
        </w:rPr>
        <w:t xml:space="preserve">ZABALZA, Miguel A.  </w:t>
      </w:r>
      <w:r w:rsidRPr="00FF78FC">
        <w:rPr>
          <w:rFonts w:ascii="Arial" w:hAnsi="Arial" w:cs="Arial"/>
          <w:b/>
          <w:bCs/>
        </w:rPr>
        <w:t>Diários de aula</w:t>
      </w:r>
      <w:r w:rsidRPr="00FF78FC">
        <w:rPr>
          <w:rFonts w:ascii="Arial" w:hAnsi="Arial" w:cs="Arial"/>
        </w:rPr>
        <w:t>: contributo para o estudo dos dilemas práticos dos professores. Porto, Portugal: Porto Ed., 1994. 206p.</w:t>
      </w:r>
    </w:p>
    <w:p w14:paraId="0C326F09" w14:textId="77777777" w:rsidR="00703788" w:rsidRPr="00FF78FC" w:rsidRDefault="00703788" w:rsidP="00FF78FC">
      <w:pPr>
        <w:spacing w:after="0" w:line="360" w:lineRule="auto"/>
        <w:jc w:val="both"/>
        <w:rPr>
          <w:rFonts w:ascii="Arial" w:hAnsi="Arial" w:cs="Arial"/>
        </w:rPr>
      </w:pPr>
    </w:p>
    <w:sectPr w:rsidR="00703788" w:rsidRPr="00FF78FC" w:rsidSect="00006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93C9" w14:textId="77777777" w:rsidR="00B52FF4" w:rsidRDefault="00B52FF4" w:rsidP="00442A47">
      <w:pPr>
        <w:spacing w:after="0" w:line="240" w:lineRule="auto"/>
      </w:pPr>
      <w:r>
        <w:separator/>
      </w:r>
    </w:p>
  </w:endnote>
  <w:endnote w:type="continuationSeparator" w:id="0">
    <w:p w14:paraId="138E931F" w14:textId="77777777" w:rsidR="00B52FF4" w:rsidRDefault="00B52FF4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  <w:lang w:eastAsia="pt-BR"/>
      </w:rPr>
      <w:drawing>
        <wp:inline distT="0" distB="0" distL="0" distR="0" wp14:anchorId="1751F651" wp14:editId="695E0722">
          <wp:extent cx="7391400" cy="365125"/>
          <wp:effectExtent l="0" t="0" r="0" b="0"/>
          <wp:docPr id="1973294535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A8C9" w14:textId="77777777" w:rsidR="00B52FF4" w:rsidRDefault="00B52FF4" w:rsidP="00442A47">
      <w:pPr>
        <w:spacing w:after="0" w:line="240" w:lineRule="auto"/>
      </w:pPr>
      <w:r>
        <w:separator/>
      </w:r>
    </w:p>
  </w:footnote>
  <w:footnote w:type="continuationSeparator" w:id="0">
    <w:p w14:paraId="663E92B3" w14:textId="77777777" w:rsidR="00B52FF4" w:rsidRDefault="00B52FF4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6849846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04207"/>
    <w:multiLevelType w:val="hybridMultilevel"/>
    <w:tmpl w:val="AD4245A4"/>
    <w:lvl w:ilvl="0" w:tplc="1772ED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061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73203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36E3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66EE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DF463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6EC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E5410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BEC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6325F46"/>
    <w:multiLevelType w:val="hybridMultilevel"/>
    <w:tmpl w:val="E842BF7E"/>
    <w:lvl w:ilvl="0" w:tplc="DCE00E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EF249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72AB6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2D03D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9A8EA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F4609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8EFA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20AC4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FA090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44C86082"/>
    <w:multiLevelType w:val="multilevel"/>
    <w:tmpl w:val="341A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7671B"/>
    <w:multiLevelType w:val="hybridMultilevel"/>
    <w:tmpl w:val="993C1AEA"/>
    <w:lvl w:ilvl="0" w:tplc="D3ACFB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4E9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356B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D62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DE20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344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100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2D69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B20C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5EB801EE"/>
    <w:multiLevelType w:val="hybridMultilevel"/>
    <w:tmpl w:val="5E3A4BC6"/>
    <w:lvl w:ilvl="0" w:tplc="6596B8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1A06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EB621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332DE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FF2D4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7CA09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8829C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E224C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C6ED8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679A4400"/>
    <w:multiLevelType w:val="hybridMultilevel"/>
    <w:tmpl w:val="028C35CE"/>
    <w:lvl w:ilvl="0" w:tplc="8A488D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B1ECE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A3281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25C40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05238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34ED7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8E209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1DC41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564D7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70D01B2C"/>
    <w:multiLevelType w:val="multilevel"/>
    <w:tmpl w:val="3C58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400195">
    <w:abstractNumId w:val="1"/>
  </w:num>
  <w:num w:numId="2" w16cid:durableId="1758864196">
    <w:abstractNumId w:val="4"/>
  </w:num>
  <w:num w:numId="3" w16cid:durableId="830175090">
    <w:abstractNumId w:val="5"/>
  </w:num>
  <w:num w:numId="4" w16cid:durableId="1508670611">
    <w:abstractNumId w:val="0"/>
  </w:num>
  <w:num w:numId="5" w16cid:durableId="447314445">
    <w:abstractNumId w:val="3"/>
  </w:num>
  <w:num w:numId="6" w16cid:durableId="1050959372">
    <w:abstractNumId w:val="6"/>
  </w:num>
  <w:num w:numId="7" w16cid:durableId="957762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47"/>
    <w:rsid w:val="00003DF6"/>
    <w:rsid w:val="00006BB9"/>
    <w:rsid w:val="00032FAA"/>
    <w:rsid w:val="0006588A"/>
    <w:rsid w:val="00073CE9"/>
    <w:rsid w:val="00074296"/>
    <w:rsid w:val="000A5797"/>
    <w:rsid w:val="000B061A"/>
    <w:rsid w:val="000B41BD"/>
    <w:rsid w:val="000C3687"/>
    <w:rsid w:val="000C6FBC"/>
    <w:rsid w:val="000D1D57"/>
    <w:rsid w:val="000D34B8"/>
    <w:rsid w:val="00114785"/>
    <w:rsid w:val="00122B0B"/>
    <w:rsid w:val="00154B14"/>
    <w:rsid w:val="0017069D"/>
    <w:rsid w:val="001832F2"/>
    <w:rsid w:val="001871E6"/>
    <w:rsid w:val="001C57E2"/>
    <w:rsid w:val="001C57EC"/>
    <w:rsid w:val="001C6AB6"/>
    <w:rsid w:val="001E24DF"/>
    <w:rsid w:val="001E5A2C"/>
    <w:rsid w:val="001F4920"/>
    <w:rsid w:val="0020274B"/>
    <w:rsid w:val="00267F4B"/>
    <w:rsid w:val="0028434A"/>
    <w:rsid w:val="002863CC"/>
    <w:rsid w:val="002868C0"/>
    <w:rsid w:val="002F26FD"/>
    <w:rsid w:val="00336C40"/>
    <w:rsid w:val="00363E10"/>
    <w:rsid w:val="00382500"/>
    <w:rsid w:val="003B1D93"/>
    <w:rsid w:val="003B32E7"/>
    <w:rsid w:val="003B52D6"/>
    <w:rsid w:val="003B7209"/>
    <w:rsid w:val="003E2459"/>
    <w:rsid w:val="003F3749"/>
    <w:rsid w:val="00415942"/>
    <w:rsid w:val="00415FEF"/>
    <w:rsid w:val="00442A47"/>
    <w:rsid w:val="004434CE"/>
    <w:rsid w:val="004958A0"/>
    <w:rsid w:val="004A1D36"/>
    <w:rsid w:val="004B02EF"/>
    <w:rsid w:val="004E4F0D"/>
    <w:rsid w:val="004F662C"/>
    <w:rsid w:val="004F6FAC"/>
    <w:rsid w:val="0054645B"/>
    <w:rsid w:val="00566B96"/>
    <w:rsid w:val="00581B2E"/>
    <w:rsid w:val="00595A5D"/>
    <w:rsid w:val="005B2C2A"/>
    <w:rsid w:val="005D5161"/>
    <w:rsid w:val="006464C6"/>
    <w:rsid w:val="00677018"/>
    <w:rsid w:val="00690188"/>
    <w:rsid w:val="00697A9A"/>
    <w:rsid w:val="00697BAE"/>
    <w:rsid w:val="006B1980"/>
    <w:rsid w:val="006E2B9B"/>
    <w:rsid w:val="006E4570"/>
    <w:rsid w:val="006F1CEC"/>
    <w:rsid w:val="00703788"/>
    <w:rsid w:val="007068E0"/>
    <w:rsid w:val="00707DBF"/>
    <w:rsid w:val="00727C76"/>
    <w:rsid w:val="0073275B"/>
    <w:rsid w:val="00745638"/>
    <w:rsid w:val="00770784"/>
    <w:rsid w:val="00781D8F"/>
    <w:rsid w:val="0078735D"/>
    <w:rsid w:val="00791313"/>
    <w:rsid w:val="007D7CA8"/>
    <w:rsid w:val="007E3CB6"/>
    <w:rsid w:val="007F5C85"/>
    <w:rsid w:val="008579E3"/>
    <w:rsid w:val="008639D5"/>
    <w:rsid w:val="008671C8"/>
    <w:rsid w:val="00885A23"/>
    <w:rsid w:val="00886864"/>
    <w:rsid w:val="008B01EC"/>
    <w:rsid w:val="008B3108"/>
    <w:rsid w:val="008D155F"/>
    <w:rsid w:val="008E5511"/>
    <w:rsid w:val="008F5CC3"/>
    <w:rsid w:val="00903A33"/>
    <w:rsid w:val="00905EB5"/>
    <w:rsid w:val="00905FBD"/>
    <w:rsid w:val="009061C4"/>
    <w:rsid w:val="00915240"/>
    <w:rsid w:val="00917B5B"/>
    <w:rsid w:val="00923855"/>
    <w:rsid w:val="00954774"/>
    <w:rsid w:val="009712D9"/>
    <w:rsid w:val="00980A9B"/>
    <w:rsid w:val="00A340AC"/>
    <w:rsid w:val="00A4048F"/>
    <w:rsid w:val="00A519E4"/>
    <w:rsid w:val="00A7440E"/>
    <w:rsid w:val="00AA397F"/>
    <w:rsid w:val="00AC463E"/>
    <w:rsid w:val="00AF62AB"/>
    <w:rsid w:val="00B12FBA"/>
    <w:rsid w:val="00B1602C"/>
    <w:rsid w:val="00B2113D"/>
    <w:rsid w:val="00B52FF4"/>
    <w:rsid w:val="00B94131"/>
    <w:rsid w:val="00BD19CF"/>
    <w:rsid w:val="00BE020A"/>
    <w:rsid w:val="00C01F74"/>
    <w:rsid w:val="00C21B9E"/>
    <w:rsid w:val="00C37FF1"/>
    <w:rsid w:val="00C5173A"/>
    <w:rsid w:val="00C63764"/>
    <w:rsid w:val="00CB4308"/>
    <w:rsid w:val="00CB61B0"/>
    <w:rsid w:val="00CD54ED"/>
    <w:rsid w:val="00CD755C"/>
    <w:rsid w:val="00CE787A"/>
    <w:rsid w:val="00D164F4"/>
    <w:rsid w:val="00D24E43"/>
    <w:rsid w:val="00D77145"/>
    <w:rsid w:val="00DB083C"/>
    <w:rsid w:val="00DD5A08"/>
    <w:rsid w:val="00DF1E31"/>
    <w:rsid w:val="00E149F2"/>
    <w:rsid w:val="00E3283F"/>
    <w:rsid w:val="00E829D1"/>
    <w:rsid w:val="00E82CDB"/>
    <w:rsid w:val="00EF07DF"/>
    <w:rsid w:val="00EF2377"/>
    <w:rsid w:val="00F00B45"/>
    <w:rsid w:val="00F26244"/>
    <w:rsid w:val="00F5308F"/>
    <w:rsid w:val="00FB0849"/>
    <w:rsid w:val="00FB36E3"/>
    <w:rsid w:val="00FC3D20"/>
    <w:rsid w:val="00FC5F8B"/>
    <w:rsid w:val="00FC734B"/>
    <w:rsid w:val="00FD7A35"/>
    <w:rsid w:val="00FF78FC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A08"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C6376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37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97B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7B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7B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B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BA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22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8B296-223E-4541-9A6B-07A2A68E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1491</Words>
  <Characters>8053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RAQUIA RABELO ROGERI</cp:lastModifiedBy>
  <cp:revision>3</cp:revision>
  <dcterms:created xsi:type="dcterms:W3CDTF">2025-03-31T02:15:00Z</dcterms:created>
  <dcterms:modified xsi:type="dcterms:W3CDTF">2025-03-31T04:01:00Z</dcterms:modified>
</cp:coreProperties>
</file>