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8F0E" w14:textId="77777777" w:rsidR="00A63664" w:rsidRDefault="00A636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BDD178" w14:textId="77777777" w:rsidR="00A63664" w:rsidRDefault="00F05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FUNÇÕES E SIGNIFICADOS DOS CADERNOS ESCOLARES PARA O TRABALHO DOCENTE EM TEMPOS DE PANDEMIA</w:t>
      </w:r>
    </w:p>
    <w:p w14:paraId="1A19CA14" w14:textId="77777777" w:rsidR="00A63664" w:rsidRDefault="00A636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6A20E1" w14:textId="77777777" w:rsidR="00A63664" w:rsidRDefault="00A636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7C39C0" w14:textId="77777777" w:rsidR="00A63664" w:rsidRDefault="00F0567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Jiseli de Fátima Oliveira Pasqualin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2CC01E58" w14:textId="77777777" w:rsidR="00A63664" w:rsidRDefault="00F05671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Aliciene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Fusca Machado Cordeiro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2"/>
      </w:r>
    </w:p>
    <w:p w14:paraId="6158D428" w14:textId="77777777" w:rsidR="00A63664" w:rsidRDefault="00F0567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Temático: Trabalho Docente</w:t>
      </w:r>
    </w:p>
    <w:p w14:paraId="27CFF998" w14:textId="77777777" w:rsidR="00A63664" w:rsidRDefault="00A63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707BE" w14:textId="793FCD1C" w:rsidR="00A63664" w:rsidRDefault="00F056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resumo em questão apresenta a discussão e proposta teórico-metodológica de uma pesquisa de mestrado em andamento, que tem por objetivo compreender as funções e significados dos cadernos escolares para o trabalho docente em tempos de pandemia. </w:t>
      </w:r>
      <w:r>
        <w:rPr>
          <w:rFonts w:ascii="Times New Roman" w:eastAsia="Times New Roman" w:hAnsi="Times New Roman" w:cs="Times New Roman"/>
          <w:sz w:val="24"/>
          <w:szCs w:val="24"/>
        </w:rPr>
        <w:t>Para realiz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a pesquisa e, consequentemente, alcançar os objetivos apresentados, a metodologia aplicada é de cunho qualitativo e exploratória, com inspiração etnográfica. A pesquisa qualitativa na área da educação é conceituada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Lüdke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André (2018) como um estud</w:t>
      </w:r>
      <w:r>
        <w:rPr>
          <w:rFonts w:ascii="Times New Roman" w:eastAsia="Times New Roman" w:hAnsi="Times New Roman" w:cs="Times New Roman"/>
          <w:sz w:val="24"/>
          <w:szCs w:val="24"/>
        </w:rPr>
        <w:t>o de caráter descritivo, que contempla uma área em específico de forma contextualizada. Para que isso se tornasse possível, realizou-se o seguinte percurso metodológico: pesquisa bibliográfica; observação participante; grupo focal com os estudantes; entrev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ista com a professora regente da turma. Com o objetivo de mapear os estudos já publicados acerca do tema desta pesquisa no Brasil, realizou-se um levantamento bibliográfico na plataforma da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Biblioteca Digital Brasileira de Teses e Dissertações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BDTD, </w:t>
      </w:r>
      <w:r w:rsidR="00CF26A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banco de teses e dissertações da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CAPES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Coordenação de Aperfeiçoamento de Pessoal de Nível Superior. O descritor “cadernos escolares” foi utilizado, e pela quantidade de trabalhos encontrados em </w:t>
      </w:r>
      <w:r w:rsidR="00CF26AB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ambas as plataformas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se considerou todos os 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spaços de tempo. Na plataforma CAPES o resultado obtido foi de 57 pesquisas, entre o espaço de tempo de 29 anos - 1993 a 2021 - sendo 36 dissertações e 18 teses. Na plataforma da BDTD, o resultado obtido foi de 41 pesquisas, entre o espaço de tempo de 17 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nos - 2002 a 2019 - sendo 26 dissertações e 15 teses. </w:t>
      </w:r>
      <w:r>
        <w:rPr>
          <w:rFonts w:ascii="Times New Roman" w:eastAsia="Times New Roman" w:hAnsi="Times New Roman" w:cs="Times New Roman"/>
          <w:sz w:val="24"/>
          <w:szCs w:val="24"/>
        </w:rPr>
        <w:t>Após o levantamento de dados, verificou-se que os trabalhos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encontrados encontradas na BDTD, se repetiam na plataforma CAPES. Após o levantamento dos trabalhos duplicados, realizou-se a leitura de todos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resumos, a fim de identificar as pesquisas que tiveram como objeto principal de estudo o caderno escolar de estudantes do 1º ao 5° ano do Ensino Fundamental I. Diante deste quesito, 12 trabalhos foram </w:t>
      </w:r>
      <w:r w:rsidR="00CF26AB">
        <w:rPr>
          <w:rFonts w:ascii="Times New Roman" w:eastAsia="Times New Roman" w:hAnsi="Times New Roman" w:cs="Times New Roman"/>
          <w:sz w:val="24"/>
          <w:szCs w:val="24"/>
        </w:rPr>
        <w:t>selecionados</w:t>
      </w:r>
      <w:r>
        <w:rPr>
          <w:rFonts w:ascii="Times New Roman" w:eastAsia="Times New Roman" w:hAnsi="Times New Roman" w:cs="Times New Roman"/>
          <w:sz w:val="24"/>
          <w:szCs w:val="24"/>
        </w:rPr>
        <w:t>, objetivando obter dados que contribuí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ssem com esta base teórica.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pesquisa propôs, entre os meses de novembro e dezembro de 2021, a observação participante em </w:t>
      </w:r>
      <w:r>
        <w:rPr>
          <w:rFonts w:ascii="Times New Roman" w:eastAsia="Times New Roman" w:hAnsi="Times New Roman" w:cs="Times New Roman"/>
          <w:sz w:val="24"/>
          <w:szCs w:val="24"/>
        </w:rPr>
        <w:t>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turma do terceiro ano do Ensino Fundamental I, em uma escola pública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cidade de Joinville/SC, para que através do contato com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alunos e com a docente, fosse possível compreender as diversas culturas, características e diálogos presentes no grupo,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CF26A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irtz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(1999). Totalizaram-se 25 horas de observação, e a partir destes registros elaborou-se um diário de campo, que contribuiu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análises das informações coletadas. Por acreditar ser fundamental ouvir os alunos do 3º ano, utilizou-se a técnica do Grupo Focal, baseada na autora Gatti (2005), onde analisou-se as percepções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sete estudantes a respeito dos cadernos. Os </w:t>
      </w:r>
      <w:r>
        <w:rPr>
          <w:rFonts w:ascii="Times New Roman" w:eastAsia="Times New Roman" w:hAnsi="Times New Roman" w:cs="Times New Roman"/>
          <w:sz w:val="24"/>
          <w:szCs w:val="24"/>
        </w:rPr>
        <w:t>diálogos, 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duraram quarenta minutos, foram gravados em formato de vídeo, e transcrito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forma de texto. Com o objetivo de entender o posicionamento da docente frente às funções e significados dos cadernos escolares, foi realizada uma entrevista com um roteiro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perguntas semiestruturadas, com a duração de 2 horas. O registro foi realizado através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grava</w:t>
      </w:r>
      <w:r>
        <w:rPr>
          <w:rFonts w:ascii="Times New Roman" w:eastAsia="Times New Roman" w:hAnsi="Times New Roman" w:cs="Times New Roman"/>
          <w:sz w:val="24"/>
          <w:szCs w:val="24"/>
        </w:rPr>
        <w:t>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áudio e posteriormente transcrito. </w:t>
      </w:r>
      <w:r>
        <w:rPr>
          <w:rFonts w:ascii="Times New Roman" w:eastAsia="Times New Roman" w:hAnsi="Times New Roman" w:cs="Times New Roman"/>
          <w:sz w:val="24"/>
          <w:szCs w:val="24"/>
        </w:rPr>
        <w:t>O percurso metodológico contribuiu para que a pesquisadora compreendesse as funções e significados de um artefato u</w:t>
      </w:r>
      <w:r>
        <w:rPr>
          <w:rFonts w:ascii="Times New Roman" w:eastAsia="Times New Roman" w:hAnsi="Times New Roman" w:cs="Times New Roman"/>
          <w:sz w:val="24"/>
          <w:szCs w:val="24"/>
        </w:rPr>
        <w:t>tilizado a décadas no espaço escolar, e independente da classe social todos os estudantes possuem um caderno. Farias (1988) aponta que no caderno são feitos registros diários da sala de aula, estes refletem a escola, o estilo do trabalho do professor, suas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práticas pedagógicas, as orientações do ato educativo, mas acima de tudo, trazem características do aluno. Uma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 que ocorrida a pandemia da COVID-19 esses registros passaram da forma manuscrita para a forma digitada, sendo assim o professor não podia ma</w:t>
      </w:r>
      <w:r>
        <w:rPr>
          <w:rFonts w:ascii="Times New Roman" w:eastAsia="Times New Roman" w:hAnsi="Times New Roman" w:cs="Times New Roman"/>
          <w:sz w:val="24"/>
          <w:szCs w:val="24"/>
        </w:rPr>
        <w:t>nusear aquele artefato comum na sala de aula e consequentemente precisou criar estratégias para obter o registro do que foi ensinado em suas aulas. Os docentes precisaram se adequar imediatamente às ferramentas tecnológicas disponibilizadas através da parc</w:t>
      </w:r>
      <w:r>
        <w:rPr>
          <w:rFonts w:ascii="Times New Roman" w:eastAsia="Times New Roman" w:hAnsi="Times New Roman" w:cs="Times New Roman"/>
          <w:sz w:val="24"/>
          <w:szCs w:val="24"/>
        </w:rPr>
        <w:t>eria entre Secretaria de Estado de Educação de Santa Catarina (SED), o Conselho de Secretários de Educação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 a companhia Google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>, e assim efetivar a continuação do processo de ensino e aprendizagem. Durante esse período de ensino remoto, criou-se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lacuna entre professor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aluno, pois não era possível na modalidade remota manusear os cadernos e perceber as dificuldades encontradas pelos alunos, uma vez que as dúvidas também não eram expostas e os registros não eram feitos.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Nóvoa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(2020) não atrib</w:t>
      </w:r>
      <w:r>
        <w:rPr>
          <w:rFonts w:ascii="Times New Roman" w:eastAsia="Times New Roman" w:hAnsi="Times New Roman" w:cs="Times New Roman"/>
          <w:sz w:val="24"/>
          <w:szCs w:val="24"/>
        </w:rPr>
        <w:t>ui significados negativos ao uso da tecnologia, pelo contrário, ajudaram a manter o vínculo entre família e escola durante um período difícil e cheio de incertezas. O autor revela que a pandemia nos fez perceber que a educação implica a existência de um 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abalho em comum num espaço público, implica uma relação humana marcada pelo imprevisto, pelas vivências e pelas emoções, implica um encontro entre professores e alunos, mediados pelo conhecimento e pela cultura. </w:t>
      </w:r>
    </w:p>
    <w:p w14:paraId="52E107D2" w14:textId="77777777" w:rsidR="00A63664" w:rsidRDefault="00A6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5F09D" w14:textId="77777777" w:rsidR="00A63664" w:rsidRDefault="00A636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C6B08" w14:textId="77777777" w:rsidR="00A63664" w:rsidRDefault="00F056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Cadernos Escolares. Traba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lho Docente. Pandemia. Ensino Remoto.</w:t>
      </w:r>
    </w:p>
    <w:p w14:paraId="0043145C" w14:textId="77777777" w:rsidR="00A63664" w:rsidRDefault="00A636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870CA0A" w14:textId="77777777" w:rsidR="00A63664" w:rsidRDefault="00A636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A03B974" w14:textId="77777777" w:rsidR="00A63664" w:rsidRDefault="00F056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4BEE5482" w14:textId="77777777" w:rsidR="00A63664" w:rsidRDefault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FARIAS, Vitória Líbia Barreto 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 caderno da Criança o retrato da escola.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Minas Gerais: Universidade Federal de Minas Gerais. 1988. </w:t>
      </w:r>
    </w:p>
    <w:p w14:paraId="112CD001" w14:textId="77777777" w:rsidR="00A63664" w:rsidRDefault="00A6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4627E" w14:textId="77777777" w:rsidR="00A63664" w:rsidRDefault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GATTI, Bernadete Angelina.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Grupo focal na pesquisa em Ciências Sociais e Humanas.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Brasília: Líber Livro, 2005. </w:t>
      </w:r>
    </w:p>
    <w:p w14:paraId="17B37B74" w14:textId="77777777" w:rsidR="00A63664" w:rsidRDefault="00A6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3D865" w14:textId="77777777" w:rsidR="00A63664" w:rsidRDefault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GVIRTZ, Silvina.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 discurso escolar a través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cuadernos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clase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Argentina 1930-1970.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Buenos Aires: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Eudeba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1999.</w:t>
      </w:r>
    </w:p>
    <w:p w14:paraId="51E190ED" w14:textId="77777777" w:rsidR="00A63664" w:rsidRDefault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81C610" w14:textId="77777777" w:rsidR="00A63664" w:rsidRDefault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LÜDKE, Menga; ANDRÉ, Marli E. D. 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Pesquisa 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 educação: abordagens qualitativas.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 ed. Rio de Janeiro: E.P.U., 2018.</w:t>
      </w:r>
    </w:p>
    <w:p w14:paraId="6E983837" w14:textId="77777777" w:rsidR="00A63664" w:rsidRDefault="00A6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17F1A" w14:textId="77777777" w:rsidR="00A63664" w:rsidRDefault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MIGNOT, 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Chrystina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Venancio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Cadernos à vista: escola, memória e cultura.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Rio de Janeiro: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EdUERJ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2008. 270p.</w:t>
      </w:r>
    </w:p>
    <w:p w14:paraId="146602A8" w14:textId="77777777" w:rsidR="00A63664" w:rsidRDefault="00A6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0A453" w14:textId="70458098" w:rsidR="00A63664" w:rsidRDefault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NÓVOA, Ant</w:t>
      </w:r>
      <w:r w:rsidR="00CF26AB"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Escolas e professores proteger, transformar, valori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António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Nóvoa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colaboração Yara Alvim. Salvador: SEC/IAT, 2022. 116p </w:t>
      </w:r>
    </w:p>
    <w:p w14:paraId="6A2CCDF4" w14:textId="77777777" w:rsidR="00A63664" w:rsidRDefault="00A6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6069F" w14:textId="77777777" w:rsidR="00A63664" w:rsidRDefault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Anabela Almeida Costa.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Cadernos Escolares na Primeira Série do Ensino Fundamental: Funções e Significados.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Dissertação de mestrado apresentada ao Instituto de Psicologia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Universidade de São Paulo, 2002.</w:t>
      </w:r>
    </w:p>
    <w:p w14:paraId="3A98DAB4" w14:textId="77777777" w:rsidR="00A63664" w:rsidRDefault="00A6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AF62C" w14:textId="77777777" w:rsidR="00A63664" w:rsidRDefault="00A6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92B419" w14:textId="77777777" w:rsidR="00A63664" w:rsidRDefault="00A6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4132C" w14:textId="77777777" w:rsidR="00A63664" w:rsidRDefault="00A6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3074FF" w14:textId="77777777" w:rsidR="00A63664" w:rsidRDefault="00A636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63664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888F" w14:textId="77777777" w:rsidR="00F05671" w:rsidRDefault="00F05671">
      <w:pPr>
        <w:spacing w:after="0" w:line="240" w:lineRule="auto"/>
      </w:pPr>
      <w:r>
        <w:separator/>
      </w:r>
    </w:p>
  </w:endnote>
  <w:endnote w:type="continuationSeparator" w:id="0">
    <w:p w14:paraId="19EF0749" w14:textId="77777777" w:rsidR="00F05671" w:rsidRDefault="00F0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B8EE" w14:textId="77777777" w:rsidR="00A63664" w:rsidRDefault="00F056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26AB">
      <w:rPr>
        <w:noProof/>
        <w:color w:val="000000"/>
      </w:rPr>
      <w:t>1</w:t>
    </w:r>
    <w:r>
      <w:rPr>
        <w:color w:val="000000"/>
      </w:rPr>
      <w:fldChar w:fldCharType="end"/>
    </w:r>
  </w:p>
  <w:p w14:paraId="4C074347" w14:textId="77777777" w:rsidR="00A63664" w:rsidRDefault="00A636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EB1B" w14:textId="77777777" w:rsidR="00F05671" w:rsidRDefault="00F05671">
      <w:pPr>
        <w:spacing w:after="0" w:line="240" w:lineRule="auto"/>
      </w:pPr>
      <w:r>
        <w:separator/>
      </w:r>
    </w:p>
  </w:footnote>
  <w:footnote w:type="continuationSeparator" w:id="0">
    <w:p w14:paraId="06E60DED" w14:textId="77777777" w:rsidR="00F05671" w:rsidRDefault="00F05671">
      <w:pPr>
        <w:spacing w:after="0" w:line="240" w:lineRule="auto"/>
      </w:pPr>
      <w:r>
        <w:continuationSeparator/>
      </w:r>
    </w:p>
  </w:footnote>
  <w:footnote w:id="1">
    <w:p w14:paraId="6EC4CFB0" w14:textId="77777777" w:rsidR="00A63664" w:rsidRDefault="00F0567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Acadêmica de curso de pós-graduação em Educação, da Universidade da Região de Joinville - UNIVILLE</w:t>
      </w:r>
    </w:p>
    <w:p w14:paraId="0F608E59" w14:textId="77777777" w:rsidR="00A63664" w:rsidRDefault="00F056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1">
        <w:r>
          <w:rPr>
            <w:color w:val="1155CC"/>
            <w:sz w:val="20"/>
            <w:szCs w:val="20"/>
            <w:u w:val="single"/>
          </w:rPr>
          <w:t>jipasqualin@gmail.com</w:t>
        </w:r>
      </w:hyperlink>
    </w:p>
    <w:p w14:paraId="0641A61B" w14:textId="77777777" w:rsidR="00A63664" w:rsidRDefault="00A63664">
      <w:pPr>
        <w:spacing w:after="0" w:line="240" w:lineRule="auto"/>
        <w:rPr>
          <w:sz w:val="20"/>
          <w:szCs w:val="20"/>
        </w:rPr>
      </w:pPr>
    </w:p>
  </w:footnote>
  <w:footnote w:id="2">
    <w:p w14:paraId="1F8E0F03" w14:textId="77777777" w:rsidR="00A63664" w:rsidRDefault="00F056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Professora Orientadora. Curso de pós-graduação em Educação, da Universidade da Região de Joinville - UNIVILLE</w:t>
      </w:r>
    </w:p>
    <w:p w14:paraId="27E29838" w14:textId="77777777" w:rsidR="00A63664" w:rsidRDefault="00F05671">
      <w:pPr>
        <w:spacing w:after="0" w:line="240" w:lineRule="auto"/>
        <w:rPr>
          <w:rFonts w:ascii="Roboto" w:eastAsia="Roboto" w:hAnsi="Roboto" w:cs="Roboto"/>
          <w:color w:val="555555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aliciene_machado@hotmail.com</w:t>
        </w:r>
      </w:hyperlink>
    </w:p>
    <w:p w14:paraId="3AF663AD" w14:textId="77777777" w:rsidR="00A63664" w:rsidRDefault="00F056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Agência de Fomento: PROSUC/CAPES</w:t>
      </w:r>
    </w:p>
  </w:footnote>
  <w:footnote w:id="3">
    <w:p w14:paraId="195ABAB1" w14:textId="77777777" w:rsidR="00A63664" w:rsidRDefault="00F05671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SECRETARIA DE EDUCAÇÃO DO ESTADO DE SANTA CATARINA. GOOGLE FOR EDUCATION. Disponível em: </w:t>
      </w:r>
      <w:hyperlink r:id="rId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https://www.sed.sc.gov.br/programas-e-projetos/16985-google-for-education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Acesso em: 30 maio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3442" w14:textId="77777777" w:rsidR="00A63664" w:rsidRDefault="00F05671">
    <w:pPr>
      <w:spacing w:after="0" w:line="240" w:lineRule="auto"/>
      <w:jc w:val="center"/>
      <w:rPr>
        <w:rFonts w:ascii="Arial" w:eastAsia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C589D1" wp14:editId="5F44D5A4">
          <wp:simplePos x="0" y="0"/>
          <wp:positionH relativeFrom="column">
            <wp:posOffset>-806449</wp:posOffset>
          </wp:positionH>
          <wp:positionV relativeFrom="paragraph">
            <wp:posOffset>-259714</wp:posOffset>
          </wp:positionV>
          <wp:extent cx="947420" cy="922020"/>
          <wp:effectExtent l="0" t="0" r="0" b="0"/>
          <wp:wrapSquare wrapText="bothSides" distT="0" distB="0" distL="114300" distR="114300"/>
          <wp:docPr id="2" name="image1.jpg" descr="Logo simpósio integ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simpósio integ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7420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56892A" w14:textId="77777777" w:rsidR="00A63664" w:rsidRDefault="00F05671">
    <w:pPr>
      <w:spacing w:after="0" w:line="240" w:lineRule="auto"/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XIX Simpósio Integrado de Pesquisa FURB/UNIVILLE/UNIVALI</w:t>
    </w:r>
  </w:p>
  <w:p w14:paraId="30D8EB26" w14:textId="77777777" w:rsidR="00A63664" w:rsidRDefault="00F05671">
    <w:pPr>
      <w:spacing w:after="0" w:line="240" w:lineRule="auto"/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19 de agosto de 2022, FURB, Blumenau - SC</w:t>
    </w:r>
  </w:p>
  <w:p w14:paraId="0CC1D0F2" w14:textId="77777777" w:rsidR="00A63664" w:rsidRDefault="00A636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64"/>
    <w:rsid w:val="00A63664"/>
    <w:rsid w:val="00CF26AB"/>
    <w:rsid w:val="00F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E7ED"/>
  <w15:docId w15:val="{498BB358-3723-4CB5-B6BC-7EFB0B37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A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ed.sc.gov.br/programas-e-projetos/16985-google-for-education" TargetMode="External"/><Relationship Id="rId2" Type="http://schemas.openxmlformats.org/officeDocument/2006/relationships/hyperlink" Target="mailto:aliciene_machado@hotmail.com" TargetMode="External"/><Relationship Id="rId1" Type="http://schemas.openxmlformats.org/officeDocument/2006/relationships/hyperlink" Target="mailto:jipasquali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VJV6QqpTJ+4IruqAKUlzI90ITQ==">AMUW2mX6yoXLySy3Gv/59mYiPMfC7K3RVDlGR5QImDRRF2/e0Z0e1glsp1Y9HPspufhW37SAqomeu59LrGP8N16COfiTgAaAQVkeBLkHUnttg5eavnuOAypNvaT8k4jWbw5uMW1nZueUpwkpBkDBzsfBBSgmNv7mQjYxqltkMo7QMxXWJIQVCgNuV6TWvS1NcasvjwmZ21cfI6XCqjNOWQO97HyXhM6YCw==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Tomio</dc:creator>
  <cp:lastModifiedBy>-Ji Oliveira</cp:lastModifiedBy>
  <cp:revision>2</cp:revision>
  <dcterms:created xsi:type="dcterms:W3CDTF">2022-07-04T22:02:00Z</dcterms:created>
  <dcterms:modified xsi:type="dcterms:W3CDTF">2022-07-05T01:47:00Z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