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425.19685039370086" w:hanging="4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FUNDAÇÃO TÉCNICO EDUCACIONAL SOUZA MARQUES </w:t>
      </w:r>
    </w:p>
    <w:p w:rsidR="00000000" w:rsidDel="00000000" w:rsidP="00000000" w:rsidRDefault="00000000" w:rsidRPr="00000000" w14:paraId="00000002">
      <w:pPr>
        <w:ind w:left="-425.19685039370086" w:hanging="4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25.19685039370086" w:hanging="4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425.19685039370086" w:hanging="4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25.19685039370086" w:hanging="4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CECÍLIA RANGEL CURY</w:t>
      </w:r>
    </w:p>
    <w:p w:rsidR="00000000" w:rsidDel="00000000" w:rsidP="00000000" w:rsidRDefault="00000000" w:rsidRPr="00000000" w14:paraId="00000006">
      <w:pPr>
        <w:ind w:left="-425.19685039370086" w:hanging="4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CAROLINA RUBINO COSTANZA ARANHA</w:t>
      </w:r>
    </w:p>
    <w:p w:rsidR="00000000" w:rsidDel="00000000" w:rsidP="00000000" w:rsidRDefault="00000000" w:rsidRPr="00000000" w14:paraId="00000007">
      <w:pPr>
        <w:ind w:left="-425.19685039370086" w:hanging="4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LEONARDO DEMIER MARCELINO</w:t>
      </w:r>
    </w:p>
    <w:p w:rsidR="00000000" w:rsidDel="00000000" w:rsidP="00000000" w:rsidRDefault="00000000" w:rsidRPr="00000000" w14:paraId="00000008">
      <w:pPr>
        <w:ind w:left="-425.19685039370086" w:hanging="4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LUIZA VIEIRA AHOUAGI CUNHA</w:t>
      </w:r>
    </w:p>
    <w:p w:rsidR="00000000" w:rsidDel="00000000" w:rsidP="00000000" w:rsidRDefault="00000000" w:rsidRPr="00000000" w14:paraId="00000009">
      <w:pPr>
        <w:ind w:left="-425.19685039370086" w:hanging="4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TERESA RUBINO COSTANZA ARANHA</w:t>
      </w:r>
    </w:p>
    <w:p w:rsidR="00000000" w:rsidDel="00000000" w:rsidP="00000000" w:rsidRDefault="00000000" w:rsidRPr="00000000" w14:paraId="0000000A">
      <w:pPr>
        <w:ind w:left="-425.19685039370086" w:hanging="4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425.19685039370086" w:hanging="4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425.19685039370086" w:hanging="4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425.19685039370086" w:hanging="4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USO DA CIRURGIA DE ALTA FREQUÊNCIA NO TRATAMENTO DAS LESÕES PRÉ-MALIGNAS DO COLO UTERINO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850.393700787401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Rio de Janeiro</w:t>
      </w:r>
    </w:p>
    <w:p w:rsidR="00000000" w:rsidDel="00000000" w:rsidP="00000000" w:rsidRDefault="00000000" w:rsidRPr="00000000" w14:paraId="00000028">
      <w:pPr>
        <w:ind w:left="-850.393700787401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RESUMO: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O câncer (CA) do colo uterino é um problema determinante da saúde pública - segunda posição como causa de mortalidade feminina por câncer no Brasil. Ele resulta da evolução de uma fase pré-cancerosa do epitélio cervical, que, detectada de forma precoce, pode ser tratado com efetividade. Nesse panorama, a cirurgia de alta frequência (CAF) representa o avanço e aperfeiçoamento dos aparelhos utilizados para este fim, combinando vantagens de variadas técnicas.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sz w:val="24"/>
          <w:szCs w:val="24"/>
          <w:rtl w:val="0"/>
        </w:rPr>
        <w:t xml:space="preserve">O presente estudo é uma revisão de literatura. Os artigos foram selecionados pelas pesquisas nas bases de dados SCIELO, PUBMED. A coleta de dados foi realizada em fevereiro de 2020, com leituras de artigos de 2000 a 2017.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Desenvolvimento: </w:t>
      </w:r>
      <w:r w:rsidDel="00000000" w:rsidR="00000000" w:rsidRPr="00000000">
        <w:rPr>
          <w:sz w:val="24"/>
          <w:szCs w:val="24"/>
          <w:rtl w:val="0"/>
        </w:rPr>
        <w:t xml:space="preserve">O CA de colo uterino é uma doença de crescimento lento e silencioso, com sua gênese associada ao Papilomavírus humano (HPV), fatores socioeconômicos e comportamentais. A CAF é indicada para tratamento cirúrgico da neoplasia intraepitelial (NIC II e NIC III), retirando a zona de transformação afetada pela neoplasia. Este método tem a vantagem de fornecer material para estudo histológico,permitindo o diagnóstico definitivo e observação das margens de ressecção. Ao apresentar menores índices de complicações e melhor custo-benefício em relação à conização clássica, a CAF se mostra como boa alternativa para as lesões em questão. Em contrapartida, é importante considerar os danos tissulares causados pela CAF, que em decorrência das altas temperaturas no leito de ressecção, pode dificultar a avaliação histológica. Todavia, a maioria dos estudos analisados afirmam que os indivíduos excisados pela CAF têm margem de ressecção satisfatória, permitindo avaliação adequada.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CAF, portanto, mostra não só o avanço tecnológico do tratamento cirúrgico para o CA de colo de útero, como também as vantagens associadas a ele, na busca de maior efetividade e alternativas de confirmação diagnósticas. A comparação à outros métodos cirúrgicos mostrou soberania da CAF para tal lesão.</w:t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colo uterino, cirúrgico, neoplasia, lesões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984.25196850393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