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6D60EA7" w14:textId="5D3D1138" w:rsidR="00254400" w:rsidRDefault="0068305F" w:rsidP="00AE6AAE">
      <w:pPr>
        <w:pStyle w:val="ABNT"/>
        <w:spacing w:line="240" w:lineRule="auto"/>
        <w:ind w:firstLine="0"/>
        <w:jc w:val="center"/>
        <w:rPr>
          <w:b/>
          <w:color w:val="000000" w:themeColor="text1"/>
        </w:rPr>
      </w:pPr>
      <w:bookmarkStart w:id="0" w:name="_Hlk186194432"/>
      <w:r w:rsidRPr="0068305F">
        <w:rPr>
          <w:b/>
          <w:color w:val="000000" w:themeColor="text1"/>
        </w:rPr>
        <w:t>ABORDAGENS TERAPÊUTICAS NA DOENÇA DE ALZHEIMER: AVANÇOS, LIMITAÇÕES E PERSPECTIVAS FUTURAS</w:t>
      </w:r>
    </w:p>
    <w:bookmarkEnd w:id="0"/>
    <w:p w14:paraId="75C20286" w14:textId="77777777" w:rsidR="008634D3" w:rsidRDefault="008634D3" w:rsidP="00C87BCD">
      <w:pPr>
        <w:pStyle w:val="ABNT"/>
        <w:spacing w:line="240" w:lineRule="auto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Nataly Maria Bezerra de Luna</w:t>
      </w:r>
      <w:r w:rsidR="0096465C" w:rsidRPr="00101808">
        <w:rPr>
          <w:color w:val="000000" w:themeColor="text1"/>
          <w:sz w:val="20"/>
          <w:szCs w:val="20"/>
        </w:rPr>
        <w:t>¹</w:t>
      </w:r>
    </w:p>
    <w:p w14:paraId="41AB8E98" w14:textId="2780C516" w:rsidR="002F56C8" w:rsidRDefault="004B4444" w:rsidP="00C87BCD">
      <w:pPr>
        <w:pStyle w:val="ABNT"/>
        <w:spacing w:line="240" w:lineRule="auto"/>
        <w:jc w:val="right"/>
        <w:rPr>
          <w:color w:val="000000" w:themeColor="text1"/>
          <w:sz w:val="20"/>
          <w:szCs w:val="20"/>
        </w:rPr>
      </w:pPr>
      <w:r w:rsidRPr="004B4444">
        <w:rPr>
          <w:color w:val="000000" w:themeColor="text1"/>
          <w:sz w:val="20"/>
          <w:szCs w:val="20"/>
        </w:rPr>
        <w:t>Victor Menezes Dutra</w:t>
      </w:r>
      <w:r w:rsidR="00353F40">
        <w:rPr>
          <w:color w:val="000000" w:themeColor="text1"/>
          <w:sz w:val="20"/>
          <w:szCs w:val="20"/>
          <w:vertAlign w:val="superscript"/>
        </w:rPr>
        <w:t>2</w:t>
      </w:r>
    </w:p>
    <w:p w14:paraId="4ECA0460" w14:textId="15814C4F" w:rsidR="00AA469E" w:rsidRDefault="00E91EC4" w:rsidP="00C87BCD">
      <w:pPr>
        <w:pStyle w:val="ABNT"/>
        <w:spacing w:line="240" w:lineRule="auto"/>
        <w:jc w:val="right"/>
        <w:rPr>
          <w:color w:val="000000" w:themeColor="text1"/>
          <w:sz w:val="20"/>
          <w:szCs w:val="20"/>
        </w:rPr>
      </w:pPr>
      <w:r w:rsidRPr="00E91EC4">
        <w:rPr>
          <w:color w:val="000000" w:themeColor="text1"/>
          <w:sz w:val="20"/>
          <w:szCs w:val="20"/>
        </w:rPr>
        <w:t>Kelner Araújo de Vasconcelos</w:t>
      </w:r>
      <w:r w:rsidR="008242F6">
        <w:rPr>
          <w:color w:val="000000" w:themeColor="text1"/>
          <w:sz w:val="20"/>
          <w:szCs w:val="20"/>
          <w:vertAlign w:val="superscript"/>
        </w:rPr>
        <w:t>3</w:t>
      </w:r>
    </w:p>
    <w:p w14:paraId="00BDDBB8" w14:textId="25D6027B" w:rsidR="00402D25" w:rsidRDefault="00402D25" w:rsidP="00C87BCD">
      <w:pPr>
        <w:pStyle w:val="ABNT"/>
        <w:spacing w:line="240" w:lineRule="auto"/>
        <w:jc w:val="right"/>
        <w:rPr>
          <w:color w:val="000000" w:themeColor="text1"/>
          <w:sz w:val="20"/>
          <w:szCs w:val="20"/>
          <w:vertAlign w:val="superscript"/>
        </w:rPr>
      </w:pPr>
      <w:r w:rsidRPr="00402D25">
        <w:rPr>
          <w:color w:val="000000" w:themeColor="text1"/>
          <w:sz w:val="20"/>
          <w:szCs w:val="20"/>
        </w:rPr>
        <w:t>Katryene Rochelly de Oliveira Cunha</w:t>
      </w:r>
      <w:r w:rsidR="008242F6">
        <w:rPr>
          <w:color w:val="000000" w:themeColor="text1"/>
          <w:sz w:val="20"/>
          <w:szCs w:val="20"/>
          <w:vertAlign w:val="superscript"/>
        </w:rPr>
        <w:t>4</w:t>
      </w:r>
    </w:p>
    <w:p w14:paraId="2C074162" w14:textId="320F6FB4" w:rsidR="0026224F" w:rsidRDefault="00525067" w:rsidP="00C87BCD">
      <w:pPr>
        <w:pStyle w:val="ABNT"/>
        <w:spacing w:line="240" w:lineRule="auto"/>
        <w:ind w:left="6480" w:firstLine="0"/>
        <w:jc w:val="right"/>
        <w:rPr>
          <w:color w:val="000000" w:themeColor="text1"/>
          <w:sz w:val="20"/>
          <w:szCs w:val="20"/>
          <w:vertAlign w:val="superscript"/>
        </w:rPr>
      </w:pPr>
      <w:r w:rsidRPr="00525067">
        <w:rPr>
          <w:color w:val="000000" w:themeColor="text1"/>
          <w:sz w:val="20"/>
          <w:szCs w:val="20"/>
        </w:rPr>
        <w:t>Ana Maria Marinho Dini</w:t>
      </w:r>
      <w:r>
        <w:rPr>
          <w:color w:val="000000" w:themeColor="text1"/>
          <w:sz w:val="20"/>
          <w:szCs w:val="20"/>
        </w:rPr>
        <w:t>z</w:t>
      </w:r>
      <w:r w:rsidR="00E87FAA">
        <w:rPr>
          <w:color w:val="000000" w:themeColor="text1"/>
          <w:sz w:val="20"/>
          <w:szCs w:val="20"/>
          <w:vertAlign w:val="superscript"/>
        </w:rPr>
        <w:t>5</w:t>
      </w:r>
    </w:p>
    <w:p w14:paraId="1BF012D2" w14:textId="6C65311B" w:rsidR="00E87FAA" w:rsidRDefault="008A0FA0" w:rsidP="00C87BCD">
      <w:pPr>
        <w:pStyle w:val="ABNT"/>
        <w:spacing w:line="240" w:lineRule="auto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</w:t>
      </w:r>
      <w:r w:rsidRPr="008A0FA0">
        <w:rPr>
          <w:color w:val="000000" w:themeColor="text1"/>
          <w:sz w:val="20"/>
          <w:szCs w:val="20"/>
        </w:rPr>
        <w:t>hristiane Maria Passos Marcos</w:t>
      </w:r>
      <w:r w:rsidRPr="008A0FA0">
        <w:rPr>
          <w:color w:val="000000" w:themeColor="text1"/>
          <w:sz w:val="20"/>
          <w:szCs w:val="20"/>
          <w:vertAlign w:val="superscript"/>
        </w:rPr>
        <w:t>6</w:t>
      </w:r>
    </w:p>
    <w:p w14:paraId="576BDB9C" w14:textId="4D25CBF9" w:rsidR="009776B0" w:rsidRDefault="009776B0" w:rsidP="00C87BCD">
      <w:pPr>
        <w:pStyle w:val="ABNT"/>
        <w:spacing w:line="240" w:lineRule="auto"/>
        <w:jc w:val="right"/>
        <w:rPr>
          <w:color w:val="000000" w:themeColor="text1"/>
          <w:sz w:val="20"/>
          <w:szCs w:val="20"/>
        </w:rPr>
      </w:pPr>
      <w:r w:rsidRPr="009776B0">
        <w:rPr>
          <w:color w:val="000000" w:themeColor="text1"/>
          <w:sz w:val="20"/>
          <w:szCs w:val="20"/>
        </w:rPr>
        <w:t>Petrúcia Cirilo de Carvalho</w:t>
      </w:r>
      <w:r w:rsidRPr="009776B0">
        <w:rPr>
          <w:color w:val="000000" w:themeColor="text1"/>
          <w:sz w:val="20"/>
          <w:szCs w:val="20"/>
          <w:vertAlign w:val="superscript"/>
        </w:rPr>
        <w:t>7</w:t>
      </w:r>
    </w:p>
    <w:p w14:paraId="4E28F3DD" w14:textId="08954E9F" w:rsidR="0024316A" w:rsidRPr="001B6190" w:rsidRDefault="00BC7B4B" w:rsidP="001B6190">
      <w:pPr>
        <w:pStyle w:val="ABNT"/>
        <w:spacing w:line="240" w:lineRule="auto"/>
        <w:jc w:val="right"/>
        <w:rPr>
          <w:color w:val="000000" w:themeColor="text1"/>
          <w:sz w:val="20"/>
          <w:szCs w:val="20"/>
          <w:vertAlign w:val="superscript"/>
        </w:rPr>
      </w:pPr>
      <w:r w:rsidRPr="00BC7B4B">
        <w:rPr>
          <w:color w:val="000000" w:themeColor="text1"/>
          <w:sz w:val="20"/>
          <w:szCs w:val="20"/>
        </w:rPr>
        <w:t>Victor Daniel Gomes Martinho</w:t>
      </w:r>
      <w:r w:rsidR="009776B0">
        <w:rPr>
          <w:color w:val="000000" w:themeColor="text1"/>
          <w:sz w:val="20"/>
          <w:szCs w:val="20"/>
          <w:vertAlign w:val="superscript"/>
        </w:rPr>
        <w:t>8</w:t>
      </w:r>
    </w:p>
    <w:p w14:paraId="676E4E1B" w14:textId="0E20F43B" w:rsidR="00353F40" w:rsidRDefault="00353F40" w:rsidP="00353F40">
      <w:pPr>
        <w:pStyle w:val="ABNT"/>
        <w:spacing w:line="240" w:lineRule="auto"/>
        <w:jc w:val="right"/>
        <w:rPr>
          <w:color w:val="000000" w:themeColor="text1"/>
          <w:sz w:val="20"/>
          <w:szCs w:val="20"/>
          <w:vertAlign w:val="superscript"/>
        </w:rPr>
      </w:pPr>
      <w:r w:rsidRPr="00AE6AAE">
        <w:rPr>
          <w:color w:val="000000" w:themeColor="text1"/>
          <w:sz w:val="20"/>
          <w:szCs w:val="20"/>
        </w:rPr>
        <w:t>Daniel Galdino de Araújo Pereira</w:t>
      </w:r>
      <w:r w:rsidR="001B6190">
        <w:rPr>
          <w:color w:val="000000" w:themeColor="text1"/>
          <w:sz w:val="20"/>
          <w:szCs w:val="20"/>
          <w:vertAlign w:val="superscript"/>
        </w:rPr>
        <w:t>9</w:t>
      </w:r>
    </w:p>
    <w:p w14:paraId="6A8407F6" w14:textId="74B674C1" w:rsidR="00353F40" w:rsidRPr="00A53E57" w:rsidRDefault="00353F40" w:rsidP="00353F40">
      <w:pPr>
        <w:pStyle w:val="ABNT"/>
        <w:spacing w:line="240" w:lineRule="auto"/>
        <w:jc w:val="right"/>
        <w:rPr>
          <w:color w:val="000000" w:themeColor="text1"/>
          <w:sz w:val="20"/>
          <w:szCs w:val="20"/>
        </w:rPr>
      </w:pPr>
      <w:r w:rsidRPr="00E91EC4">
        <w:rPr>
          <w:color w:val="000000" w:themeColor="text1"/>
          <w:sz w:val="20"/>
          <w:szCs w:val="20"/>
        </w:rPr>
        <w:t>Mariana Cabral Menezes Domingues</w:t>
      </w:r>
      <w:r w:rsidR="001B6190">
        <w:rPr>
          <w:color w:val="000000" w:themeColor="text1"/>
          <w:sz w:val="20"/>
          <w:szCs w:val="20"/>
          <w:vertAlign w:val="superscript"/>
        </w:rPr>
        <w:t>10</w:t>
      </w:r>
    </w:p>
    <w:p w14:paraId="35647908" w14:textId="1F6A24E4" w:rsidR="00353F40" w:rsidRPr="00A53E57" w:rsidRDefault="00A53E57" w:rsidP="00353F40">
      <w:pPr>
        <w:pStyle w:val="ABNT"/>
        <w:spacing w:line="240" w:lineRule="auto"/>
        <w:jc w:val="right"/>
        <w:rPr>
          <w:color w:val="000000" w:themeColor="text1"/>
          <w:sz w:val="20"/>
          <w:szCs w:val="20"/>
        </w:rPr>
      </w:pPr>
      <w:r w:rsidRPr="00A53E57">
        <w:rPr>
          <w:rFonts w:cs="Times New Roman"/>
          <w:color w:val="000000"/>
          <w:sz w:val="20"/>
          <w:szCs w:val="20"/>
          <w:shd w:val="clear" w:color="auto" w:fill="FFFFFF"/>
        </w:rPr>
        <w:t>Maria Luiza Porto Bezerra Cavalcanti</w:t>
      </w:r>
      <w:r w:rsidRPr="00A53E57">
        <w:rPr>
          <w:rFonts w:cs="Times New Roman"/>
          <w:color w:val="000000"/>
          <w:sz w:val="20"/>
          <w:szCs w:val="20"/>
          <w:shd w:val="clear" w:color="auto" w:fill="FFFFFF"/>
          <w:vertAlign w:val="superscript"/>
        </w:rPr>
        <w:t>11</w:t>
      </w:r>
    </w:p>
    <w:p w14:paraId="0F2A5E3F" w14:textId="0964261C" w:rsidR="00353F40" w:rsidRPr="005B50AB" w:rsidRDefault="00A030DC" w:rsidP="005B50AB">
      <w:pPr>
        <w:jc w:val="right"/>
        <w:rPr>
          <w:rFonts w:ascii="Times New Roman" w:eastAsiaTheme="minorHAnsi" w:hAnsi="Times New Roman" w:cstheme="minorBidi"/>
          <w:color w:val="000000" w:themeColor="text1"/>
          <w:sz w:val="20"/>
          <w:szCs w:val="20"/>
          <w:lang w:eastAsia="en-US"/>
        </w:rPr>
      </w:pPr>
      <w:r>
        <w:rPr>
          <w:rFonts w:ascii="Times New Roman" w:eastAsiaTheme="minorHAnsi" w:hAnsi="Times New Roman" w:cstheme="minorBidi"/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</w:t>
      </w:r>
      <w:r w:rsidRPr="00A030DC">
        <w:rPr>
          <w:rFonts w:ascii="Times New Roman" w:eastAsiaTheme="minorHAnsi" w:hAnsi="Times New Roman" w:cstheme="minorBidi"/>
          <w:color w:val="000000" w:themeColor="text1"/>
          <w:sz w:val="20"/>
          <w:szCs w:val="20"/>
          <w:lang w:eastAsia="en-US"/>
        </w:rPr>
        <w:t>Alinne Beserra d</w:t>
      </w:r>
      <w:r>
        <w:rPr>
          <w:rFonts w:ascii="Times New Roman" w:eastAsiaTheme="minorHAnsi" w:hAnsi="Times New Roman" w:cstheme="minorBidi"/>
          <w:color w:val="000000" w:themeColor="text1"/>
          <w:sz w:val="20"/>
          <w:szCs w:val="20"/>
          <w:lang w:eastAsia="en-US"/>
        </w:rPr>
        <w:t xml:space="preserve">e </w:t>
      </w:r>
      <w:r w:rsidRPr="00A030DC">
        <w:rPr>
          <w:rFonts w:ascii="Times New Roman" w:eastAsiaTheme="minorHAnsi" w:hAnsi="Times New Roman" w:cstheme="minorBidi"/>
          <w:color w:val="000000" w:themeColor="text1"/>
          <w:sz w:val="20"/>
          <w:szCs w:val="20"/>
          <w:lang w:eastAsia="en-US"/>
        </w:rPr>
        <w:t>Lucena</w:t>
      </w:r>
      <w:r w:rsidRPr="00A030DC">
        <w:rPr>
          <w:rFonts w:ascii="Times New Roman" w:eastAsiaTheme="minorHAnsi" w:hAnsi="Times New Roman" w:cstheme="minorBidi"/>
          <w:color w:val="000000" w:themeColor="text1"/>
          <w:sz w:val="20"/>
          <w:szCs w:val="20"/>
          <w:vertAlign w:val="superscript"/>
          <w:lang w:eastAsia="en-US"/>
        </w:rPr>
        <w:t>12</w:t>
      </w:r>
    </w:p>
    <w:p w14:paraId="0B7B4EDD" w14:textId="010D218A" w:rsidR="002C37E9" w:rsidRDefault="0096465C" w:rsidP="0096465C">
      <w:pPr>
        <w:pStyle w:val="ABNT"/>
        <w:ind w:firstLine="0"/>
      </w:pPr>
      <w:r w:rsidRPr="00101808">
        <w:rPr>
          <w:b/>
          <w:color w:val="000000" w:themeColor="text1"/>
          <w:sz w:val="20"/>
        </w:rPr>
        <w:t xml:space="preserve">RESUMO: </w:t>
      </w:r>
    </w:p>
    <w:p w14:paraId="311F0F60" w14:textId="52BCB389" w:rsidR="005B50AB" w:rsidRPr="005B50AB" w:rsidRDefault="00520DA3" w:rsidP="005B50AB">
      <w:pPr>
        <w:pStyle w:val="ABNT"/>
        <w:spacing w:line="240" w:lineRule="auto"/>
        <w:ind w:firstLine="0"/>
        <w:rPr>
          <w:rFonts w:cs="Times New Roman"/>
          <w:color w:val="000000" w:themeColor="text1"/>
          <w:szCs w:val="24"/>
        </w:rPr>
      </w:pPr>
      <w:r w:rsidRPr="007046BB">
        <w:rPr>
          <w:color w:val="000000" w:themeColor="text1"/>
          <w:szCs w:val="24"/>
        </w:rPr>
        <w:t xml:space="preserve">A doença de Alzheimer (DA) é uma doença neurodegenerativa de comprometimento na função cognitiva. Além da própria doença, normalmente há associação de outros tipos de distúrbios cerebrais que, em sua maioria das vezes, piora o prognóstico do paciente. Apesar de ser uma patologia irreversível e com perda progressiva da funcionabilidade, existem hábitos que, se feitas durante toda a vida, podem retardar o processo patológico. </w:t>
      </w:r>
      <w:r w:rsidRPr="00520DA3">
        <w:rPr>
          <w:color w:val="000000" w:themeColor="text1"/>
          <w:szCs w:val="24"/>
        </w:rPr>
        <w:t>Trata-se de uma pesquisa bibliográfica do tipo integrativa</w:t>
      </w:r>
      <w:r w:rsidR="00B54D1E">
        <w:rPr>
          <w:color w:val="000000" w:themeColor="text1"/>
          <w:szCs w:val="24"/>
        </w:rPr>
        <w:t xml:space="preserve">. </w:t>
      </w:r>
      <w:r w:rsidRPr="00520DA3">
        <w:rPr>
          <w:color w:val="000000" w:themeColor="text1"/>
          <w:szCs w:val="24"/>
        </w:rPr>
        <w:t>A busca na literatura foi realizada por meio do levantamento das produções científicas, utilizando bases de dados disponíveis na Biblioteca Virtual em Saúde (BVS) incluindo a USA National Library of Medicine (MEDLINE/PubMed).</w:t>
      </w:r>
      <w:r w:rsidR="005F52D6">
        <w:rPr>
          <w:color w:val="000000" w:themeColor="text1"/>
          <w:szCs w:val="24"/>
        </w:rPr>
        <w:t xml:space="preserve"> </w:t>
      </w:r>
      <w:r w:rsidR="005F52D6">
        <w:rPr>
          <w:color w:val="000000" w:themeColor="text1"/>
          <w:szCs w:val="24"/>
        </w:rPr>
        <w:t xml:space="preserve">O artigo possui o objetivo de discutir </w:t>
      </w:r>
      <w:r w:rsidR="005F52D6" w:rsidRPr="00A973C5">
        <w:rPr>
          <w:color w:val="000000" w:themeColor="text1"/>
          <w:szCs w:val="24"/>
        </w:rPr>
        <w:t>informações atualizadas sobre o manejo terapêutico da DA</w:t>
      </w:r>
      <w:r w:rsidR="005F52D6">
        <w:rPr>
          <w:color w:val="000000" w:themeColor="text1"/>
          <w:szCs w:val="24"/>
        </w:rPr>
        <w:t>,</w:t>
      </w:r>
      <w:r w:rsidRPr="00520DA3">
        <w:rPr>
          <w:color w:val="000000" w:themeColor="text1"/>
          <w:szCs w:val="24"/>
        </w:rPr>
        <w:t xml:space="preserve"> </w:t>
      </w:r>
      <w:r w:rsidR="00B54D1E" w:rsidRPr="007046BB">
        <w:rPr>
          <w:color w:val="000000" w:themeColor="text1"/>
          <w:szCs w:val="24"/>
        </w:rPr>
        <w:t>A inibição das enzimas colinesterase (AChE e BChE) pode aumentar os níveis de ACh em várias partes do cérebro e os sintomas associados à perda progressiva da função colinérgica na DA melhoram.</w:t>
      </w:r>
      <w:r w:rsidR="00682037">
        <w:rPr>
          <w:color w:val="000000" w:themeColor="text1"/>
          <w:szCs w:val="24"/>
        </w:rPr>
        <w:t xml:space="preserve"> </w:t>
      </w:r>
      <w:r w:rsidR="00682037" w:rsidRPr="00914991">
        <w:rPr>
          <w:rFonts w:cs="Times New Roman"/>
          <w:color w:val="000000" w:themeColor="text1"/>
          <w:szCs w:val="24"/>
        </w:rPr>
        <w:t>O tratamento da DA permaneceu praticamente inalterado nas últimas duas décadas, com os inibidores da colinesterase (ChEIs) de segunda geração—donepezil, rivastigmina e galantamina</w:t>
      </w:r>
      <w:r w:rsidR="00682037">
        <w:rPr>
          <w:rFonts w:cs="Times New Roman"/>
          <w:color w:val="000000" w:themeColor="text1"/>
          <w:szCs w:val="24"/>
        </w:rPr>
        <w:t xml:space="preserve">. </w:t>
      </w:r>
      <w:r w:rsidR="00682037" w:rsidRPr="00682037">
        <w:rPr>
          <w:rFonts w:cs="Times New Roman"/>
          <w:color w:val="000000" w:themeColor="text1"/>
          <w:szCs w:val="24"/>
        </w:rPr>
        <w:t>A inibição das enzimas colinesterase (AChE e BChE) continua sendo uma das abordagens terapêuticas primárias para a DA, baseada na hipótese colinérgica. Além disso, a memantina, utilizada isoladamente ou em combinação, tem demonstrado vantagens no manejo da demência grave.  Além da abordagem colinérgica, alvos terapêuticos promissores, como os receptores 5-HT7R, têm se destacado como potenciais moduladores da cognição e neuroproteção na DA</w:t>
      </w:r>
      <w:r w:rsidR="005B50AB">
        <w:rPr>
          <w:rFonts w:cs="Times New Roman"/>
          <w:color w:val="000000" w:themeColor="text1"/>
          <w:szCs w:val="24"/>
        </w:rPr>
        <w:t>.</w:t>
      </w:r>
    </w:p>
    <w:p w14:paraId="2BAD487C" w14:textId="33DBC934" w:rsidR="0096465C" w:rsidRPr="00101808" w:rsidRDefault="0096465C" w:rsidP="0096465C">
      <w:pPr>
        <w:pStyle w:val="ABNT"/>
        <w:spacing w:after="0" w:line="240" w:lineRule="auto"/>
        <w:ind w:firstLine="0"/>
        <w:rPr>
          <w:color w:val="000000" w:themeColor="text1"/>
          <w:szCs w:val="24"/>
        </w:rPr>
      </w:pPr>
      <w:r w:rsidRPr="00101808">
        <w:rPr>
          <w:b/>
          <w:bCs/>
          <w:color w:val="000000" w:themeColor="text1"/>
          <w:szCs w:val="24"/>
        </w:rPr>
        <w:t xml:space="preserve">Palavras-Chave: </w:t>
      </w:r>
      <w:r w:rsidR="004D1BD7" w:rsidRPr="004D1BD7">
        <w:rPr>
          <w:color w:val="000000" w:themeColor="text1"/>
          <w:szCs w:val="24"/>
        </w:rPr>
        <w:t>Doença de Alzheimer, nanotecnologia, miRNAs, imunoterapia.</w:t>
      </w:r>
    </w:p>
    <w:p w14:paraId="31C29889" w14:textId="4FD4862D" w:rsidR="0096465C" w:rsidRDefault="0096465C" w:rsidP="0096465C">
      <w:pPr>
        <w:pStyle w:val="ABNT"/>
        <w:spacing w:after="0" w:line="240" w:lineRule="auto"/>
        <w:ind w:firstLine="0"/>
        <w:rPr>
          <w:bCs/>
          <w:color w:val="000000" w:themeColor="text1"/>
          <w:szCs w:val="24"/>
        </w:rPr>
      </w:pPr>
      <w:r w:rsidRPr="00101808">
        <w:rPr>
          <w:b/>
          <w:color w:val="000000" w:themeColor="text1"/>
          <w:szCs w:val="24"/>
        </w:rPr>
        <w:t>Área Temática:</w:t>
      </w:r>
      <w:r w:rsidR="00CA7689">
        <w:rPr>
          <w:b/>
          <w:color w:val="000000" w:themeColor="text1"/>
          <w:szCs w:val="24"/>
        </w:rPr>
        <w:t xml:space="preserve"> </w:t>
      </w:r>
      <w:r w:rsidR="00CA7689" w:rsidRPr="00CA7689">
        <w:rPr>
          <w:bCs/>
          <w:color w:val="000000" w:themeColor="text1"/>
          <w:szCs w:val="24"/>
        </w:rPr>
        <w:t>Medicina</w:t>
      </w:r>
      <w:r w:rsidR="00402D25">
        <w:rPr>
          <w:bCs/>
          <w:color w:val="000000" w:themeColor="text1"/>
          <w:szCs w:val="24"/>
        </w:rPr>
        <w:t>.</w:t>
      </w:r>
    </w:p>
    <w:p w14:paraId="2DBE8F15" w14:textId="77777777" w:rsidR="0027208E" w:rsidRPr="00101808" w:rsidRDefault="0027208E" w:rsidP="0096465C">
      <w:pPr>
        <w:pStyle w:val="ABNT"/>
        <w:spacing w:after="0" w:line="240" w:lineRule="auto"/>
        <w:ind w:firstLine="0"/>
        <w:rPr>
          <w:b/>
          <w:color w:val="000000" w:themeColor="text1"/>
          <w:szCs w:val="24"/>
        </w:rPr>
      </w:pPr>
    </w:p>
    <w:p w14:paraId="4F3FC823" w14:textId="0B4D1A09" w:rsidR="0096465C" w:rsidRDefault="0096465C" w:rsidP="0027208E">
      <w:pPr>
        <w:pStyle w:val="ABNT"/>
        <w:spacing w:after="0" w:line="240" w:lineRule="auto"/>
        <w:ind w:firstLine="0"/>
        <w:rPr>
          <w:bCs/>
          <w:color w:val="000000" w:themeColor="text1"/>
          <w:szCs w:val="24"/>
        </w:rPr>
      </w:pPr>
      <w:r w:rsidRPr="00101808">
        <w:rPr>
          <w:b/>
          <w:color w:val="000000" w:themeColor="text1"/>
          <w:szCs w:val="24"/>
        </w:rPr>
        <w:t>E-mail do autor principal:</w:t>
      </w:r>
      <w:r w:rsidR="00CA7689">
        <w:rPr>
          <w:b/>
          <w:color w:val="000000" w:themeColor="text1"/>
          <w:szCs w:val="24"/>
        </w:rPr>
        <w:t xml:space="preserve"> </w:t>
      </w:r>
      <w:bookmarkStart w:id="1" w:name="_Hlk186135076"/>
      <w:r w:rsidR="0027208E">
        <w:rPr>
          <w:bCs/>
          <w:color w:val="000000" w:themeColor="text1"/>
          <w:szCs w:val="24"/>
        </w:rPr>
        <w:fldChar w:fldCharType="begin"/>
      </w:r>
      <w:r w:rsidR="0027208E">
        <w:rPr>
          <w:bCs/>
          <w:color w:val="000000" w:themeColor="text1"/>
          <w:szCs w:val="24"/>
        </w:rPr>
        <w:instrText>HYPERLINK "mailto:</w:instrText>
      </w:r>
      <w:r w:rsidR="0027208E" w:rsidRPr="005B50AB">
        <w:rPr>
          <w:bCs/>
          <w:color w:val="000000" w:themeColor="text1"/>
          <w:szCs w:val="24"/>
        </w:rPr>
        <w:instrText>natalyluna2001@gmail.com</w:instrText>
      </w:r>
      <w:r w:rsidR="0027208E">
        <w:rPr>
          <w:bCs/>
          <w:color w:val="000000" w:themeColor="text1"/>
          <w:szCs w:val="24"/>
        </w:rPr>
        <w:instrText>"</w:instrText>
      </w:r>
      <w:r w:rsidR="0027208E">
        <w:rPr>
          <w:bCs/>
          <w:color w:val="000000" w:themeColor="text1"/>
          <w:szCs w:val="24"/>
        </w:rPr>
        <w:fldChar w:fldCharType="separate"/>
      </w:r>
      <w:r w:rsidR="0027208E" w:rsidRPr="00FC26C7">
        <w:rPr>
          <w:rStyle w:val="Hyperlink"/>
          <w:bCs/>
          <w:szCs w:val="24"/>
        </w:rPr>
        <w:t>natalyluna2001@gmail.com</w:t>
      </w:r>
      <w:bookmarkEnd w:id="1"/>
      <w:r w:rsidR="0027208E">
        <w:rPr>
          <w:bCs/>
          <w:color w:val="000000" w:themeColor="text1"/>
          <w:szCs w:val="24"/>
        </w:rPr>
        <w:fldChar w:fldCharType="end"/>
      </w:r>
    </w:p>
    <w:p w14:paraId="36F72128" w14:textId="77777777" w:rsidR="0027208E" w:rsidRPr="0027208E" w:rsidRDefault="0027208E" w:rsidP="0027208E">
      <w:pPr>
        <w:pStyle w:val="ABNT"/>
        <w:spacing w:after="0" w:line="240" w:lineRule="auto"/>
        <w:ind w:firstLine="0"/>
        <w:rPr>
          <w:bCs/>
          <w:color w:val="000000" w:themeColor="text1"/>
          <w:szCs w:val="24"/>
        </w:rPr>
      </w:pPr>
    </w:p>
    <w:p w14:paraId="5CEDD8AE" w14:textId="4E5668DB" w:rsidR="0096465C" w:rsidRPr="00101808" w:rsidRDefault="0096465C" w:rsidP="0096465C">
      <w:pPr>
        <w:pStyle w:val="ABNT"/>
        <w:spacing w:after="0" w:line="240" w:lineRule="auto"/>
        <w:ind w:firstLine="0"/>
        <w:rPr>
          <w:color w:val="000000" w:themeColor="text1"/>
          <w:sz w:val="20"/>
          <w:szCs w:val="20"/>
        </w:rPr>
      </w:pPr>
      <w:bookmarkStart w:id="2" w:name="_Hlk186139215"/>
      <w:r w:rsidRPr="00101808">
        <w:rPr>
          <w:color w:val="000000" w:themeColor="text1"/>
          <w:sz w:val="20"/>
          <w:szCs w:val="20"/>
        </w:rPr>
        <w:t>¹</w:t>
      </w:r>
      <w:r w:rsidR="00CA7689">
        <w:rPr>
          <w:color w:val="000000" w:themeColor="text1"/>
          <w:sz w:val="20"/>
          <w:szCs w:val="20"/>
        </w:rPr>
        <w:t>Medicina</w:t>
      </w:r>
      <w:r w:rsidRPr="00101808">
        <w:rPr>
          <w:color w:val="000000" w:themeColor="text1"/>
          <w:sz w:val="20"/>
          <w:szCs w:val="20"/>
        </w:rPr>
        <w:t xml:space="preserve">, </w:t>
      </w:r>
      <w:r w:rsidR="00CA7689" w:rsidRPr="00CA7689">
        <w:rPr>
          <w:bCs/>
          <w:color w:val="000000" w:themeColor="text1"/>
          <w:sz w:val="20"/>
          <w:szCs w:val="20"/>
        </w:rPr>
        <w:t>AFYA Faculdade Ciências Médicas da Paraíba</w:t>
      </w:r>
      <w:r w:rsidRPr="00101808">
        <w:rPr>
          <w:color w:val="000000" w:themeColor="text1"/>
          <w:sz w:val="20"/>
          <w:szCs w:val="20"/>
        </w:rPr>
        <w:t>, C</w:t>
      </w:r>
      <w:r w:rsidR="00CA7689">
        <w:rPr>
          <w:color w:val="000000" w:themeColor="text1"/>
          <w:sz w:val="20"/>
          <w:szCs w:val="20"/>
        </w:rPr>
        <w:t>abedelo</w:t>
      </w:r>
      <w:r w:rsidRPr="00101808">
        <w:rPr>
          <w:color w:val="000000" w:themeColor="text1"/>
          <w:sz w:val="20"/>
          <w:szCs w:val="20"/>
        </w:rPr>
        <w:t>-</w:t>
      </w:r>
      <w:r w:rsidR="00CA7689">
        <w:rPr>
          <w:color w:val="000000" w:themeColor="text1"/>
          <w:sz w:val="20"/>
          <w:szCs w:val="20"/>
        </w:rPr>
        <w:t>Paraíba</w:t>
      </w:r>
      <w:r w:rsidRPr="00101808">
        <w:rPr>
          <w:color w:val="000000" w:themeColor="text1"/>
          <w:sz w:val="20"/>
          <w:szCs w:val="20"/>
        </w:rPr>
        <w:t xml:space="preserve">, </w:t>
      </w:r>
      <w:r w:rsidR="00CA7689" w:rsidRPr="00CA7689">
        <w:rPr>
          <w:color w:val="000000" w:themeColor="text1"/>
          <w:sz w:val="20"/>
          <w:szCs w:val="20"/>
        </w:rPr>
        <w:t>natalyluna2001@gmail.com</w:t>
      </w:r>
    </w:p>
    <w:bookmarkEnd w:id="2"/>
    <w:p w14:paraId="2B9E6F9E" w14:textId="24A2ABEA" w:rsidR="0096465C" w:rsidRPr="00101808" w:rsidRDefault="0096465C" w:rsidP="0096465C">
      <w:pPr>
        <w:pStyle w:val="ABNT"/>
        <w:spacing w:after="0" w:line="240" w:lineRule="auto"/>
        <w:ind w:firstLine="0"/>
        <w:rPr>
          <w:color w:val="000000" w:themeColor="text1"/>
          <w:sz w:val="20"/>
          <w:szCs w:val="20"/>
        </w:rPr>
      </w:pPr>
      <w:r w:rsidRPr="00101808">
        <w:rPr>
          <w:color w:val="000000" w:themeColor="text1"/>
          <w:sz w:val="20"/>
          <w:szCs w:val="20"/>
        </w:rPr>
        <w:t>²</w:t>
      </w:r>
      <w:r w:rsidR="00CA7689">
        <w:rPr>
          <w:color w:val="000000" w:themeColor="text1"/>
          <w:sz w:val="20"/>
          <w:szCs w:val="20"/>
        </w:rPr>
        <w:t>Medicina</w:t>
      </w:r>
      <w:r w:rsidR="00CA7689" w:rsidRPr="00101808">
        <w:rPr>
          <w:color w:val="000000" w:themeColor="text1"/>
          <w:sz w:val="20"/>
          <w:szCs w:val="20"/>
        </w:rPr>
        <w:t xml:space="preserve">, </w:t>
      </w:r>
      <w:r w:rsidR="00CA7689" w:rsidRPr="00CA7689">
        <w:rPr>
          <w:bCs/>
          <w:color w:val="000000" w:themeColor="text1"/>
          <w:sz w:val="20"/>
          <w:szCs w:val="20"/>
        </w:rPr>
        <w:t>AFYA Faculdade Ciências Médicas da Paraíba</w:t>
      </w:r>
      <w:r w:rsidR="00CA7689" w:rsidRPr="00101808">
        <w:rPr>
          <w:color w:val="000000" w:themeColor="text1"/>
          <w:sz w:val="20"/>
          <w:szCs w:val="20"/>
        </w:rPr>
        <w:t>, C</w:t>
      </w:r>
      <w:r w:rsidR="00CA7689">
        <w:rPr>
          <w:color w:val="000000" w:themeColor="text1"/>
          <w:sz w:val="20"/>
          <w:szCs w:val="20"/>
        </w:rPr>
        <w:t>abedelo</w:t>
      </w:r>
      <w:r w:rsidR="00CA7689" w:rsidRPr="00101808">
        <w:rPr>
          <w:color w:val="000000" w:themeColor="text1"/>
          <w:sz w:val="20"/>
          <w:szCs w:val="20"/>
        </w:rPr>
        <w:t>-</w:t>
      </w:r>
      <w:r w:rsidR="00CA7689">
        <w:rPr>
          <w:color w:val="000000" w:themeColor="text1"/>
          <w:sz w:val="20"/>
          <w:szCs w:val="20"/>
        </w:rPr>
        <w:t>Paraíba</w:t>
      </w:r>
      <w:r w:rsidR="00CA7689" w:rsidRPr="00101808">
        <w:rPr>
          <w:color w:val="000000" w:themeColor="text1"/>
          <w:sz w:val="20"/>
          <w:szCs w:val="20"/>
        </w:rPr>
        <w:t xml:space="preserve">, </w:t>
      </w:r>
      <w:r w:rsidR="0027208E">
        <w:rPr>
          <w:color w:val="000000" w:themeColor="text1"/>
          <w:sz w:val="20"/>
          <w:szCs w:val="20"/>
        </w:rPr>
        <w:t>v</w:t>
      </w:r>
      <w:r w:rsidR="00353F40" w:rsidRPr="00353F40">
        <w:rPr>
          <w:color w:val="000000" w:themeColor="text1"/>
          <w:sz w:val="20"/>
          <w:szCs w:val="20"/>
        </w:rPr>
        <w:t>ictormenesessb@hotmail.com</w:t>
      </w:r>
    </w:p>
    <w:p w14:paraId="376BB703" w14:textId="00F9315D" w:rsidR="008242F6" w:rsidRDefault="0096465C" w:rsidP="0096465C">
      <w:pPr>
        <w:pStyle w:val="ABNT"/>
        <w:spacing w:after="0" w:line="240" w:lineRule="auto"/>
        <w:ind w:firstLine="0"/>
      </w:pPr>
      <w:r w:rsidRPr="00101808">
        <w:rPr>
          <w:color w:val="000000" w:themeColor="text1"/>
          <w:sz w:val="20"/>
          <w:szCs w:val="20"/>
          <w:vertAlign w:val="superscript"/>
        </w:rPr>
        <w:t>3</w:t>
      </w:r>
      <w:r w:rsidR="00CD6D38">
        <w:rPr>
          <w:color w:val="000000" w:themeColor="text1"/>
          <w:sz w:val="20"/>
          <w:szCs w:val="20"/>
        </w:rPr>
        <w:t>Medicina</w:t>
      </w:r>
      <w:r w:rsidR="00CD6D38" w:rsidRPr="00101808">
        <w:rPr>
          <w:color w:val="000000" w:themeColor="text1"/>
          <w:sz w:val="20"/>
          <w:szCs w:val="20"/>
        </w:rPr>
        <w:t xml:space="preserve">, </w:t>
      </w:r>
      <w:r w:rsidR="00CD6D38" w:rsidRPr="00CA7689">
        <w:rPr>
          <w:bCs/>
          <w:color w:val="000000" w:themeColor="text1"/>
          <w:sz w:val="20"/>
          <w:szCs w:val="20"/>
        </w:rPr>
        <w:t>AFYA Faculdade Ciências Médicas da Paraíba</w:t>
      </w:r>
      <w:r w:rsidR="00CD6D38" w:rsidRPr="00101808">
        <w:rPr>
          <w:color w:val="000000" w:themeColor="text1"/>
          <w:sz w:val="20"/>
          <w:szCs w:val="20"/>
        </w:rPr>
        <w:t>, C</w:t>
      </w:r>
      <w:r w:rsidR="00CD6D38">
        <w:rPr>
          <w:color w:val="000000" w:themeColor="text1"/>
          <w:sz w:val="20"/>
          <w:szCs w:val="20"/>
        </w:rPr>
        <w:t>abedelo</w:t>
      </w:r>
      <w:r w:rsidR="00CD6D38" w:rsidRPr="00101808">
        <w:rPr>
          <w:color w:val="000000" w:themeColor="text1"/>
          <w:sz w:val="20"/>
          <w:szCs w:val="20"/>
        </w:rPr>
        <w:t>-</w:t>
      </w:r>
      <w:r w:rsidR="00CD6D38">
        <w:rPr>
          <w:color w:val="000000" w:themeColor="text1"/>
          <w:sz w:val="20"/>
          <w:szCs w:val="20"/>
        </w:rPr>
        <w:t>Paraíba,</w:t>
      </w:r>
      <w:r w:rsidR="00CD6D38" w:rsidRPr="00CD6D38">
        <w:t xml:space="preserve"> </w:t>
      </w:r>
      <w:r w:rsidR="008242F6" w:rsidRPr="001A1C8B">
        <w:rPr>
          <w:color w:val="000000" w:themeColor="text1"/>
          <w:sz w:val="20"/>
          <w:szCs w:val="20"/>
        </w:rPr>
        <w:t>kelner_araujo@hotmail.com</w:t>
      </w:r>
    </w:p>
    <w:p w14:paraId="650FB6AD" w14:textId="453AA1CC" w:rsidR="008242F6" w:rsidRDefault="00E87FAA" w:rsidP="008242F6">
      <w:pPr>
        <w:pStyle w:val="ABNT"/>
        <w:spacing w:after="0" w:line="240" w:lineRule="auto"/>
        <w:ind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vertAlign w:val="superscript"/>
        </w:rPr>
        <w:lastRenderedPageBreak/>
        <w:t>4</w:t>
      </w:r>
      <w:r w:rsidR="008242F6">
        <w:rPr>
          <w:color w:val="000000" w:themeColor="text1"/>
          <w:sz w:val="20"/>
          <w:szCs w:val="20"/>
        </w:rPr>
        <w:t>Medicina</w:t>
      </w:r>
      <w:r w:rsidR="008242F6" w:rsidRPr="00101808">
        <w:rPr>
          <w:color w:val="000000" w:themeColor="text1"/>
          <w:sz w:val="20"/>
          <w:szCs w:val="20"/>
        </w:rPr>
        <w:t xml:space="preserve">, </w:t>
      </w:r>
      <w:r w:rsidR="008242F6" w:rsidRPr="00CA7689">
        <w:rPr>
          <w:bCs/>
          <w:color w:val="000000" w:themeColor="text1"/>
          <w:sz w:val="20"/>
          <w:szCs w:val="20"/>
        </w:rPr>
        <w:t>AFYA Faculdade Ciências Médicas da Paraíba</w:t>
      </w:r>
      <w:r w:rsidR="008242F6" w:rsidRPr="00101808">
        <w:rPr>
          <w:color w:val="000000" w:themeColor="text1"/>
          <w:sz w:val="20"/>
          <w:szCs w:val="20"/>
        </w:rPr>
        <w:t>, C</w:t>
      </w:r>
      <w:r w:rsidR="008242F6">
        <w:rPr>
          <w:color w:val="000000" w:themeColor="text1"/>
          <w:sz w:val="20"/>
          <w:szCs w:val="20"/>
        </w:rPr>
        <w:t>abedelo</w:t>
      </w:r>
      <w:r w:rsidR="008242F6" w:rsidRPr="00101808">
        <w:rPr>
          <w:color w:val="000000" w:themeColor="text1"/>
          <w:sz w:val="20"/>
          <w:szCs w:val="20"/>
        </w:rPr>
        <w:t>-</w:t>
      </w:r>
      <w:r w:rsidR="008242F6">
        <w:rPr>
          <w:color w:val="000000" w:themeColor="text1"/>
          <w:sz w:val="20"/>
          <w:szCs w:val="20"/>
        </w:rPr>
        <w:t>Paraíba,</w:t>
      </w:r>
      <w:r w:rsidR="008242F6" w:rsidRPr="00402D25">
        <w:t xml:space="preserve"> </w:t>
      </w:r>
      <w:r w:rsidR="008242F6" w:rsidRPr="00F56606">
        <w:rPr>
          <w:sz w:val="20"/>
          <w:szCs w:val="20"/>
        </w:rPr>
        <w:t>katryenne.cunha@gmail.com</w:t>
      </w:r>
    </w:p>
    <w:p w14:paraId="62F6B960" w14:textId="14D5BF7C" w:rsidR="00E87FAA" w:rsidRDefault="00E87FAA" w:rsidP="00E87FAA">
      <w:pPr>
        <w:pStyle w:val="ABNT"/>
        <w:spacing w:after="0" w:line="240" w:lineRule="auto"/>
        <w:ind w:firstLine="0"/>
        <w:rPr>
          <w:w w:val="105"/>
          <w:sz w:val="20"/>
          <w:szCs w:val="20"/>
        </w:rPr>
      </w:pPr>
      <w:r>
        <w:rPr>
          <w:w w:val="105"/>
          <w:sz w:val="20"/>
          <w:szCs w:val="20"/>
          <w:vertAlign w:val="superscript"/>
        </w:rPr>
        <w:t>5</w:t>
      </w:r>
      <w:r w:rsidRPr="006C5F13">
        <w:rPr>
          <w:w w:val="105"/>
          <w:sz w:val="20"/>
          <w:szCs w:val="20"/>
        </w:rPr>
        <w:t xml:space="preserve">Medicina, AFYA Faculdade Ciências Médicas da Paraíba, Cabedelo-Paraíba, </w:t>
      </w:r>
      <w:r w:rsidRPr="00F56606">
        <w:rPr>
          <w:w w:val="105"/>
          <w:sz w:val="20"/>
          <w:szCs w:val="20"/>
        </w:rPr>
        <w:t>anadiniz19@gmail.com</w:t>
      </w:r>
    </w:p>
    <w:p w14:paraId="79235C57" w14:textId="0E3E1BCD" w:rsidR="008242F6" w:rsidRDefault="005D36E4" w:rsidP="0096465C">
      <w:pPr>
        <w:pStyle w:val="ABNT"/>
        <w:spacing w:after="0" w:line="240" w:lineRule="auto"/>
        <w:ind w:firstLine="0"/>
        <w:rPr>
          <w:sz w:val="20"/>
          <w:szCs w:val="20"/>
        </w:rPr>
      </w:pPr>
      <w:r>
        <w:rPr>
          <w:color w:val="000000" w:themeColor="text1"/>
          <w:sz w:val="20"/>
          <w:szCs w:val="20"/>
          <w:vertAlign w:val="superscript"/>
        </w:rPr>
        <w:t>6</w:t>
      </w:r>
      <w:r w:rsidR="00976A0E" w:rsidRPr="0026224F">
        <w:rPr>
          <w:color w:val="000000" w:themeColor="text1"/>
          <w:sz w:val="20"/>
          <w:szCs w:val="20"/>
        </w:rPr>
        <w:t>Medicina</w:t>
      </w:r>
      <w:r w:rsidR="00976A0E">
        <w:rPr>
          <w:color w:val="000000" w:themeColor="text1"/>
          <w:sz w:val="20"/>
          <w:szCs w:val="20"/>
        </w:rPr>
        <w:t xml:space="preserve">, </w:t>
      </w:r>
      <w:r w:rsidR="00976A0E" w:rsidRPr="008634D3">
        <w:rPr>
          <w:w w:val="105"/>
          <w:sz w:val="20"/>
          <w:szCs w:val="20"/>
        </w:rPr>
        <w:t>Universidade Potiguar</w:t>
      </w:r>
      <w:r w:rsidR="00976A0E">
        <w:rPr>
          <w:w w:val="105"/>
          <w:sz w:val="20"/>
          <w:szCs w:val="20"/>
        </w:rPr>
        <w:t>, Natal-</w:t>
      </w:r>
      <w:r w:rsidR="00976A0E" w:rsidRPr="008634D3">
        <w:rPr>
          <w:w w:val="105"/>
          <w:sz w:val="20"/>
          <w:szCs w:val="20"/>
        </w:rPr>
        <w:t>Rio Grande do Norte</w:t>
      </w:r>
      <w:r w:rsidR="00976A0E">
        <w:rPr>
          <w:w w:val="105"/>
          <w:sz w:val="20"/>
          <w:szCs w:val="20"/>
        </w:rPr>
        <w:t xml:space="preserve">, </w:t>
      </w:r>
      <w:r w:rsidR="003A1E8E" w:rsidRPr="003A1E8E">
        <w:rPr>
          <w:sz w:val="20"/>
          <w:szCs w:val="20"/>
        </w:rPr>
        <w:t>christiane_passos@hotmail.com</w:t>
      </w:r>
    </w:p>
    <w:p w14:paraId="7E544E7A" w14:textId="70048C6A" w:rsidR="00EE4337" w:rsidRPr="00EE4337" w:rsidRDefault="003A1E8E" w:rsidP="00E87FAA">
      <w:pPr>
        <w:pStyle w:val="ABNT"/>
        <w:spacing w:after="0" w:line="240" w:lineRule="auto"/>
        <w:ind w:firstLine="0"/>
        <w:rPr>
          <w:sz w:val="20"/>
          <w:szCs w:val="20"/>
        </w:rPr>
      </w:pPr>
      <w:r>
        <w:rPr>
          <w:color w:val="000000" w:themeColor="text1"/>
          <w:sz w:val="20"/>
          <w:szCs w:val="20"/>
          <w:vertAlign w:val="superscript"/>
        </w:rPr>
        <w:t>7</w:t>
      </w:r>
      <w:r w:rsidRPr="0026224F">
        <w:rPr>
          <w:color w:val="000000" w:themeColor="text1"/>
          <w:sz w:val="20"/>
          <w:szCs w:val="20"/>
        </w:rPr>
        <w:t>Medicina</w:t>
      </w:r>
      <w:r>
        <w:rPr>
          <w:color w:val="000000" w:themeColor="text1"/>
          <w:sz w:val="20"/>
          <w:szCs w:val="20"/>
        </w:rPr>
        <w:t>,</w:t>
      </w:r>
      <w:r w:rsidRPr="0026224F">
        <w:rPr>
          <w:color w:val="000000" w:themeColor="text1"/>
          <w:sz w:val="20"/>
          <w:szCs w:val="20"/>
        </w:rPr>
        <w:t xml:space="preserve"> </w:t>
      </w:r>
      <w:r w:rsidRPr="00CA7689">
        <w:rPr>
          <w:bCs/>
          <w:color w:val="000000" w:themeColor="text1"/>
          <w:sz w:val="20"/>
          <w:szCs w:val="20"/>
        </w:rPr>
        <w:t>AFYA Faculdade Ciências Médicas da Paraíba</w:t>
      </w:r>
      <w:r w:rsidRPr="00101808">
        <w:rPr>
          <w:color w:val="000000" w:themeColor="text1"/>
          <w:sz w:val="20"/>
          <w:szCs w:val="20"/>
        </w:rPr>
        <w:t>, C</w:t>
      </w:r>
      <w:r>
        <w:rPr>
          <w:color w:val="000000" w:themeColor="text1"/>
          <w:sz w:val="20"/>
          <w:szCs w:val="20"/>
        </w:rPr>
        <w:t>abedelo</w:t>
      </w:r>
      <w:r w:rsidRPr="00101808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Paraíba, </w:t>
      </w:r>
      <w:r w:rsidR="001147D5">
        <w:rPr>
          <w:rStyle w:val="Hyperlink"/>
          <w:color w:val="auto"/>
          <w:sz w:val="20"/>
          <w:szCs w:val="20"/>
          <w:u w:val="none"/>
        </w:rPr>
        <w:t>p</w:t>
      </w:r>
      <w:r w:rsidR="001147D5" w:rsidRPr="001147D5">
        <w:rPr>
          <w:rStyle w:val="Hyperlink"/>
          <w:color w:val="auto"/>
          <w:sz w:val="20"/>
          <w:szCs w:val="20"/>
          <w:u w:val="none"/>
        </w:rPr>
        <w:t>etruciacirilomed@gmail.com</w:t>
      </w:r>
    </w:p>
    <w:p w14:paraId="7DFE21DE" w14:textId="3BD210A1" w:rsidR="00EE4337" w:rsidRPr="00D40DA5" w:rsidRDefault="00EE4337" w:rsidP="0096465C">
      <w:pPr>
        <w:pStyle w:val="ABNT"/>
        <w:spacing w:after="0" w:line="240" w:lineRule="auto"/>
        <w:ind w:firstLine="0"/>
        <w:rPr>
          <w:w w:val="105"/>
          <w:sz w:val="20"/>
          <w:szCs w:val="20"/>
        </w:rPr>
      </w:pPr>
      <w:r>
        <w:rPr>
          <w:color w:val="000000" w:themeColor="text1"/>
          <w:sz w:val="20"/>
          <w:szCs w:val="20"/>
          <w:vertAlign w:val="superscript"/>
        </w:rPr>
        <w:t>8</w:t>
      </w:r>
      <w:r w:rsidR="00E87FAA" w:rsidRPr="00402D25">
        <w:rPr>
          <w:color w:val="000000" w:themeColor="text1"/>
          <w:sz w:val="20"/>
          <w:szCs w:val="20"/>
        </w:rPr>
        <w:t>Medicina, AFYA Faculdade Ciências Médicas da Paraíba, Cabedelo-Paraíba</w:t>
      </w:r>
      <w:r w:rsidR="00E87FAA">
        <w:rPr>
          <w:color w:val="000000" w:themeColor="text1"/>
          <w:sz w:val="20"/>
          <w:szCs w:val="20"/>
        </w:rPr>
        <w:t xml:space="preserve">, </w:t>
      </w:r>
      <w:r w:rsidR="00E87FAA" w:rsidRPr="00BC7B4B">
        <w:rPr>
          <w:color w:val="000000" w:themeColor="text1"/>
          <w:sz w:val="20"/>
          <w:szCs w:val="20"/>
        </w:rPr>
        <w:t>glendocrivers@hotmail.com</w:t>
      </w:r>
    </w:p>
    <w:p w14:paraId="050500EA" w14:textId="2FCE8887" w:rsidR="00A35A80" w:rsidRPr="00C73F60" w:rsidRDefault="00D40DA5" w:rsidP="0096465C">
      <w:pPr>
        <w:pStyle w:val="ABNT"/>
        <w:spacing w:after="0" w:line="240" w:lineRule="auto"/>
        <w:ind w:firstLine="0"/>
        <w:rPr>
          <w:color w:val="0000FF" w:themeColor="hyperlink"/>
          <w:sz w:val="20"/>
          <w:szCs w:val="20"/>
          <w:u w:val="single"/>
        </w:rPr>
      </w:pPr>
      <w:r w:rsidRPr="00D40DA5">
        <w:rPr>
          <w:color w:val="000000" w:themeColor="text1"/>
          <w:sz w:val="20"/>
          <w:szCs w:val="20"/>
          <w:vertAlign w:val="superscript"/>
        </w:rPr>
        <w:t>9</w:t>
      </w:r>
      <w:r w:rsidR="001B6190">
        <w:rPr>
          <w:color w:val="000000" w:themeColor="text1"/>
          <w:sz w:val="20"/>
          <w:szCs w:val="20"/>
        </w:rPr>
        <w:t>Medicina</w:t>
      </w:r>
      <w:r w:rsidR="001B6190" w:rsidRPr="00101808">
        <w:rPr>
          <w:color w:val="000000" w:themeColor="text1"/>
          <w:sz w:val="20"/>
          <w:szCs w:val="20"/>
        </w:rPr>
        <w:t xml:space="preserve">, </w:t>
      </w:r>
      <w:r w:rsidR="001B6190" w:rsidRPr="00CA7689">
        <w:rPr>
          <w:bCs/>
          <w:color w:val="000000" w:themeColor="text1"/>
          <w:sz w:val="20"/>
          <w:szCs w:val="20"/>
        </w:rPr>
        <w:t>AFYA Faculdade Ciências Médicas da Paraíba</w:t>
      </w:r>
      <w:r w:rsidR="001B6190" w:rsidRPr="00101808">
        <w:rPr>
          <w:color w:val="000000" w:themeColor="text1"/>
          <w:sz w:val="20"/>
          <w:szCs w:val="20"/>
        </w:rPr>
        <w:t>, C</w:t>
      </w:r>
      <w:r w:rsidR="001B6190">
        <w:rPr>
          <w:color w:val="000000" w:themeColor="text1"/>
          <w:sz w:val="20"/>
          <w:szCs w:val="20"/>
        </w:rPr>
        <w:t>abedelo</w:t>
      </w:r>
      <w:r w:rsidR="001B6190" w:rsidRPr="00101808">
        <w:rPr>
          <w:color w:val="000000" w:themeColor="text1"/>
          <w:sz w:val="20"/>
          <w:szCs w:val="20"/>
        </w:rPr>
        <w:t>-</w:t>
      </w:r>
      <w:r w:rsidR="001B6190">
        <w:rPr>
          <w:color w:val="000000" w:themeColor="text1"/>
          <w:sz w:val="20"/>
          <w:szCs w:val="20"/>
        </w:rPr>
        <w:t>Paraíba</w:t>
      </w:r>
      <w:r w:rsidR="001B6190" w:rsidRPr="00101808">
        <w:rPr>
          <w:color w:val="000000" w:themeColor="text1"/>
          <w:sz w:val="20"/>
          <w:szCs w:val="20"/>
        </w:rPr>
        <w:t xml:space="preserve">, </w:t>
      </w:r>
      <w:r w:rsidR="0026224F" w:rsidRPr="00F56606">
        <w:rPr>
          <w:sz w:val="20"/>
          <w:szCs w:val="20"/>
        </w:rPr>
        <w:t>danielgaldino2@hotmail.com</w:t>
      </w:r>
    </w:p>
    <w:p w14:paraId="4348FF7F" w14:textId="6D1203EC" w:rsidR="00846B68" w:rsidRDefault="007E5F62" w:rsidP="0096465C">
      <w:pPr>
        <w:pStyle w:val="ABNT"/>
        <w:spacing w:after="0" w:line="240" w:lineRule="auto"/>
        <w:ind w:firstLine="0"/>
        <w:rPr>
          <w:w w:val="105"/>
          <w:sz w:val="20"/>
          <w:szCs w:val="20"/>
        </w:rPr>
      </w:pPr>
      <w:r>
        <w:rPr>
          <w:w w:val="105"/>
          <w:sz w:val="20"/>
          <w:szCs w:val="20"/>
          <w:vertAlign w:val="superscript"/>
        </w:rPr>
        <w:t>10</w:t>
      </w:r>
      <w:r w:rsidR="00537680" w:rsidRPr="00537680">
        <w:rPr>
          <w:w w:val="105"/>
          <w:sz w:val="20"/>
          <w:szCs w:val="20"/>
        </w:rPr>
        <w:t xml:space="preserve">Medicina, AFYA Faculdade Ciências Médicas da Paraíba, Cabedelo-Paraíba, </w:t>
      </w:r>
      <w:r w:rsidRPr="00A448C2">
        <w:rPr>
          <w:w w:val="105"/>
          <w:sz w:val="20"/>
          <w:szCs w:val="20"/>
        </w:rPr>
        <w:t>marianacabralmd@gmail.com</w:t>
      </w:r>
    </w:p>
    <w:p w14:paraId="46FE2EAB" w14:textId="69319E3A" w:rsidR="007E5F62" w:rsidRDefault="007E5F62" w:rsidP="0096465C">
      <w:pPr>
        <w:pStyle w:val="ABNT"/>
        <w:spacing w:after="0" w:line="240" w:lineRule="auto"/>
        <w:ind w:firstLine="0"/>
        <w:rPr>
          <w:w w:val="105"/>
          <w:sz w:val="20"/>
          <w:szCs w:val="20"/>
        </w:rPr>
      </w:pPr>
      <w:bookmarkStart w:id="3" w:name="_Hlk191140049"/>
      <w:r>
        <w:rPr>
          <w:w w:val="105"/>
          <w:sz w:val="20"/>
          <w:szCs w:val="20"/>
          <w:vertAlign w:val="superscript"/>
        </w:rPr>
        <w:t>11</w:t>
      </w:r>
      <w:r w:rsidRPr="00537680">
        <w:rPr>
          <w:w w:val="105"/>
          <w:sz w:val="20"/>
          <w:szCs w:val="20"/>
        </w:rPr>
        <w:t>Medicina, AFYA Faculdade Ciências Médicas da Paraíba, Cabedelo-Paraíba</w:t>
      </w:r>
      <w:r w:rsidR="00504CD3">
        <w:rPr>
          <w:w w:val="105"/>
          <w:sz w:val="20"/>
          <w:szCs w:val="20"/>
        </w:rPr>
        <w:t xml:space="preserve">, </w:t>
      </w:r>
      <w:r w:rsidR="00504CD3" w:rsidRPr="00504CD3">
        <w:rPr>
          <w:w w:val="105"/>
          <w:sz w:val="20"/>
          <w:szCs w:val="20"/>
        </w:rPr>
        <w:t>marialporto@hotmail.com</w:t>
      </w:r>
      <w:bookmarkEnd w:id="3"/>
    </w:p>
    <w:p w14:paraId="678D0E03" w14:textId="285A9638" w:rsidR="007E5F62" w:rsidRDefault="00A030DC" w:rsidP="0096465C">
      <w:pPr>
        <w:pStyle w:val="ABNT"/>
        <w:spacing w:after="0" w:line="240" w:lineRule="auto"/>
        <w:ind w:firstLine="0"/>
        <w:rPr>
          <w:w w:val="105"/>
          <w:sz w:val="20"/>
          <w:szCs w:val="20"/>
        </w:rPr>
      </w:pPr>
      <w:r w:rsidRPr="00A030DC">
        <w:rPr>
          <w:w w:val="105"/>
          <w:sz w:val="20"/>
          <w:szCs w:val="20"/>
          <w:vertAlign w:val="superscript"/>
        </w:rPr>
        <w:t>12</w:t>
      </w:r>
      <w:r w:rsidR="00520DA3" w:rsidRPr="00520DA3">
        <w:rPr>
          <w:w w:val="105"/>
          <w:sz w:val="20"/>
          <w:szCs w:val="20"/>
        </w:rPr>
        <w:t xml:space="preserve">Docente de </w:t>
      </w:r>
      <w:r w:rsidRPr="00A030DC">
        <w:rPr>
          <w:w w:val="105"/>
          <w:sz w:val="20"/>
          <w:szCs w:val="20"/>
        </w:rPr>
        <w:t xml:space="preserve">Medicina, AFYA Faculdade Ciências Médicas da Paraíba, Cabedelo-Paraíba, </w:t>
      </w:r>
      <w:r w:rsidR="00BD2550" w:rsidRPr="00BD2550">
        <w:rPr>
          <w:w w:val="105"/>
          <w:sz w:val="20"/>
          <w:szCs w:val="20"/>
        </w:rPr>
        <w:t xml:space="preserve">alinneblmarcolino@hotmail.com </w:t>
      </w:r>
    </w:p>
    <w:p w14:paraId="7582CB2E" w14:textId="77777777" w:rsidR="0024316A" w:rsidRPr="00A030DC" w:rsidRDefault="0024316A" w:rsidP="000602EA">
      <w:pPr>
        <w:pStyle w:val="ABNT"/>
        <w:rPr>
          <w:color w:val="000000" w:themeColor="text1"/>
          <w:sz w:val="20"/>
          <w:szCs w:val="20"/>
        </w:rPr>
      </w:pPr>
    </w:p>
    <w:p w14:paraId="7923F4E9" w14:textId="2F15E1C3" w:rsidR="004D2621" w:rsidRPr="000602EA" w:rsidRDefault="0096465C" w:rsidP="000602EA">
      <w:pPr>
        <w:pStyle w:val="ABNT"/>
        <w:rPr>
          <w:b/>
          <w:color w:val="000000" w:themeColor="text1"/>
        </w:rPr>
      </w:pPr>
      <w:r w:rsidRPr="00101808">
        <w:rPr>
          <w:b/>
          <w:color w:val="000000" w:themeColor="text1"/>
        </w:rPr>
        <w:t xml:space="preserve">1. INTRODUÇÃO </w:t>
      </w:r>
    </w:p>
    <w:p w14:paraId="138B15C9" w14:textId="00F6A5BD" w:rsidR="0007044C" w:rsidRPr="007046BB" w:rsidRDefault="004B5FBC" w:rsidP="007046BB">
      <w:pPr>
        <w:pStyle w:val="ABNT"/>
        <w:rPr>
          <w:color w:val="000000" w:themeColor="text1"/>
          <w:szCs w:val="24"/>
        </w:rPr>
      </w:pPr>
      <w:r w:rsidRPr="007046BB">
        <w:rPr>
          <w:color w:val="000000" w:themeColor="text1"/>
          <w:szCs w:val="24"/>
        </w:rPr>
        <w:t xml:space="preserve">A doença de Alzheimer (DA) é uma doença neurodegenerativa de comprometimento na função cognitiva. </w:t>
      </w:r>
      <w:r w:rsidR="0007044C" w:rsidRPr="007046BB">
        <w:rPr>
          <w:color w:val="000000" w:themeColor="text1"/>
          <w:szCs w:val="24"/>
        </w:rPr>
        <w:t>Além da própria doença, normalmente há associação de outros tipos de distúrbios cerebrais que, em sua maioria das vezes, piora o prognóstico do paciente. Apesar de ser uma patologia irreversível e com perda progressiva da funcionabilidade, existem hábitos que, se feitas durante toda a vida, podem retardar o processo patológico. Os idosos com DA podem apresentar diversas alterações cognitivas, como os déficits na memória episódica, memória de trabalho e função executiva, sendo que, esses déficits cognitivos começam precocemente. Apresentam, também, déficits de linguagem que geralmente se tornam visíveis desde o estágio inicial da doença e os seus diferentes estágios exibem padrões específicos de dificuldades linguísticas, afetando de modo distinto os diversos domínios</w:t>
      </w:r>
      <w:r w:rsidR="00DB55DC" w:rsidRPr="007046BB">
        <w:rPr>
          <w:color w:val="000000" w:themeColor="text1"/>
          <w:szCs w:val="24"/>
        </w:rPr>
        <w:t xml:space="preserve"> (Zhang </w:t>
      </w:r>
      <w:r w:rsidR="00DB55DC" w:rsidRPr="007046BB">
        <w:rPr>
          <w:i/>
          <w:iCs/>
          <w:color w:val="000000" w:themeColor="text1"/>
          <w:szCs w:val="24"/>
        </w:rPr>
        <w:t>et al</w:t>
      </w:r>
      <w:r w:rsidR="00D34828" w:rsidRPr="007046BB">
        <w:rPr>
          <w:color w:val="000000" w:themeColor="text1"/>
          <w:szCs w:val="24"/>
        </w:rPr>
        <w:t xml:space="preserve">., </w:t>
      </w:r>
      <w:r w:rsidR="00DB55DC" w:rsidRPr="007046BB">
        <w:rPr>
          <w:color w:val="000000" w:themeColor="text1"/>
          <w:szCs w:val="24"/>
        </w:rPr>
        <w:t>2021)</w:t>
      </w:r>
      <w:r w:rsidR="0007044C" w:rsidRPr="007046BB">
        <w:rPr>
          <w:color w:val="000000" w:themeColor="text1"/>
          <w:szCs w:val="24"/>
        </w:rPr>
        <w:t xml:space="preserve">. </w:t>
      </w:r>
    </w:p>
    <w:p w14:paraId="7618D6F3" w14:textId="276712EE" w:rsidR="00E040DF" w:rsidRPr="007046BB" w:rsidRDefault="00E040DF" w:rsidP="007046BB">
      <w:pPr>
        <w:pStyle w:val="ABNT"/>
        <w:rPr>
          <w:color w:val="000000" w:themeColor="text1"/>
          <w:szCs w:val="24"/>
        </w:rPr>
      </w:pPr>
      <w:r w:rsidRPr="007046BB">
        <w:rPr>
          <w:color w:val="000000" w:themeColor="text1"/>
          <w:szCs w:val="24"/>
        </w:rPr>
        <w:t>Os medicamentos atuais aprovados pela FDA, como rivastigmina, donepezil, galantamina e memantina, oferecem apenas alívio sintomático modesto e são frequentemente associados a efeitos adversos significativos.</w:t>
      </w:r>
      <w:r w:rsidR="00D8341E" w:rsidRPr="007046BB">
        <w:rPr>
          <w:szCs w:val="24"/>
        </w:rPr>
        <w:t xml:space="preserve"> </w:t>
      </w:r>
      <w:r w:rsidR="00D8341E" w:rsidRPr="007046BB">
        <w:rPr>
          <w:color w:val="000000" w:themeColor="text1"/>
          <w:szCs w:val="24"/>
        </w:rPr>
        <w:t>Dentre as alternativas terapêuticas, destaca-se a imunoterapia, empregando anticorpos monoclonais para direcionar e eliminar especificamente as proteínas tóxicas implicadas na DA. Além disso, o uso de plantas medicinais é examinado, pois seus efeitos sinérgicos entre os componentes podem conferir propriedades neuroprotetoras. A modulação da microbiota intestinal também é abordada como uma estratégia periférica que pode influenciar processos neuroinflamatórios e degenerativos no cérebro</w:t>
      </w:r>
      <w:r w:rsidR="002034E0" w:rsidRPr="007046BB">
        <w:rPr>
          <w:color w:val="000000" w:themeColor="text1"/>
          <w:szCs w:val="24"/>
        </w:rPr>
        <w:t xml:space="preserve"> (</w:t>
      </w:r>
      <w:r w:rsidR="002034E0"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 xml:space="preserve">Ortiz-Islas </w:t>
      </w:r>
      <w:r w:rsidR="002034E0" w:rsidRPr="007046BB">
        <w:rPr>
          <w:rFonts w:eastAsia="Calibri" w:cs="Times New Roman"/>
          <w:i/>
          <w:iCs/>
          <w:color w:val="222222"/>
          <w:szCs w:val="24"/>
          <w:shd w:val="clear" w:color="auto" w:fill="FFFFFF"/>
          <w:lang w:eastAsia="pt-BR"/>
        </w:rPr>
        <w:t>et al</w:t>
      </w:r>
      <w:r w:rsidR="002034E0"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., 2025).</w:t>
      </w:r>
    </w:p>
    <w:p w14:paraId="247FC461" w14:textId="527648C9" w:rsidR="00EC1295" w:rsidRPr="007046BB" w:rsidRDefault="0007044C" w:rsidP="007046BB">
      <w:pPr>
        <w:pStyle w:val="ABNT"/>
        <w:rPr>
          <w:color w:val="000000" w:themeColor="text1"/>
          <w:szCs w:val="24"/>
        </w:rPr>
      </w:pPr>
      <w:r w:rsidRPr="007046BB">
        <w:rPr>
          <w:color w:val="000000" w:themeColor="text1"/>
          <w:szCs w:val="24"/>
        </w:rPr>
        <w:t xml:space="preserve">O diagnóstico da DA ainda é desafiador e complexo para os profissionais da saúde, mas nota-se que prevalência em pacientes com 65 anos ou mais. Dessa forma, é de suma importância o cuidado integral e a visão por completa do paciente, por fazer parte de um grupo de risco para diversas outras doenças que podem prejudicar o bem-estar. Além disso, por se tratar de uma </w:t>
      </w:r>
      <w:r w:rsidRPr="007046BB">
        <w:rPr>
          <w:color w:val="000000" w:themeColor="text1"/>
          <w:szCs w:val="24"/>
        </w:rPr>
        <w:lastRenderedPageBreak/>
        <w:t>doença degenerativa e com comprometimento de memória, o cuidador e o paciente devem receber uma atenção e cuidado relevante de uma equipe de saúde mental. Nota-se que perturbações do humor afetam uma porcentagem considerável de indivíduos com DA em algum ponto da evolução da síndrome, sendo analisada a prevalência de depressão na população idosa</w:t>
      </w:r>
      <w:r w:rsidR="00020F53" w:rsidRPr="007046BB">
        <w:rPr>
          <w:rFonts w:ascii="Arial" w:eastAsia="Calibri" w:hAnsi="Arial" w:cs="Arial"/>
          <w:color w:val="222222"/>
          <w:szCs w:val="24"/>
          <w:shd w:val="clear" w:color="auto" w:fill="FFFFFF"/>
          <w:lang w:eastAsia="pt-BR"/>
        </w:rPr>
        <w:t xml:space="preserve"> (</w:t>
      </w:r>
      <w:r w:rsidR="00020F53" w:rsidRPr="007046BB">
        <w:rPr>
          <w:color w:val="000000" w:themeColor="text1"/>
          <w:szCs w:val="24"/>
        </w:rPr>
        <w:t xml:space="preserve">Scheltens </w:t>
      </w:r>
      <w:r w:rsidR="00020F53" w:rsidRPr="007046BB">
        <w:rPr>
          <w:i/>
          <w:iCs/>
          <w:color w:val="000000" w:themeColor="text1"/>
          <w:szCs w:val="24"/>
        </w:rPr>
        <w:t>et al.</w:t>
      </w:r>
      <w:r w:rsidR="00020F53" w:rsidRPr="007046BB">
        <w:rPr>
          <w:color w:val="000000" w:themeColor="text1"/>
          <w:szCs w:val="24"/>
        </w:rPr>
        <w:t xml:space="preserve">, 2021). </w:t>
      </w:r>
    </w:p>
    <w:p w14:paraId="2DBC9B82" w14:textId="081392B2" w:rsidR="001628B1" w:rsidRPr="007046BB" w:rsidRDefault="00221C4E" w:rsidP="007046BB">
      <w:pPr>
        <w:pStyle w:val="ABNT"/>
        <w:rPr>
          <w:color w:val="000000" w:themeColor="text1"/>
          <w:szCs w:val="24"/>
        </w:rPr>
      </w:pPr>
      <w:r w:rsidRPr="007046BB">
        <w:rPr>
          <w:color w:val="000000" w:themeColor="text1"/>
          <w:szCs w:val="24"/>
        </w:rPr>
        <w:t>Apesar de existir tentativas significativas de retardar o surgimento da DA, não há nenhuma forma de evitar diretamente seu surgimento. Uma vez isso estabelecido é importante pensar em terapias que possam melhorar a qualidade de vida desses pacientes</w:t>
      </w:r>
      <w:r w:rsidR="001C2213" w:rsidRPr="007046BB">
        <w:rPr>
          <w:color w:val="000000" w:themeColor="text1"/>
          <w:szCs w:val="24"/>
        </w:rPr>
        <w:t xml:space="preserve"> </w:t>
      </w:r>
      <w:r w:rsidRPr="007046BB">
        <w:rPr>
          <w:color w:val="000000" w:themeColor="text1"/>
          <w:szCs w:val="24"/>
        </w:rPr>
        <w:t>(</w:t>
      </w:r>
      <w:r w:rsidR="009C198D"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 xml:space="preserve">De Almeida </w:t>
      </w:r>
      <w:r w:rsidR="009C198D" w:rsidRPr="007046BB">
        <w:rPr>
          <w:rFonts w:eastAsia="Calibri" w:cs="Times New Roman"/>
          <w:i/>
          <w:iCs/>
          <w:color w:val="222222"/>
          <w:szCs w:val="24"/>
          <w:shd w:val="clear" w:color="auto" w:fill="FFFFFF"/>
          <w:lang w:eastAsia="pt-BR"/>
        </w:rPr>
        <w:t>et al</w:t>
      </w:r>
      <w:r w:rsidR="009C198D"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 xml:space="preserve">., </w:t>
      </w:r>
      <w:r w:rsidR="00D34828"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2024).</w:t>
      </w:r>
    </w:p>
    <w:p w14:paraId="6D5DE7D8" w14:textId="1AB97763" w:rsidR="0096465C" w:rsidRPr="007046BB" w:rsidRDefault="00F17337" w:rsidP="007046BB">
      <w:pPr>
        <w:pStyle w:val="ABNT"/>
        <w:rPr>
          <w:color w:val="000000" w:themeColor="text1"/>
          <w:szCs w:val="24"/>
        </w:rPr>
      </w:pPr>
      <w:r w:rsidRPr="007046BB">
        <w:rPr>
          <w:color w:val="000000" w:themeColor="text1"/>
          <w:szCs w:val="24"/>
        </w:rPr>
        <w:t xml:space="preserve">Este artigo se justifica pela relevância de fornecer informações atualizadas </w:t>
      </w:r>
      <w:r w:rsidR="001628B1" w:rsidRPr="007046BB">
        <w:rPr>
          <w:color w:val="000000" w:themeColor="text1"/>
          <w:szCs w:val="24"/>
        </w:rPr>
        <w:t xml:space="preserve">sobre o manejo terapêutico </w:t>
      </w:r>
      <w:r w:rsidR="00B84609" w:rsidRPr="007046BB">
        <w:rPr>
          <w:color w:val="000000" w:themeColor="text1"/>
          <w:szCs w:val="24"/>
        </w:rPr>
        <w:t>d</w:t>
      </w:r>
      <w:r w:rsidRPr="007046BB">
        <w:rPr>
          <w:color w:val="000000" w:themeColor="text1"/>
          <w:szCs w:val="24"/>
        </w:rPr>
        <w:t>a</w:t>
      </w:r>
      <w:r w:rsidR="001628B1" w:rsidRPr="007046BB">
        <w:rPr>
          <w:color w:val="000000" w:themeColor="text1"/>
          <w:szCs w:val="24"/>
        </w:rPr>
        <w:t xml:space="preserve"> DA.</w:t>
      </w:r>
    </w:p>
    <w:p w14:paraId="46944C5E" w14:textId="703CD494" w:rsidR="0096465C" w:rsidRPr="007046BB" w:rsidRDefault="0096465C" w:rsidP="007046BB">
      <w:pPr>
        <w:pStyle w:val="ABNT"/>
        <w:rPr>
          <w:b/>
          <w:color w:val="000000" w:themeColor="text1"/>
          <w:szCs w:val="24"/>
        </w:rPr>
      </w:pPr>
      <w:r w:rsidRPr="007046BB">
        <w:rPr>
          <w:b/>
          <w:color w:val="000000" w:themeColor="text1"/>
          <w:szCs w:val="24"/>
        </w:rPr>
        <w:t xml:space="preserve">2. METODOLOGIA </w:t>
      </w:r>
    </w:p>
    <w:p w14:paraId="1F71223E" w14:textId="0E96EBBB" w:rsidR="000C6EB4" w:rsidRPr="007046BB" w:rsidRDefault="000C6EB4" w:rsidP="007046BB">
      <w:pPr>
        <w:pStyle w:val="ABNT"/>
        <w:rPr>
          <w:color w:val="000000" w:themeColor="text1"/>
          <w:szCs w:val="24"/>
        </w:rPr>
      </w:pPr>
      <w:bookmarkStart w:id="4" w:name="_Hlk186194477"/>
      <w:bookmarkStart w:id="5" w:name="_Hlk191148975"/>
      <w:r w:rsidRPr="007046BB">
        <w:rPr>
          <w:color w:val="000000" w:themeColor="text1"/>
          <w:szCs w:val="24"/>
        </w:rPr>
        <w:t xml:space="preserve">Trata-se de uma pesquisa bibliográfica do tipo integrativa, de natureza descritiva e explicativa. </w:t>
      </w:r>
      <w:bookmarkEnd w:id="4"/>
      <w:r w:rsidRPr="007046BB">
        <w:rPr>
          <w:color w:val="000000" w:themeColor="text1"/>
          <w:szCs w:val="24"/>
        </w:rPr>
        <w:t xml:space="preserve">A revisão integrativa possibilita a incorporação das evidências na prática clínica. (Mendes kds </w:t>
      </w:r>
      <w:r w:rsidRPr="007046BB">
        <w:rPr>
          <w:i/>
          <w:iCs/>
          <w:color w:val="000000" w:themeColor="text1"/>
          <w:szCs w:val="24"/>
        </w:rPr>
        <w:t>et al</w:t>
      </w:r>
      <w:r w:rsidRPr="007046BB">
        <w:rPr>
          <w:color w:val="000000" w:themeColor="text1"/>
          <w:szCs w:val="24"/>
        </w:rPr>
        <w:t>., 2008).</w:t>
      </w:r>
    </w:p>
    <w:p w14:paraId="6484F863" w14:textId="77777777" w:rsidR="002E251F" w:rsidRPr="007046BB" w:rsidRDefault="000C6EB4" w:rsidP="007046BB">
      <w:pPr>
        <w:pStyle w:val="ABNT"/>
        <w:rPr>
          <w:color w:val="000000" w:themeColor="text1"/>
          <w:szCs w:val="24"/>
        </w:rPr>
      </w:pPr>
      <w:r w:rsidRPr="007046BB">
        <w:rPr>
          <w:color w:val="000000" w:themeColor="text1"/>
          <w:szCs w:val="24"/>
        </w:rPr>
        <w:t>Nesse contexto, verificou-se o acervo disponível nas bases de dados a respeito</w:t>
      </w:r>
      <w:r w:rsidR="00C814FC" w:rsidRPr="007046BB">
        <w:rPr>
          <w:color w:val="000000" w:themeColor="text1"/>
          <w:szCs w:val="24"/>
        </w:rPr>
        <w:t xml:space="preserve"> </w:t>
      </w:r>
      <w:r w:rsidRPr="007046BB">
        <w:rPr>
          <w:color w:val="000000" w:themeColor="text1"/>
          <w:szCs w:val="24"/>
        </w:rPr>
        <w:t>da</w:t>
      </w:r>
      <w:r w:rsidR="002E251F" w:rsidRPr="007046BB">
        <w:rPr>
          <w:color w:val="000000" w:themeColor="text1"/>
          <w:szCs w:val="24"/>
        </w:rPr>
        <w:t xml:space="preserve"> DA</w:t>
      </w:r>
      <w:r w:rsidRPr="007046BB">
        <w:rPr>
          <w:color w:val="000000" w:themeColor="text1"/>
          <w:szCs w:val="24"/>
        </w:rPr>
        <w:t>, de modo que se questiona: qua</w:t>
      </w:r>
      <w:r w:rsidR="00B84609" w:rsidRPr="007046BB">
        <w:rPr>
          <w:color w:val="000000" w:themeColor="text1"/>
          <w:szCs w:val="24"/>
        </w:rPr>
        <w:t xml:space="preserve">is as opções </w:t>
      </w:r>
      <w:r w:rsidR="00A54A69" w:rsidRPr="007046BB">
        <w:rPr>
          <w:color w:val="000000" w:themeColor="text1"/>
          <w:szCs w:val="24"/>
        </w:rPr>
        <w:t xml:space="preserve">terapêuticas </w:t>
      </w:r>
      <w:r w:rsidR="007D6C35" w:rsidRPr="007046BB">
        <w:rPr>
          <w:color w:val="000000" w:themeColor="text1"/>
          <w:szCs w:val="24"/>
        </w:rPr>
        <w:t>para</w:t>
      </w:r>
      <w:r w:rsidR="00150851" w:rsidRPr="007046BB">
        <w:rPr>
          <w:color w:val="000000" w:themeColor="text1"/>
          <w:szCs w:val="24"/>
        </w:rPr>
        <w:t xml:space="preserve"> abordagem da </w:t>
      </w:r>
      <w:r w:rsidR="007D6C35" w:rsidRPr="007046BB">
        <w:rPr>
          <w:color w:val="000000" w:themeColor="text1"/>
          <w:szCs w:val="24"/>
        </w:rPr>
        <w:t>DA</w:t>
      </w:r>
      <w:r w:rsidRPr="007046BB">
        <w:rPr>
          <w:color w:val="000000" w:themeColor="text1"/>
          <w:szCs w:val="24"/>
        </w:rPr>
        <w:t>?. A busca na literatura foi realizada por meio do levantamento das produções científicas, utilizando bases de dados disponíveis na Biblioteca Virtual em Saúde (BVS)</w:t>
      </w:r>
      <w:r w:rsidR="002E251F" w:rsidRPr="007046BB">
        <w:rPr>
          <w:color w:val="000000" w:themeColor="text1"/>
          <w:szCs w:val="24"/>
        </w:rPr>
        <w:t xml:space="preserve"> incluindo a </w:t>
      </w:r>
      <w:bookmarkStart w:id="6" w:name="_Hlk190542071"/>
      <w:r w:rsidRPr="007046BB">
        <w:rPr>
          <w:color w:val="000000" w:themeColor="text1"/>
          <w:szCs w:val="24"/>
        </w:rPr>
        <w:t>USA National Library of Medicine (MEDLINE/PubMed)</w:t>
      </w:r>
      <w:bookmarkEnd w:id="6"/>
      <w:r w:rsidRPr="007046BB">
        <w:rPr>
          <w:color w:val="000000" w:themeColor="text1"/>
          <w:szCs w:val="24"/>
        </w:rPr>
        <w:t>. Foram consideradas apenas publicações na forma de artigos científicos, conforme preconiza as regras de elaboração de revisões integrativas</w:t>
      </w:r>
      <w:bookmarkEnd w:id="5"/>
      <w:r w:rsidRPr="007046BB">
        <w:rPr>
          <w:color w:val="000000" w:themeColor="text1"/>
          <w:szCs w:val="24"/>
        </w:rPr>
        <w:t xml:space="preserve">. </w:t>
      </w:r>
    </w:p>
    <w:p w14:paraId="49416E75" w14:textId="4A4F6FE8" w:rsidR="000C6EB4" w:rsidRPr="007046BB" w:rsidRDefault="000C6EB4" w:rsidP="007046BB">
      <w:pPr>
        <w:pStyle w:val="ABNT"/>
        <w:rPr>
          <w:color w:val="000000" w:themeColor="text1"/>
          <w:szCs w:val="24"/>
        </w:rPr>
      </w:pPr>
      <w:r w:rsidRPr="007046BB">
        <w:rPr>
          <w:color w:val="000000" w:themeColor="text1"/>
          <w:szCs w:val="24"/>
        </w:rPr>
        <w:t xml:space="preserve">A busca foi concretizada por meio da articulação dos descritores cadastrados nos Descritores em Ciências da Saúde (DeCS): </w:t>
      </w:r>
      <w:bookmarkStart w:id="7" w:name="_Hlk187065184"/>
      <w:r w:rsidR="002E251F" w:rsidRPr="007046BB">
        <w:rPr>
          <w:color w:val="000000" w:themeColor="text1"/>
          <w:szCs w:val="24"/>
        </w:rPr>
        <w:t>Doença de Alzheimer, nanotecnologia, miRNAs, imunoterapia</w:t>
      </w:r>
      <w:bookmarkEnd w:id="7"/>
      <w:r w:rsidR="00DA7192" w:rsidRPr="007046BB">
        <w:rPr>
          <w:color w:val="000000" w:themeColor="text1"/>
          <w:szCs w:val="24"/>
        </w:rPr>
        <w:t xml:space="preserve">. </w:t>
      </w:r>
      <w:r w:rsidRPr="007046BB">
        <w:rPr>
          <w:color w:val="000000" w:themeColor="text1"/>
          <w:szCs w:val="24"/>
        </w:rPr>
        <w:t>Foram utilizados os operadores booleanos AND e OR.</w:t>
      </w:r>
    </w:p>
    <w:p w14:paraId="6E3756EB" w14:textId="74F75F96" w:rsidR="000C6EB4" w:rsidRPr="007046BB" w:rsidRDefault="000C6EB4" w:rsidP="007046BB">
      <w:pPr>
        <w:pStyle w:val="ABNT"/>
        <w:rPr>
          <w:color w:val="000000" w:themeColor="text1"/>
          <w:szCs w:val="24"/>
        </w:rPr>
      </w:pPr>
      <w:r w:rsidRPr="007046BB">
        <w:rPr>
          <w:color w:val="000000" w:themeColor="text1"/>
          <w:szCs w:val="24"/>
        </w:rPr>
        <w:t xml:space="preserve">A análise dos artigos foi realizada por meio dos critérios de inclusão e exclusão. Quanto aos critérios de inclusão, foram selecionados artigos disponíveis eletronicamente na íntegra, pertinentes ao tema, nos idiomas português e inglês, dos últimos </w:t>
      </w:r>
      <w:r w:rsidR="00606B44">
        <w:rPr>
          <w:color w:val="000000" w:themeColor="text1"/>
          <w:szCs w:val="24"/>
        </w:rPr>
        <w:t>7</w:t>
      </w:r>
      <w:r w:rsidR="00B601E2" w:rsidRPr="007046BB">
        <w:rPr>
          <w:color w:val="000000" w:themeColor="text1"/>
          <w:szCs w:val="24"/>
        </w:rPr>
        <w:t xml:space="preserve"> </w:t>
      </w:r>
      <w:r w:rsidRPr="007046BB">
        <w:rPr>
          <w:color w:val="000000" w:themeColor="text1"/>
          <w:szCs w:val="24"/>
        </w:rPr>
        <w:t xml:space="preserve">anos. Foram constituídos como critérios de exclusão: aqueles que não abordavam diretamente a temática proposta após leitura dos títulos, do resumo ou dos descritores, artigos em duplicidade, cartas ao editor, </w:t>
      </w:r>
      <w:r w:rsidRPr="007046BB">
        <w:rPr>
          <w:color w:val="000000" w:themeColor="text1"/>
          <w:szCs w:val="24"/>
        </w:rPr>
        <w:lastRenderedPageBreak/>
        <w:t>editoriais, publicados em outros idiomas, com exceção do português e do inglês, que antecederem o ano de 201</w:t>
      </w:r>
      <w:r w:rsidR="00606B44">
        <w:rPr>
          <w:color w:val="000000" w:themeColor="text1"/>
          <w:szCs w:val="24"/>
        </w:rPr>
        <w:t>8</w:t>
      </w:r>
      <w:r w:rsidR="009210F2" w:rsidRPr="007046BB">
        <w:rPr>
          <w:color w:val="000000" w:themeColor="text1"/>
          <w:szCs w:val="24"/>
        </w:rPr>
        <w:t>.</w:t>
      </w:r>
      <w:r w:rsidRPr="007046BB">
        <w:rPr>
          <w:color w:val="000000" w:themeColor="text1"/>
          <w:szCs w:val="24"/>
        </w:rPr>
        <w:t xml:space="preserve"> </w:t>
      </w:r>
    </w:p>
    <w:p w14:paraId="0B78B774" w14:textId="76D40990" w:rsidR="00B601E2" w:rsidRPr="007046BB" w:rsidRDefault="000C6EB4" w:rsidP="007046BB">
      <w:pPr>
        <w:pStyle w:val="ABNT"/>
        <w:rPr>
          <w:rFonts w:cs="Times New Roman"/>
          <w:color w:val="000000" w:themeColor="text1"/>
          <w:szCs w:val="24"/>
        </w:rPr>
      </w:pPr>
      <w:r w:rsidRPr="007046BB">
        <w:rPr>
          <w:rFonts w:cs="Times New Roman"/>
          <w:color w:val="000000" w:themeColor="text1"/>
          <w:szCs w:val="24"/>
        </w:rPr>
        <w:t>Após a seleção dos artigos, foram extraídas as informações dos estudos: título do artigo, autores, ano de publicação e principais achados. Os dados obtidos foram agrupados e interpretados com base na literatura.</w:t>
      </w:r>
    </w:p>
    <w:p w14:paraId="04B59F3C" w14:textId="77777777" w:rsidR="000C6EB4" w:rsidRPr="007046BB" w:rsidRDefault="000C6EB4" w:rsidP="007046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Fluxograma 1. </w:t>
      </w:r>
      <w:r w:rsidRPr="007046BB">
        <w:rPr>
          <w:rFonts w:ascii="Times New Roman" w:eastAsia="Times New Roman" w:hAnsi="Times New Roman" w:cs="Times New Roman"/>
          <w:color w:val="000000"/>
          <w:sz w:val="24"/>
          <w:szCs w:val="24"/>
        </w:rPr>
        <w:t>Esquematização referente à busca de dados da presente pesquisa.</w:t>
      </w:r>
    </w:p>
    <w:p w14:paraId="234AB63F" w14:textId="77777777" w:rsidR="0008346A" w:rsidRPr="007046BB" w:rsidRDefault="0008346A" w:rsidP="007046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AA76AC" w14:textId="77777777" w:rsidR="000C6EB4" w:rsidRPr="007046BB" w:rsidRDefault="000C6EB4" w:rsidP="007046B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6B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DE79E5" wp14:editId="0725F44F">
                <wp:simplePos x="0" y="0"/>
                <wp:positionH relativeFrom="margin">
                  <wp:posOffset>526415</wp:posOffset>
                </wp:positionH>
                <wp:positionV relativeFrom="paragraph">
                  <wp:posOffset>52334</wp:posOffset>
                </wp:positionV>
                <wp:extent cx="5046345" cy="2570480"/>
                <wp:effectExtent l="0" t="0" r="20955" b="20320"/>
                <wp:wrapNone/>
                <wp:docPr id="1983050587" name="Agrupar 1983050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6345" cy="2570480"/>
                          <a:chOff x="0" y="0"/>
                          <a:chExt cx="58977" cy="26689"/>
                        </a:xfrm>
                      </wpg:grpSpPr>
                      <wpg:grpSp>
                        <wpg:cNvPr id="1373097221" name="Grupo 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8977" cy="11861"/>
                            <a:chOff x="0" y="0"/>
                            <a:chExt cx="58977" cy="11861"/>
                          </a:xfrm>
                        </wpg:grpSpPr>
                        <wps:wsp>
                          <wps:cNvPr id="1089534150" name="Caixa de texto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11" cy="117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543453" w14:textId="229E3330" w:rsidR="000C6EB4" w:rsidRPr="00DA7192" w:rsidRDefault="000112FC" w:rsidP="000C6EB4">
                                <w:pPr>
                                  <w:pStyle w:val="NormalWeb"/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Seleção de b</w:t>
                                </w:r>
                                <w:r w:rsidR="000C6EB4" w:rsidRPr="00DA7192">
                                  <w:rPr>
                                    <w:sz w:val="18"/>
                                    <w:szCs w:val="18"/>
                                  </w:rPr>
                                  <w:t>ase de dados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  <w:p w14:paraId="4B6829CC" w14:textId="77777777" w:rsidR="000C6EB4" w:rsidRPr="00DA7192" w:rsidRDefault="000C6EB4" w:rsidP="000C6EB4">
                                <w:pPr>
                                  <w:pStyle w:val="NormalWeb"/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A7192">
                                  <w:rPr>
                                    <w:sz w:val="18"/>
                                    <w:szCs w:val="18"/>
                                  </w:rPr>
                                  <w:t>LILACS, MEDLINE, IBECS.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34111803" name="Caixa de texto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576" y="82"/>
                              <a:ext cx="16891" cy="117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18422F" w14:textId="77777777" w:rsidR="000C6EB4" w:rsidRPr="00A74280" w:rsidRDefault="000C6EB4" w:rsidP="000C6EB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1BB0056E" w14:textId="14E4E0FD" w:rsidR="000C6EB4" w:rsidRPr="00DA7192" w:rsidRDefault="000C6EB4" w:rsidP="000C6EB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</w:rPr>
                                </w:pPr>
                                <w:r w:rsidRPr="00DA7192"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</w:rPr>
                                  <w:t xml:space="preserve">Busca dos estudos a partir dos descritores </w:t>
                                </w:r>
                                <w:r w:rsidR="00F46FF7" w:rsidRPr="00DA7192"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</w:rPr>
                                  <w:t>específicos</w:t>
                                </w:r>
                                <w:r w:rsidR="00D05D6B"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</w:rPr>
                                  <w:t xml:space="preserve"> e </w:t>
                                </w:r>
                                <w:r w:rsidRPr="00DA7192"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</w:rPr>
                                  <w:t>dos operadores booleanos.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2876437" name="Caixa de texto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66" y="82"/>
                              <a:ext cx="15811" cy="117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CD0648" w14:textId="77777777" w:rsidR="000C6EB4" w:rsidRPr="00DA7192" w:rsidRDefault="000C6EB4" w:rsidP="000C6EB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676D046" w14:textId="56F5BE49" w:rsidR="000C6EB4" w:rsidRPr="00DA7192" w:rsidRDefault="000C6EB4" w:rsidP="000C6EB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</w:pPr>
                                <w:r w:rsidRPr="00DA7192"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  <w:t xml:space="preserve">Produções totalizadas em </w:t>
                                </w:r>
                                <w:r w:rsidR="00264BDD"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  <w:t>60</w:t>
                                </w:r>
                                <w:r w:rsidRPr="001E6D45"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  <w:t xml:space="preserve"> a</w:t>
                                </w:r>
                                <w:r w:rsidRPr="00DA7192"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  <w:t>rtigos.</w:t>
                                </w:r>
                              </w:p>
                              <w:p w14:paraId="0720D849" w14:textId="77777777" w:rsidR="000C6EB4" w:rsidRPr="00297D2E" w:rsidRDefault="000C6EB4" w:rsidP="000C6EB4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8065837" name="Grupo 9"/>
                        <wpg:cNvGrpSpPr>
                          <a:grpSpLocks/>
                        </wpg:cNvGrpSpPr>
                        <wpg:grpSpPr bwMode="auto">
                          <a:xfrm>
                            <a:off x="0" y="16887"/>
                            <a:ext cx="58804" cy="9802"/>
                            <a:chOff x="0" y="0"/>
                            <a:chExt cx="58809" cy="9807"/>
                          </a:xfrm>
                        </wpg:grpSpPr>
                        <wps:wsp>
                          <wps:cNvPr id="1229157707" name="Caixa de texto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11" cy="98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162D9B" w14:textId="2C0A3F20" w:rsidR="000C6EB4" w:rsidRPr="00DA7192" w:rsidRDefault="000C6EB4" w:rsidP="000C6EB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</w:rPr>
                                </w:pPr>
                                <w:r w:rsidRPr="00DA7192"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</w:rPr>
                                  <w:t xml:space="preserve">Seleção </w:t>
                                </w:r>
                                <w:r w:rsidRPr="001E6D45"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</w:rPr>
                                  <w:t xml:space="preserve">de </w:t>
                                </w:r>
                                <w:r w:rsidR="00F46FF7" w:rsidRPr="001E6D45"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</w:rPr>
                                  <w:t>08</w:t>
                                </w:r>
                                <w:r w:rsidRPr="001E6D45"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</w:rPr>
                                  <w:t xml:space="preserve"> artigos</w:t>
                                </w:r>
                                <w:r w:rsidRPr="00DA7192"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</w:rPr>
                                  <w:t xml:space="preserve"> para utilização na revisão integrativa.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40209653" name="Caixa de texto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499" y="82"/>
                              <a:ext cx="15811" cy="96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E058EA" w14:textId="2E785D97" w:rsidR="000C6EB4" w:rsidRPr="00A90D30" w:rsidRDefault="000C6EB4" w:rsidP="000C6EB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DA7192"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  <w:t>Leitura prévia</w:t>
                                </w:r>
                                <w:r w:rsidR="006827AA"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  <w:t xml:space="preserve"> </w:t>
                                </w:r>
                                <w:r w:rsidRPr="00DA7192"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  <w:t>dos artigos</w:t>
                                </w:r>
                                <w:r w:rsidRPr="00A90D30">
                                  <w:rPr>
                                    <w:rFonts w:ascii="Arial" w:hAnsi="Arial" w:cs="Arial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52083577" name="Caixa de texto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98" y="82"/>
                              <a:ext cx="15811" cy="9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BFFF64" w14:textId="77777777" w:rsidR="000C6EB4" w:rsidRPr="00DA7192" w:rsidRDefault="000C6EB4" w:rsidP="000C6EB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 w:rsidRPr="00DA7192"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</w:rPr>
                                  <w:t>Aplicados critérios de inclusão e exclusão.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019123620" name="Seta para a direita 13"/>
                        <wps:cNvSpPr>
                          <a:spLocks noChangeArrowheads="1"/>
                        </wps:cNvSpPr>
                        <wps:spPr bwMode="auto">
                          <a:xfrm>
                            <a:off x="16427" y="5218"/>
                            <a:ext cx="3377" cy="1153"/>
                          </a:xfrm>
                          <a:prstGeom prst="rightArrow">
                            <a:avLst>
                              <a:gd name="adj1" fmla="val 50000"/>
                              <a:gd name="adj2" fmla="val 50008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7613247" name="Seta para a direita 14"/>
                        <wps:cNvSpPr>
                          <a:spLocks noChangeArrowheads="1"/>
                        </wps:cNvSpPr>
                        <wps:spPr bwMode="auto">
                          <a:xfrm>
                            <a:off x="38519" y="5366"/>
                            <a:ext cx="3377" cy="1153"/>
                          </a:xfrm>
                          <a:prstGeom prst="rightArrow">
                            <a:avLst>
                              <a:gd name="adj1" fmla="val 50000"/>
                              <a:gd name="adj2" fmla="val 50008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5330101" name="Seta para a direita 1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9962" y="13636"/>
                            <a:ext cx="3377" cy="1153"/>
                          </a:xfrm>
                          <a:prstGeom prst="rightArrow">
                            <a:avLst>
                              <a:gd name="adj1" fmla="val 50000"/>
                              <a:gd name="adj2" fmla="val 50008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7045187" name="Seta para a direita 1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6887" y="21589"/>
                            <a:ext cx="3372" cy="1150"/>
                          </a:xfrm>
                          <a:prstGeom prst="rightArrow">
                            <a:avLst>
                              <a:gd name="adj1" fmla="val 50000"/>
                              <a:gd name="adj2" fmla="val 49969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7934143" name="Seta para a direita 1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8223" y="21498"/>
                            <a:ext cx="3378" cy="1153"/>
                          </a:xfrm>
                          <a:prstGeom prst="rightArrow">
                            <a:avLst>
                              <a:gd name="adj1" fmla="val 50000"/>
                              <a:gd name="adj2" fmla="val 50023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DE79E5" id="Agrupar 1983050587" o:spid="_x0000_s1026" style="position:absolute;left:0;text-align:left;margin-left:41.45pt;margin-top:4.1pt;width:397.35pt;height:202.4pt;z-index:251659264;mso-position-horizontal-relative:margin;mso-width-relative:margin;mso-height-relative:margin" coordsize="58977,26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">
                <v:group id="Grupo 8" o:spid="_x0000_s1027" style="position:absolute;width:58977;height:11861" coordsize="58977,1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5" o:spid="_x0000_s1028" type="#_x0000_t202" style="position:absolute;width:15811;height:11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" strokeweight=".5pt">
                    <v:textbox>
                      <w:txbxContent>
                        <w:p w14:paraId="3A543453" w14:textId="229E3330" w:rsidR="000C6EB4" w:rsidRPr="00DA7192" w:rsidRDefault="000112FC" w:rsidP="000C6EB4">
                          <w:pPr>
                            <w:pStyle w:val="NormalWeb"/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Seleção de b</w:t>
                          </w:r>
                          <w:r w:rsidR="000C6EB4" w:rsidRPr="00DA7192">
                            <w:rPr>
                              <w:sz w:val="18"/>
                              <w:szCs w:val="18"/>
                            </w:rPr>
                            <w:t>ase de dados</w:t>
                          </w:r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4B6829CC" w14:textId="77777777" w:rsidR="000C6EB4" w:rsidRPr="00DA7192" w:rsidRDefault="000C6EB4" w:rsidP="000C6EB4">
                          <w:pPr>
                            <w:pStyle w:val="NormalWeb"/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DA7192">
                            <w:rPr>
                              <w:sz w:val="18"/>
                              <w:szCs w:val="18"/>
                            </w:rPr>
                            <w:t>LILACS, MEDLINE, IBECS.</w:t>
                          </w:r>
                        </w:p>
                      </w:txbxContent>
                    </v:textbox>
                  </v:shape>
                  <v:shape id="Caixa de texto 6" o:spid="_x0000_s1029" type="#_x0000_t202" style="position:absolute;left:20576;top:82;width:16891;height:11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" strokeweight=".5pt">
                    <v:textbox>
                      <w:txbxContent>
                        <w:p w14:paraId="7618422F" w14:textId="77777777" w:rsidR="000C6EB4" w:rsidRPr="00A74280" w:rsidRDefault="000C6EB4" w:rsidP="000C6EB4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  <w:p w14:paraId="1BB0056E" w14:textId="14E4E0FD" w:rsidR="000C6EB4" w:rsidRPr="00DA7192" w:rsidRDefault="000C6EB4" w:rsidP="000C6EB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</w:rPr>
                          </w:pPr>
                          <w:r w:rsidRPr="00DA7192"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</w:rPr>
                            <w:t xml:space="preserve">Busca dos estudos a partir dos descritores </w:t>
                          </w:r>
                          <w:r w:rsidR="00F46FF7" w:rsidRPr="00DA7192"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</w:rPr>
                            <w:t>específicos</w:t>
                          </w:r>
                          <w:r w:rsidR="00D05D6B"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</w:rPr>
                            <w:t xml:space="preserve"> e </w:t>
                          </w:r>
                          <w:r w:rsidRPr="00DA7192"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</w:rPr>
                            <w:t>dos operadores booleanos.</w:t>
                          </w:r>
                        </w:p>
                      </w:txbxContent>
                    </v:textbox>
                  </v:shape>
                  <v:shape id="Caixa de texto 7" o:spid="_x0000_s1030" type="#_x0000_t202" style="position:absolute;left:43166;top:82;width:15811;height:11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" strokeweight=".5pt">
                    <v:textbox>
                      <w:txbxContent>
                        <w:p w14:paraId="4ACD0648" w14:textId="77777777" w:rsidR="000C6EB4" w:rsidRPr="00DA7192" w:rsidRDefault="000C6EB4" w:rsidP="000C6EB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</w:p>
                        <w:p w14:paraId="3676D046" w14:textId="56F5BE49" w:rsidR="000C6EB4" w:rsidRPr="00DA7192" w:rsidRDefault="000C6EB4" w:rsidP="000C6EB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DA7192">
                            <w:rPr>
                              <w:rFonts w:ascii="Times New Roman" w:hAnsi="Times New Roman" w:cs="Times New Roman"/>
                              <w:sz w:val="18"/>
                            </w:rPr>
                            <w:t xml:space="preserve">Produções totalizadas em </w:t>
                          </w:r>
                          <w:r w:rsidR="00264BDD">
                            <w:rPr>
                              <w:rFonts w:ascii="Times New Roman" w:hAnsi="Times New Roman" w:cs="Times New Roman"/>
                              <w:sz w:val="18"/>
                            </w:rPr>
                            <w:t>60</w:t>
                          </w:r>
                          <w:r w:rsidRPr="001E6D45">
                            <w:rPr>
                              <w:rFonts w:ascii="Times New Roman" w:hAnsi="Times New Roman" w:cs="Times New Roman"/>
                              <w:sz w:val="18"/>
                            </w:rPr>
                            <w:t xml:space="preserve"> a</w:t>
                          </w:r>
                          <w:r w:rsidRPr="00DA7192">
                            <w:rPr>
                              <w:rFonts w:ascii="Times New Roman" w:hAnsi="Times New Roman" w:cs="Times New Roman"/>
                              <w:sz w:val="18"/>
                            </w:rPr>
                            <w:t>rtigos.</w:t>
                          </w:r>
                        </w:p>
                        <w:p w14:paraId="0720D849" w14:textId="77777777" w:rsidR="000C6EB4" w:rsidRPr="00297D2E" w:rsidRDefault="000C6EB4" w:rsidP="000C6EB4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group id="Grupo 9" o:spid="_x0000_s1031" style="position:absolute;top:16887;width:58804;height:9802" coordsize="58809,9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">
                  <v:shape id="Caixa de texto 10" o:spid="_x0000_s1032" type="#_x0000_t202" style="position:absolute;width:15811;height:9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" strokeweight=".5pt">
                    <v:textbox>
                      <w:txbxContent>
                        <w:p w14:paraId="12162D9B" w14:textId="2C0A3F20" w:rsidR="000C6EB4" w:rsidRPr="00DA7192" w:rsidRDefault="000C6EB4" w:rsidP="000C6EB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</w:rPr>
                          </w:pPr>
                          <w:r w:rsidRPr="00DA7192"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</w:rPr>
                            <w:t xml:space="preserve">Seleção </w:t>
                          </w:r>
                          <w:r w:rsidRPr="001E6D45"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</w:rPr>
                            <w:t xml:space="preserve">de </w:t>
                          </w:r>
                          <w:r w:rsidR="00F46FF7" w:rsidRPr="001E6D45"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</w:rPr>
                            <w:t>08</w:t>
                          </w:r>
                          <w:r w:rsidRPr="001E6D45"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</w:rPr>
                            <w:t xml:space="preserve"> artigos</w:t>
                          </w:r>
                          <w:r w:rsidRPr="00DA7192"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</w:rPr>
                            <w:t xml:space="preserve"> para utilização na revisão integrativa.</w:t>
                          </w:r>
                        </w:p>
                      </w:txbxContent>
                    </v:textbox>
                  </v:shape>
                  <v:shape id="Caixa de texto 11" o:spid="_x0000_s1033" type="#_x0000_t202" style="position:absolute;left:21499;top:82;width:15811;height:9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" strokeweight=".5pt">
                    <v:textbox>
                      <w:txbxContent>
                        <w:p w14:paraId="77E058EA" w14:textId="2E785D97" w:rsidR="000C6EB4" w:rsidRPr="00A90D30" w:rsidRDefault="000C6EB4" w:rsidP="000C6EB4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DA7192">
                            <w:rPr>
                              <w:rFonts w:ascii="Times New Roman" w:hAnsi="Times New Roman" w:cs="Times New Roman"/>
                              <w:sz w:val="18"/>
                            </w:rPr>
                            <w:t>Leitura prévia</w:t>
                          </w:r>
                          <w:r w:rsidR="006827AA">
                            <w:rPr>
                              <w:rFonts w:ascii="Times New Roman" w:hAnsi="Times New Roman" w:cs="Times New Roman"/>
                              <w:sz w:val="18"/>
                            </w:rPr>
                            <w:t xml:space="preserve"> </w:t>
                          </w:r>
                          <w:r w:rsidRPr="00DA7192">
                            <w:rPr>
                              <w:rFonts w:ascii="Times New Roman" w:hAnsi="Times New Roman" w:cs="Times New Roman"/>
                              <w:sz w:val="18"/>
                            </w:rPr>
                            <w:t>dos artigos</w:t>
                          </w:r>
                          <w:r w:rsidRPr="00A90D30">
                            <w:rPr>
                              <w:rFonts w:ascii="Arial" w:hAnsi="Arial" w:cs="Arial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shape>
                  <v:shape id="Caixa de texto 12" o:spid="_x0000_s1034" type="#_x0000_t202" style="position:absolute;left:42998;top:82;width:15811;height:9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" strokeweight=".5pt">
                    <v:textbox>
                      <w:txbxContent>
                        <w:p w14:paraId="74BFFF64" w14:textId="77777777" w:rsidR="000C6EB4" w:rsidRPr="00DA7192" w:rsidRDefault="000C6EB4" w:rsidP="000C6EB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DA7192"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</w:rPr>
                            <w:t>Aplicados critérios de inclusão e exclusão.</w:t>
                          </w:r>
                        </w:p>
                      </w:txbxContent>
                    </v:textbox>
                  </v:shape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eta para a direita 13" o:spid="_x0000_s1035" type="#_x0000_t13" style="position:absolute;left:16427;top:5218;width:3377;height: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" adj="17912" fillcolor="white [3201]" strokecolor="black [3200]" strokeweight="2pt"/>
                <v:shape id="Seta para a direita 14" o:spid="_x0000_s1036" type="#_x0000_t13" style="position:absolute;left:38519;top:5366;width:3377;height: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" adj="17912" fillcolor="white [3201]" strokecolor="black [3200]" strokeweight="2pt"/>
                <v:shape id="Seta para a direita 16" o:spid="_x0000_s1037" type="#_x0000_t13" style="position:absolute;left:49962;top:13636;width:3377;height:115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" adj="17912" fillcolor="white [3201]" strokecolor="black [3200]" strokeweight="2pt"/>
                <v:shape id="Seta para a direita 17" o:spid="_x0000_s1038" type="#_x0000_t13" style="position:absolute;left:16887;top:21589;width:3372;height:115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" adj="17919" fillcolor="white [3201]" strokecolor="black [3200]" strokeweight="2pt"/>
                <v:shape id="Seta para a direita 18" o:spid="_x0000_s1039" type="#_x0000_t13" style="position:absolute;left:38223;top:21498;width:3378;height:115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" adj="17912" fillcolor="white [3201]" strokecolor="black [3200]" strokeweight="2pt"/>
                <w10:wrap anchorx="margin"/>
              </v:group>
            </w:pict>
          </mc:Fallback>
        </mc:AlternateContent>
      </w:r>
    </w:p>
    <w:p w14:paraId="14976EF7" w14:textId="77777777" w:rsidR="000C6EB4" w:rsidRPr="007046BB" w:rsidRDefault="000C6EB4" w:rsidP="007046B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88C257" w14:textId="77777777" w:rsidR="000C6EB4" w:rsidRPr="007046BB" w:rsidRDefault="000C6EB4" w:rsidP="007046B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943774" w14:textId="77777777" w:rsidR="000C6EB4" w:rsidRPr="007046BB" w:rsidRDefault="000C6EB4" w:rsidP="007046B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2051A7" w14:textId="77777777" w:rsidR="000C6EB4" w:rsidRPr="007046BB" w:rsidRDefault="000C6EB4" w:rsidP="007046B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E95ED1" w14:textId="77777777" w:rsidR="000C6EB4" w:rsidRPr="007046BB" w:rsidRDefault="000C6EB4" w:rsidP="007046B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E7482D" w14:textId="77777777" w:rsidR="000C6EB4" w:rsidRPr="007046BB" w:rsidRDefault="000C6EB4" w:rsidP="007046B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C8AE6D" w14:textId="77777777" w:rsidR="000C6EB4" w:rsidRPr="007046BB" w:rsidRDefault="000C6EB4" w:rsidP="007046B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D881C2" w14:textId="77777777" w:rsidR="000C6EB4" w:rsidRPr="007046BB" w:rsidRDefault="000C6EB4" w:rsidP="007046B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EE6D33" w14:textId="77777777" w:rsidR="000C6EB4" w:rsidRPr="007046BB" w:rsidRDefault="000C6EB4" w:rsidP="007046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DFEAB6" w14:textId="62E399AA" w:rsidR="000C6EB4" w:rsidRPr="007046BB" w:rsidRDefault="000C6EB4" w:rsidP="007046BB">
      <w:pPr>
        <w:shd w:val="clear" w:color="auto" w:fill="FFFFFF"/>
        <w:spacing w:before="100" w:beforeAutospacing="1" w:after="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6BB">
        <w:rPr>
          <w:rFonts w:ascii="Times New Roman" w:eastAsia="Times New Roman" w:hAnsi="Times New Roman" w:cs="Times New Roman"/>
          <w:color w:val="000000"/>
          <w:sz w:val="24"/>
          <w:szCs w:val="24"/>
        </w:rPr>
        <w:t>Fonte:</w:t>
      </w:r>
      <w:r w:rsidR="00DA7192" w:rsidRPr="00704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Autores</w:t>
      </w:r>
      <w:r w:rsidRPr="007046BB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="00CE3FA1" w:rsidRPr="007046B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46FF7" w:rsidRPr="007046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3C0FE5" w14:textId="421095A5" w:rsidR="000C6EB4" w:rsidRPr="007046BB" w:rsidRDefault="000C6EB4" w:rsidP="007046BB">
      <w:pPr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en-US"/>
        </w:rPr>
      </w:pPr>
      <w:r w:rsidRPr="007046BB">
        <w:rPr>
          <w:rFonts w:ascii="Times New Roman" w:eastAsia="Cambria" w:hAnsi="Times New Roman" w:cs="Times New Roman"/>
          <w:color w:val="000000"/>
          <w:sz w:val="24"/>
          <w:szCs w:val="24"/>
          <w:lang w:eastAsia="en-US"/>
        </w:rPr>
        <w:tab/>
      </w:r>
      <w:bookmarkStart w:id="8" w:name="_Hlk186194537"/>
      <w:r w:rsidRPr="007046BB">
        <w:rPr>
          <w:rFonts w:ascii="Times New Roman" w:eastAsia="Cambria" w:hAnsi="Times New Roman" w:cs="Times New Roman"/>
          <w:color w:val="000000"/>
          <w:sz w:val="24"/>
          <w:szCs w:val="24"/>
          <w:lang w:eastAsia="en-US"/>
        </w:rPr>
        <w:t xml:space="preserve">Ao todo foram recuperados </w:t>
      </w:r>
      <w:r w:rsidR="00F60991" w:rsidRPr="007046BB">
        <w:rPr>
          <w:rFonts w:ascii="Times New Roman" w:eastAsia="Cambria" w:hAnsi="Times New Roman" w:cs="Times New Roman"/>
          <w:color w:val="000000"/>
          <w:sz w:val="24"/>
          <w:szCs w:val="24"/>
          <w:lang w:eastAsia="en-US"/>
        </w:rPr>
        <w:t>6</w:t>
      </w:r>
      <w:r w:rsidR="00D26E69" w:rsidRPr="007046BB">
        <w:rPr>
          <w:rFonts w:ascii="Times New Roman" w:eastAsia="Cambria" w:hAnsi="Times New Roman" w:cs="Times New Roman"/>
          <w:color w:val="000000"/>
          <w:sz w:val="24"/>
          <w:szCs w:val="24"/>
          <w:lang w:eastAsia="en-US"/>
        </w:rPr>
        <w:t>0</w:t>
      </w:r>
      <w:r w:rsidRPr="007046BB">
        <w:rPr>
          <w:rFonts w:ascii="Times New Roman" w:eastAsia="Cambria" w:hAnsi="Times New Roman" w:cs="Times New Roman"/>
          <w:color w:val="000000"/>
          <w:sz w:val="24"/>
          <w:szCs w:val="24"/>
          <w:lang w:eastAsia="en-US"/>
        </w:rPr>
        <w:t xml:space="preserve"> estudos, nos quais após o filtro seletivo da proposta, resultaram-se </w:t>
      </w:r>
      <w:r w:rsidR="00F46FF7" w:rsidRPr="007046BB">
        <w:rPr>
          <w:rFonts w:ascii="Times New Roman" w:eastAsia="Cambria" w:hAnsi="Times New Roman" w:cs="Times New Roman"/>
          <w:color w:val="000000"/>
          <w:sz w:val="24"/>
          <w:szCs w:val="24"/>
          <w:lang w:eastAsia="en-US"/>
        </w:rPr>
        <w:t>08</w:t>
      </w:r>
      <w:r w:rsidRPr="007046BB">
        <w:rPr>
          <w:rFonts w:ascii="Times New Roman" w:eastAsia="Cambria" w:hAnsi="Times New Roman" w:cs="Times New Roman"/>
          <w:color w:val="000000"/>
          <w:sz w:val="24"/>
          <w:szCs w:val="24"/>
          <w:lang w:eastAsia="en-US"/>
        </w:rPr>
        <w:t xml:space="preserve"> presentes na base de dados</w:t>
      </w:r>
      <w:r w:rsidR="00D26E69" w:rsidRPr="007046BB">
        <w:rPr>
          <w:rFonts w:ascii="Times New Roman" w:eastAsia="Cambria" w:hAnsi="Times New Roman" w:cs="Times New Roman"/>
          <w:color w:val="000000"/>
          <w:sz w:val="24"/>
          <w:szCs w:val="24"/>
          <w:lang w:eastAsia="en-US"/>
        </w:rPr>
        <w:t xml:space="preserve"> USA National Library of Medicine (MEDLINE/PubMed)</w:t>
      </w:r>
      <w:r w:rsidRPr="007046BB">
        <w:rPr>
          <w:rFonts w:ascii="Times New Roman" w:eastAsia="Cambria" w:hAnsi="Times New Roman" w:cs="Times New Roman"/>
          <w:color w:val="000000"/>
          <w:sz w:val="24"/>
          <w:szCs w:val="24"/>
          <w:lang w:eastAsia="en-US"/>
        </w:rPr>
        <w:t xml:space="preserve">, os quais foram incluídos na análise e serviram de embasamento para a presente revisão integrativa </w:t>
      </w:r>
      <w:bookmarkEnd w:id="8"/>
      <w:r w:rsidRPr="007046BB">
        <w:rPr>
          <w:rFonts w:ascii="Times New Roman" w:eastAsia="Cambria" w:hAnsi="Times New Roman" w:cs="Times New Roman"/>
          <w:color w:val="000000"/>
          <w:sz w:val="24"/>
          <w:szCs w:val="24"/>
          <w:lang w:eastAsia="en-US"/>
        </w:rPr>
        <w:t>e melhor análise do tema em questão</w:t>
      </w:r>
      <w:r w:rsidR="00D26E69" w:rsidRPr="007046BB">
        <w:rPr>
          <w:rFonts w:ascii="Times New Roman" w:eastAsia="Cambria" w:hAnsi="Times New Roman" w:cs="Times New Roman"/>
          <w:color w:val="000000"/>
          <w:sz w:val="24"/>
          <w:szCs w:val="24"/>
          <w:lang w:eastAsia="en-US"/>
        </w:rPr>
        <w:t>.</w:t>
      </w:r>
    </w:p>
    <w:p w14:paraId="54C37EF2" w14:textId="77777777" w:rsidR="00D26905" w:rsidRPr="007046BB" w:rsidRDefault="00D26905" w:rsidP="007046BB">
      <w:pPr>
        <w:pStyle w:val="Default"/>
        <w:spacing w:line="360" w:lineRule="auto"/>
        <w:jc w:val="both"/>
        <w:rPr>
          <w:color w:val="000000" w:themeColor="text1"/>
        </w:rPr>
      </w:pPr>
    </w:p>
    <w:p w14:paraId="2DDE063B" w14:textId="77777777" w:rsidR="00D26905" w:rsidRPr="007046BB" w:rsidRDefault="00D26905" w:rsidP="007046BB">
      <w:pPr>
        <w:pStyle w:val="Default"/>
        <w:spacing w:line="360" w:lineRule="auto"/>
        <w:jc w:val="both"/>
        <w:rPr>
          <w:color w:val="000000" w:themeColor="text1"/>
        </w:rPr>
      </w:pPr>
    </w:p>
    <w:p w14:paraId="3E66BD26" w14:textId="77777777" w:rsidR="0096465C" w:rsidRPr="007046BB" w:rsidRDefault="0096465C" w:rsidP="007046BB">
      <w:pPr>
        <w:pStyle w:val="Default"/>
        <w:spacing w:line="360" w:lineRule="auto"/>
        <w:ind w:firstLine="709"/>
        <w:jc w:val="both"/>
        <w:rPr>
          <w:b/>
          <w:bCs/>
          <w:color w:val="000000" w:themeColor="text1"/>
        </w:rPr>
      </w:pPr>
      <w:r w:rsidRPr="007046BB">
        <w:rPr>
          <w:b/>
          <w:bCs/>
          <w:color w:val="000000" w:themeColor="text1"/>
        </w:rPr>
        <w:t xml:space="preserve">3. RESULTADOS </w:t>
      </w:r>
      <w:r w:rsidR="007D73BF" w:rsidRPr="007046BB">
        <w:rPr>
          <w:b/>
          <w:bCs/>
          <w:color w:val="000000" w:themeColor="text1"/>
        </w:rPr>
        <w:t>E DISCUSÕES</w:t>
      </w:r>
    </w:p>
    <w:p w14:paraId="0673419C" w14:textId="77777777" w:rsidR="00481E55" w:rsidRPr="007046BB" w:rsidRDefault="00481E55" w:rsidP="007046BB">
      <w:pPr>
        <w:pStyle w:val="Default"/>
        <w:spacing w:line="360" w:lineRule="auto"/>
        <w:ind w:firstLine="709"/>
        <w:jc w:val="both"/>
        <w:rPr>
          <w:b/>
          <w:bCs/>
          <w:color w:val="000000" w:themeColor="text1"/>
        </w:rPr>
      </w:pPr>
    </w:p>
    <w:p w14:paraId="79EDC3E8" w14:textId="3FB6C7CB" w:rsidR="00B90354" w:rsidRPr="007046BB" w:rsidRDefault="00B90354" w:rsidP="001E384E">
      <w:pPr>
        <w:pStyle w:val="Default"/>
        <w:spacing w:line="360" w:lineRule="auto"/>
        <w:ind w:firstLine="709"/>
        <w:jc w:val="both"/>
        <w:rPr>
          <w:rFonts w:eastAsia="Calibri"/>
          <w:color w:val="222222"/>
          <w:shd w:val="clear" w:color="auto" w:fill="FFFFFF"/>
          <w:lang w:eastAsia="pt-BR"/>
        </w:rPr>
      </w:pPr>
      <w:bookmarkStart w:id="9" w:name="_Hlk187071797"/>
      <w:r w:rsidRPr="007046BB">
        <w:rPr>
          <w:color w:val="000000" w:themeColor="text1"/>
        </w:rPr>
        <w:t xml:space="preserve">A inibição das enzimas colinesterase (AChE e BChE) pode aumentar os níveis de ACh em várias partes do cérebro e os sintomas associados à perda progressiva da função colinérgica na DA melhoram. Estudos também mostraram que o aumento da concentração de ACh no cérebro aumenta a expressão de receptores nicotínicos de ACh relacionados à função cognitiva. </w:t>
      </w:r>
      <w:r w:rsidRPr="007046BB">
        <w:rPr>
          <w:color w:val="000000" w:themeColor="text1"/>
        </w:rPr>
        <w:lastRenderedPageBreak/>
        <w:t xml:space="preserve">Esse fenômeno pode ajudar os pacientes com DA a gerar novas memórias e lembrar as mais antigas. Assim, a inibição de AChE e BChE foi estabelecida como um alvo terapêutico primário </w:t>
      </w:r>
      <w:r w:rsidR="0010109D">
        <w:rPr>
          <w:color w:val="000000" w:themeColor="text1"/>
        </w:rPr>
        <w:t xml:space="preserve">da DA </w:t>
      </w:r>
      <w:r w:rsidRPr="007046BB">
        <w:rPr>
          <w:color w:val="000000" w:themeColor="text1"/>
        </w:rPr>
        <w:t>com base nessa "hipótese colinérgica"</w:t>
      </w:r>
      <w:r w:rsidR="00A255AF" w:rsidRPr="007046BB">
        <w:rPr>
          <w:color w:val="000000" w:themeColor="text1"/>
        </w:rPr>
        <w:t xml:space="preserve"> (</w:t>
      </w:r>
      <w:r w:rsidR="00A255AF" w:rsidRPr="007046BB">
        <w:rPr>
          <w:rFonts w:eastAsia="Calibri"/>
          <w:color w:val="222222"/>
          <w:shd w:val="clear" w:color="auto" w:fill="FFFFFF"/>
          <w:lang w:eastAsia="pt-BR"/>
        </w:rPr>
        <w:t xml:space="preserve">Uddin </w:t>
      </w:r>
      <w:r w:rsidR="00A255AF" w:rsidRPr="007046BB">
        <w:rPr>
          <w:rFonts w:eastAsia="Calibri"/>
          <w:i/>
          <w:iCs/>
          <w:color w:val="222222"/>
          <w:shd w:val="clear" w:color="auto" w:fill="FFFFFF"/>
          <w:lang w:eastAsia="pt-BR"/>
        </w:rPr>
        <w:t>et al</w:t>
      </w:r>
      <w:r w:rsidR="00A255AF" w:rsidRPr="007046BB">
        <w:rPr>
          <w:rFonts w:eastAsia="Calibri"/>
          <w:color w:val="222222"/>
          <w:shd w:val="clear" w:color="auto" w:fill="FFFFFF"/>
          <w:lang w:eastAsia="pt-BR"/>
        </w:rPr>
        <w:t>., 2021)</w:t>
      </w:r>
      <w:r w:rsidR="00914991" w:rsidRPr="007046BB">
        <w:rPr>
          <w:rFonts w:eastAsia="Calibri"/>
          <w:color w:val="222222"/>
          <w:shd w:val="clear" w:color="auto" w:fill="FFFFFF"/>
          <w:lang w:eastAsia="pt-BR"/>
        </w:rPr>
        <w:t>.</w:t>
      </w:r>
    </w:p>
    <w:p w14:paraId="23E070BD" w14:textId="5A284550" w:rsidR="00914991" w:rsidRPr="007046BB" w:rsidRDefault="00914991" w:rsidP="0069469E">
      <w:pPr>
        <w:pStyle w:val="Default"/>
        <w:spacing w:line="360" w:lineRule="auto"/>
        <w:ind w:firstLine="709"/>
        <w:jc w:val="both"/>
        <w:rPr>
          <w:color w:val="000000" w:themeColor="text1"/>
        </w:rPr>
      </w:pPr>
      <w:r w:rsidRPr="00914991">
        <w:rPr>
          <w:color w:val="000000" w:themeColor="text1"/>
        </w:rPr>
        <w:t>O tratamento da DA permaneceu praticamente inalterado nas últimas duas décadas, com os inibidores da colinesterase (ChEIs) de segunda geração—donepezil, rivastigmina e galantamina—sendo a base para casos leves a moderados, enquanto a memantina pode ser usada isoladamente ou em combinação. No entanto, os ChEIs apresentam limitações, como reações adversas e custo-benefício questionável. A tacrina, o primeiro ChEI aprovado, foi retirada do mercado devido à hepatotoxicidade. Para melhorar a eficácia, reduzir efeitos colaterais e tornar o tratamento mais acessível, investig</w:t>
      </w:r>
      <w:r w:rsidR="0069469E">
        <w:rPr>
          <w:color w:val="000000" w:themeColor="text1"/>
        </w:rPr>
        <w:t>a-se</w:t>
      </w:r>
      <w:r w:rsidRPr="00914991">
        <w:rPr>
          <w:color w:val="000000" w:themeColor="text1"/>
        </w:rPr>
        <w:t xml:space="preserve"> os benefícios potenciais de novas combinações de ChEIs em terapias duplas</w:t>
      </w:r>
      <w:r w:rsidR="0034181E" w:rsidRPr="007046BB">
        <w:rPr>
          <w:rFonts w:eastAsia="Calibri"/>
          <w:color w:val="222222"/>
          <w:shd w:val="clear" w:color="auto" w:fill="FFFFFF"/>
          <w:lang w:eastAsia="pt-BR"/>
        </w:rPr>
        <w:t xml:space="preserve"> (Belinskaia </w:t>
      </w:r>
      <w:r w:rsidR="0034181E" w:rsidRPr="007046BB">
        <w:rPr>
          <w:rFonts w:eastAsia="Calibri"/>
          <w:i/>
          <w:iCs/>
          <w:color w:val="222222"/>
          <w:shd w:val="clear" w:color="auto" w:fill="FFFFFF"/>
          <w:lang w:eastAsia="pt-BR"/>
        </w:rPr>
        <w:t>et al</w:t>
      </w:r>
      <w:r w:rsidR="0034181E" w:rsidRPr="007046BB">
        <w:rPr>
          <w:rFonts w:eastAsia="Calibri"/>
          <w:color w:val="222222"/>
          <w:shd w:val="clear" w:color="auto" w:fill="FFFFFF"/>
          <w:lang w:eastAsia="pt-BR"/>
        </w:rPr>
        <w:t>., 2023).</w:t>
      </w:r>
    </w:p>
    <w:p w14:paraId="33F13ACD" w14:textId="689608D7" w:rsidR="008B0471" w:rsidRPr="007046BB" w:rsidRDefault="008671EA" w:rsidP="007046BB">
      <w:pPr>
        <w:pStyle w:val="ABN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O estudo de Del Campo </w:t>
      </w:r>
      <w:r w:rsidRPr="008671EA">
        <w:rPr>
          <w:i/>
          <w:iCs/>
          <w:color w:val="000000" w:themeColor="text1"/>
          <w:szCs w:val="24"/>
        </w:rPr>
        <w:t>et al.</w:t>
      </w:r>
      <w:r w:rsidRPr="008B0471">
        <w:rPr>
          <w:color w:val="000000" w:themeColor="text1"/>
          <w:szCs w:val="24"/>
        </w:rPr>
        <w:t xml:space="preserve"> identificou</w:t>
      </w:r>
      <w:r w:rsidR="008B0471" w:rsidRPr="008B0471">
        <w:rPr>
          <w:color w:val="000000" w:themeColor="text1"/>
          <w:szCs w:val="24"/>
        </w:rPr>
        <w:t xml:space="preserve"> a memantina como o principal medicamento antidemência prescrito para idosos no sistema de serviços sociais da Argentina, com uma taxa de coprescrição de apenas 6,7%. Da mesma forma, na Colômbia, onde a rivastigmina foi a medicação mais utilizada (69,6%) e a coprescrição foi de 6,8%. </w:t>
      </w:r>
      <w:r w:rsidR="008671C6">
        <w:rPr>
          <w:color w:val="000000" w:themeColor="text1"/>
          <w:szCs w:val="24"/>
        </w:rPr>
        <w:t xml:space="preserve">As </w:t>
      </w:r>
      <w:r w:rsidR="008B0471" w:rsidRPr="008B0471">
        <w:rPr>
          <w:color w:val="000000" w:themeColor="text1"/>
          <w:szCs w:val="24"/>
        </w:rPr>
        <w:t>combinações como memantina e donepezil são mais indicadas para demência grave</w:t>
      </w:r>
      <w:r w:rsidR="00776A87"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 xml:space="preserve"> </w:t>
      </w:r>
      <w:r w:rsidR="001E384E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(</w:t>
      </w:r>
      <w:r w:rsidR="001E384E"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 xml:space="preserve">Del Campo </w:t>
      </w:r>
      <w:r w:rsidR="00776A87" w:rsidRPr="001E384E">
        <w:rPr>
          <w:rFonts w:eastAsia="Calibri" w:cs="Times New Roman"/>
          <w:i/>
          <w:iCs/>
          <w:color w:val="222222"/>
          <w:szCs w:val="24"/>
          <w:shd w:val="clear" w:color="auto" w:fill="FFFFFF"/>
          <w:lang w:eastAsia="pt-BR"/>
        </w:rPr>
        <w:t>et al.</w:t>
      </w:r>
      <w:r w:rsidR="00776A87"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, 2025</w:t>
      </w:r>
      <w:r w:rsidR="001E384E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).</w:t>
      </w:r>
    </w:p>
    <w:p w14:paraId="1B5011DF" w14:textId="3EB744CC" w:rsidR="00C1562A" w:rsidRPr="008B0471" w:rsidRDefault="00C1562A" w:rsidP="007046BB">
      <w:pPr>
        <w:pStyle w:val="ABNT"/>
        <w:rPr>
          <w:color w:val="000000" w:themeColor="text1"/>
          <w:szCs w:val="24"/>
        </w:rPr>
      </w:pPr>
      <w:r w:rsidRPr="007046BB">
        <w:rPr>
          <w:color w:val="000000" w:themeColor="text1"/>
          <w:szCs w:val="24"/>
        </w:rPr>
        <w:t xml:space="preserve">Em contraste com os efeitos terapêuticos clínicos esmagadoramente decepcionantes de vários candidatos a medicamentos modificadores da doença, evidências interessantes continuaram a surgir nos últimos 20 anos a partir da riqueza de dados pré-clínicos e clínicos sobre o uso de ChEIs, indicando benefícios clínicos subestimados, falta de tratamento persistente e horários ou doses de medicação inapropriados. </w:t>
      </w:r>
      <w:r w:rsidR="001233A2">
        <w:rPr>
          <w:color w:val="000000" w:themeColor="text1"/>
          <w:szCs w:val="24"/>
        </w:rPr>
        <w:t xml:space="preserve">Deve-se </w:t>
      </w:r>
      <w:r w:rsidRPr="007046BB">
        <w:rPr>
          <w:color w:val="000000" w:themeColor="text1"/>
          <w:szCs w:val="24"/>
        </w:rPr>
        <w:t>fortalecer o valor futuro da aplicação precisa de medicamentos colinérgicos, especialmente novos ChEIs, como uma abordagem farmacológica fundamental para o tratamento da DA, isoladamente ou em combinação com outros alvos, para aliviar os sintomas e modificar a progressão da doença</w:t>
      </w:r>
      <w:r w:rsidR="00870655" w:rsidRPr="007046BB">
        <w:rPr>
          <w:color w:val="000000" w:themeColor="text1"/>
          <w:szCs w:val="24"/>
        </w:rPr>
        <w:t xml:space="preserve"> (</w:t>
      </w:r>
      <w:r w:rsidR="00870655"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Wang; Zhang</w:t>
      </w:r>
      <w:r w:rsidR="00AF597C"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, 2018</w:t>
      </w:r>
      <w:r w:rsidR="00870655"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).</w:t>
      </w:r>
    </w:p>
    <w:bookmarkEnd w:id="9"/>
    <w:p w14:paraId="64727071" w14:textId="4AA1AA09" w:rsidR="007320EA" w:rsidRPr="007046BB" w:rsidRDefault="007320EA" w:rsidP="001E384E">
      <w:pPr>
        <w:pStyle w:val="Default"/>
        <w:spacing w:line="360" w:lineRule="auto"/>
        <w:ind w:firstLine="709"/>
        <w:jc w:val="both"/>
        <w:rPr>
          <w:rFonts w:eastAsia="Calibri"/>
          <w:color w:val="222222"/>
          <w:shd w:val="clear" w:color="auto" w:fill="FFFFFF"/>
          <w:lang w:eastAsia="pt-BR"/>
        </w:rPr>
      </w:pPr>
      <w:r w:rsidRPr="007046BB">
        <w:rPr>
          <w:color w:val="000000" w:themeColor="text1"/>
        </w:rPr>
        <w:t xml:space="preserve">Tanto a acetilcolinesterase quanto a butirilcolinesterase são as principais enzimas do sistema nervoso colinérgico. As terapias destinadas a reverter o déficit colinérgico na DA são baseadas principalmente em inibidores da AChE. Vários estudos revelaram que os inibidores da colinesterase podem atuar em múltiplos alvos terapêuticos, como prevenir a formação de placas β-amilóides, atividade antioxidante e modulação do processamento de APP. Além disso, a inibição da AChE também é considerada uma estratégia terapêutica promissora para outros </w:t>
      </w:r>
      <w:r w:rsidRPr="007046BB">
        <w:rPr>
          <w:color w:val="000000" w:themeColor="text1"/>
        </w:rPr>
        <w:lastRenderedPageBreak/>
        <w:t>tipos de demência, miastenia gravis, glaucoma e doença de Parkinson. No entanto, ainda há necessidade de explorar a natureza dos novos inibidores de ChE potentes e duradouros com efeitos colaterais mínimos. Os produtos naturais já provaram ser fontes promissoras de inibidores úteis de ChE. A</w:t>
      </w:r>
      <w:r w:rsidR="002C00E0">
        <w:rPr>
          <w:color w:val="000000" w:themeColor="text1"/>
        </w:rPr>
        <w:t>lém disso, a</w:t>
      </w:r>
      <w:r w:rsidRPr="007046BB">
        <w:rPr>
          <w:color w:val="000000" w:themeColor="text1"/>
        </w:rPr>
        <w:t>bordagens guiadas por bioensaio têm estudado muitas plantas para a busca de novos inibidores da AChE com menor toxicidade e maior penetração no SNC</w:t>
      </w:r>
      <w:r w:rsidR="00A255AF" w:rsidRPr="007046BB">
        <w:rPr>
          <w:color w:val="000000" w:themeColor="text1"/>
        </w:rPr>
        <w:t xml:space="preserve"> (</w:t>
      </w:r>
      <w:r w:rsidR="00A255AF" w:rsidRPr="007046BB">
        <w:rPr>
          <w:rFonts w:eastAsia="Calibri"/>
          <w:color w:val="222222"/>
          <w:shd w:val="clear" w:color="auto" w:fill="FFFFFF"/>
          <w:lang w:eastAsia="pt-BR"/>
        </w:rPr>
        <w:t xml:space="preserve">Uddin </w:t>
      </w:r>
      <w:r w:rsidR="00A255AF" w:rsidRPr="007046BB">
        <w:rPr>
          <w:rFonts w:eastAsia="Calibri"/>
          <w:i/>
          <w:iCs/>
          <w:color w:val="222222"/>
          <w:shd w:val="clear" w:color="auto" w:fill="FFFFFF"/>
          <w:lang w:eastAsia="pt-BR"/>
        </w:rPr>
        <w:t>et al</w:t>
      </w:r>
      <w:r w:rsidR="00A255AF" w:rsidRPr="007046BB">
        <w:rPr>
          <w:rFonts w:eastAsia="Calibri"/>
          <w:color w:val="222222"/>
          <w:shd w:val="clear" w:color="auto" w:fill="FFFFFF"/>
          <w:lang w:eastAsia="pt-BR"/>
        </w:rPr>
        <w:t>., 2021)</w:t>
      </w:r>
      <w:r w:rsidR="00AE4EFD" w:rsidRPr="007046BB">
        <w:rPr>
          <w:rFonts w:eastAsia="Calibri"/>
          <w:color w:val="222222"/>
          <w:shd w:val="clear" w:color="auto" w:fill="FFFFFF"/>
          <w:lang w:eastAsia="pt-BR"/>
        </w:rPr>
        <w:t>.</w:t>
      </w:r>
    </w:p>
    <w:p w14:paraId="28FB5728" w14:textId="19B4D447" w:rsidR="00AE4EFD" w:rsidRDefault="00C63846" w:rsidP="001E384E">
      <w:pPr>
        <w:pStyle w:val="Default"/>
        <w:spacing w:line="360" w:lineRule="auto"/>
        <w:ind w:firstLine="709"/>
        <w:jc w:val="both"/>
        <w:rPr>
          <w:rFonts w:eastAsia="Calibri"/>
          <w:color w:val="222222"/>
          <w:shd w:val="clear" w:color="auto" w:fill="FFFFFF"/>
          <w:lang w:eastAsia="pt-BR"/>
        </w:rPr>
      </w:pPr>
      <w:r>
        <w:rPr>
          <w:color w:val="000000" w:themeColor="text1"/>
        </w:rPr>
        <w:t>Nesse viés, d</w:t>
      </w:r>
      <w:r w:rsidR="00AE4EFD" w:rsidRPr="007046BB">
        <w:rPr>
          <w:color w:val="000000" w:themeColor="text1"/>
        </w:rPr>
        <w:t>ados experimentais recentes sugerem que a 5-HT</w:t>
      </w:r>
      <w:r w:rsidR="00AE4EFD" w:rsidRPr="007046BB">
        <w:rPr>
          <w:color w:val="000000" w:themeColor="text1"/>
          <w:vertAlign w:val="subscript"/>
        </w:rPr>
        <w:t>7</w:t>
      </w:r>
      <w:r w:rsidR="00AE4EFD" w:rsidRPr="007046BB">
        <w:rPr>
          <w:color w:val="000000" w:themeColor="text1"/>
        </w:rPr>
        <w:t>R (envolvido nos processos de aprendizagem e memória) também pode ser um alvo terapêutico adequado para o tratamento de distúrbios neurodegenerativos. LP-211, agonistas específicos de 5-HT</w:t>
      </w:r>
      <w:r w:rsidR="00AE4EFD" w:rsidRPr="007046BB">
        <w:rPr>
          <w:color w:val="000000" w:themeColor="text1"/>
          <w:vertAlign w:val="subscript"/>
        </w:rPr>
        <w:t>7</w:t>
      </w:r>
      <w:r w:rsidR="00AE4EFD" w:rsidRPr="007046BB">
        <w:rPr>
          <w:color w:val="000000" w:themeColor="text1"/>
        </w:rPr>
        <w:t>R, demonstraram reverter o dano neuronal e o comprometimento cognitivo induzido por Aβ em um modelo animal neurodegenerativo. O 5-HT</w:t>
      </w:r>
      <w:r w:rsidR="00AE4EFD" w:rsidRPr="007046BB">
        <w:rPr>
          <w:color w:val="000000" w:themeColor="text1"/>
          <w:vertAlign w:val="subscript"/>
        </w:rPr>
        <w:t>7</w:t>
      </w:r>
      <w:r w:rsidR="00AE4EFD" w:rsidRPr="007046BB">
        <w:rPr>
          <w:color w:val="000000" w:themeColor="text1"/>
        </w:rPr>
        <w:t>A estimulação R com AS19 (outro agonista seletivo) melhorou a disfunção sináptica por meio da redução da apoptose no hipocampo de ratos, o que o torna uma droga promissora para prevenir a progressão da DA</w:t>
      </w:r>
      <w:r w:rsidR="0034181E" w:rsidRPr="007046BB">
        <w:rPr>
          <w:rFonts w:eastAsia="Calibri"/>
          <w:color w:val="222222"/>
          <w:shd w:val="clear" w:color="auto" w:fill="FFFFFF"/>
          <w:lang w:eastAsia="pt-BR"/>
        </w:rPr>
        <w:t xml:space="preserve"> (Belinskaia </w:t>
      </w:r>
      <w:r w:rsidR="0034181E" w:rsidRPr="007046BB">
        <w:rPr>
          <w:rFonts w:eastAsia="Calibri"/>
          <w:i/>
          <w:iCs/>
          <w:color w:val="222222"/>
          <w:shd w:val="clear" w:color="auto" w:fill="FFFFFF"/>
          <w:lang w:eastAsia="pt-BR"/>
        </w:rPr>
        <w:t>et al</w:t>
      </w:r>
      <w:r w:rsidR="0034181E" w:rsidRPr="007046BB">
        <w:rPr>
          <w:rFonts w:eastAsia="Calibri"/>
          <w:color w:val="222222"/>
          <w:shd w:val="clear" w:color="auto" w:fill="FFFFFF"/>
          <w:lang w:eastAsia="pt-BR"/>
        </w:rPr>
        <w:t>., 2023).</w:t>
      </w:r>
    </w:p>
    <w:p w14:paraId="6097F842" w14:textId="411BEC5F" w:rsidR="00462401" w:rsidRPr="007046BB" w:rsidRDefault="00462401" w:rsidP="001E384E">
      <w:pPr>
        <w:pStyle w:val="Default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As e</w:t>
      </w:r>
      <w:r w:rsidRPr="00835AA2">
        <w:rPr>
          <w:color w:val="000000" w:themeColor="text1"/>
        </w:rPr>
        <w:t xml:space="preserve">vidências emergentes sugerem que os ChEIs podem ter múltiplos alvos terapêuticos além da inibição da AChE, incluindo propriedades neuroprotetoras, antioxidantes e modulação do metabolismo da proteína precursora do amiloide (APP). No entanto, há uma necessidade urgente de desenvolver novos inibidores de colinesterase mais potentes, seletivos e com menor toxicidade, especialmente aqueles derivados de produtos naturais.  </w:t>
      </w:r>
    </w:p>
    <w:p w14:paraId="3FBA4168" w14:textId="77777777" w:rsidR="00D26905" w:rsidRPr="007046BB" w:rsidRDefault="00D26905" w:rsidP="007046BB">
      <w:pPr>
        <w:pStyle w:val="Default"/>
        <w:spacing w:line="360" w:lineRule="auto"/>
        <w:jc w:val="both"/>
        <w:rPr>
          <w:color w:val="000000" w:themeColor="text1"/>
        </w:rPr>
      </w:pPr>
    </w:p>
    <w:p w14:paraId="45594BE9" w14:textId="6412EEC4" w:rsidR="0096465C" w:rsidRPr="007046BB" w:rsidRDefault="0096465C" w:rsidP="007046BB">
      <w:pPr>
        <w:pStyle w:val="Default"/>
        <w:spacing w:line="360" w:lineRule="auto"/>
        <w:ind w:firstLine="709"/>
        <w:jc w:val="both"/>
        <w:rPr>
          <w:b/>
          <w:bCs/>
          <w:color w:val="000000" w:themeColor="text1"/>
        </w:rPr>
      </w:pPr>
      <w:r w:rsidRPr="007046BB">
        <w:rPr>
          <w:b/>
          <w:bCs/>
          <w:color w:val="000000" w:themeColor="text1"/>
        </w:rPr>
        <w:t xml:space="preserve">4. CONSIDERAÇÕES FINAIS </w:t>
      </w:r>
    </w:p>
    <w:p w14:paraId="34589407" w14:textId="77777777" w:rsidR="00835AA2" w:rsidRPr="00835AA2" w:rsidRDefault="00835AA2" w:rsidP="00835AA2">
      <w:pPr>
        <w:pStyle w:val="ABNT"/>
        <w:rPr>
          <w:color w:val="000000" w:themeColor="text1"/>
          <w:szCs w:val="24"/>
        </w:rPr>
      </w:pPr>
    </w:p>
    <w:p w14:paraId="67592316" w14:textId="55DFADD8" w:rsidR="00835AA2" w:rsidRPr="00835AA2" w:rsidRDefault="00835AA2" w:rsidP="001966BA">
      <w:pPr>
        <w:pStyle w:val="ABNT"/>
        <w:rPr>
          <w:color w:val="000000" w:themeColor="text1"/>
          <w:szCs w:val="24"/>
        </w:rPr>
      </w:pPr>
      <w:bookmarkStart w:id="10" w:name="_Hlk191149093"/>
      <w:r w:rsidRPr="00835AA2">
        <w:rPr>
          <w:color w:val="000000" w:themeColor="text1"/>
          <w:szCs w:val="24"/>
        </w:rPr>
        <w:t xml:space="preserve">A inibição das enzimas colinesterase (AChE e BChE) continua sendo uma das abordagens terapêuticas primárias para a DA, baseada na hipótese colinérgica. Embora os inibidores da colinesterase (ChEIs) disponíveis atualmente ofereçam benefícios na melhora dos sintomas cognitivos, sua eficácia ainda é limitada por efeitos adversos e desafios relacionados ao custo-benefício. Além disso, a memantina, utilizada isoladamente ou em combinação, tem demonstrado vantagens no manejo da demência grave.  </w:t>
      </w:r>
    </w:p>
    <w:p w14:paraId="351EAA98" w14:textId="77777777" w:rsidR="00A448C2" w:rsidRDefault="00835AA2" w:rsidP="00A448C2">
      <w:pPr>
        <w:pStyle w:val="ABNT"/>
        <w:rPr>
          <w:color w:val="000000" w:themeColor="text1"/>
          <w:szCs w:val="24"/>
        </w:rPr>
      </w:pPr>
      <w:r w:rsidRPr="00835AA2">
        <w:rPr>
          <w:color w:val="000000" w:themeColor="text1"/>
          <w:szCs w:val="24"/>
        </w:rPr>
        <w:t xml:space="preserve">Além da abordagem colinérgica, alvos terapêuticos promissores, como os receptores 5-HT7R, têm se destacado como potenciais moduladores da cognição e neuroproteção na DA. Agonistas seletivos desses receptores, como LP-211 e AS19, mostraram efeitos positivos na </w:t>
      </w:r>
      <w:r w:rsidRPr="00835AA2">
        <w:rPr>
          <w:color w:val="000000" w:themeColor="text1"/>
          <w:szCs w:val="24"/>
        </w:rPr>
        <w:lastRenderedPageBreak/>
        <w:t xml:space="preserve">reversão de danos neuronais e na melhora da disfunção sináptica, sugerindo um novo caminho para estratégias terapêuticas combinadas.  </w:t>
      </w:r>
    </w:p>
    <w:p w14:paraId="0BBCC277" w14:textId="5186A2C1" w:rsidR="00835AA2" w:rsidRPr="007046BB" w:rsidRDefault="00835AA2" w:rsidP="00A448C2">
      <w:pPr>
        <w:pStyle w:val="ABNT"/>
        <w:rPr>
          <w:color w:val="000000" w:themeColor="text1"/>
          <w:szCs w:val="24"/>
        </w:rPr>
      </w:pPr>
      <w:r w:rsidRPr="00835AA2">
        <w:rPr>
          <w:color w:val="000000" w:themeColor="text1"/>
          <w:szCs w:val="24"/>
        </w:rPr>
        <w:t>Diante disso, pesquisas futuras devem focar na otimização da eficácia dos tratamentos atuais, na exploração de novas combinações terapêuticas e na identificação de moléculas inovadoras com perfis farmacológicos aprimorados. A compreensão mais profunda dos mecanismos envolvidos na neurodegeneração poderá proporcionar alternativas mais eficazes e seguras para o tratamento da DA, contribuindo para a melhoria da qualidade de vida dos pacientes.</w:t>
      </w:r>
    </w:p>
    <w:bookmarkEnd w:id="10"/>
    <w:p w14:paraId="5801122B" w14:textId="77777777" w:rsidR="0096465C" w:rsidRPr="007046BB" w:rsidRDefault="0096465C" w:rsidP="007046BB">
      <w:pPr>
        <w:pStyle w:val="Default"/>
        <w:spacing w:line="360" w:lineRule="auto"/>
        <w:jc w:val="both"/>
        <w:rPr>
          <w:color w:val="000000" w:themeColor="text1"/>
        </w:rPr>
      </w:pPr>
    </w:p>
    <w:p w14:paraId="6FCAAF25" w14:textId="7CE40E6D" w:rsidR="000C7BF7" w:rsidRPr="007046BB" w:rsidRDefault="0096465C" w:rsidP="007046BB">
      <w:pPr>
        <w:pStyle w:val="ABNT"/>
        <w:rPr>
          <w:b/>
          <w:bCs/>
          <w:color w:val="000000" w:themeColor="text1"/>
          <w:szCs w:val="24"/>
        </w:rPr>
      </w:pPr>
      <w:r w:rsidRPr="007046BB">
        <w:rPr>
          <w:b/>
          <w:bCs/>
          <w:color w:val="000000" w:themeColor="text1"/>
          <w:szCs w:val="24"/>
        </w:rPr>
        <w:t xml:space="preserve">REFERÊNCIAS </w:t>
      </w:r>
    </w:p>
    <w:p w14:paraId="08FD7D1A" w14:textId="77777777" w:rsidR="001170A7" w:rsidRPr="007046BB" w:rsidRDefault="001170A7" w:rsidP="00D26DE1">
      <w:pPr>
        <w:pStyle w:val="ABNT"/>
        <w:spacing w:line="240" w:lineRule="auto"/>
        <w:ind w:firstLine="0"/>
        <w:jc w:val="left"/>
        <w:rPr>
          <w:rFonts w:eastAsia="Calibri" w:cs="Times New Roman"/>
          <w:color w:val="222222"/>
          <w:szCs w:val="24"/>
          <w:shd w:val="clear" w:color="auto" w:fill="FFFFFF"/>
          <w:lang w:eastAsia="pt-BR"/>
        </w:rPr>
      </w:pP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 xml:space="preserve">AMAT-UR-RASOOL, Hafsa </w:t>
      </w:r>
      <w:r w:rsidRPr="00D26DE1">
        <w:rPr>
          <w:rFonts w:eastAsia="Calibri" w:cs="Times New Roman"/>
          <w:i/>
          <w:iCs/>
          <w:color w:val="222222"/>
          <w:szCs w:val="24"/>
          <w:shd w:val="clear" w:color="auto" w:fill="FFFFFF"/>
          <w:lang w:eastAsia="pt-BR"/>
        </w:rPr>
        <w:t>et al.</w:t>
      </w: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 xml:space="preserve"> Anti-cholinesterase combination drug therapy as a potential treatment for Alzheimer’s disease. </w:t>
      </w:r>
      <w:r w:rsidRPr="007046BB">
        <w:rPr>
          <w:rFonts w:eastAsia="Calibri" w:cs="Times New Roman"/>
          <w:b/>
          <w:bCs/>
          <w:color w:val="222222"/>
          <w:szCs w:val="24"/>
          <w:shd w:val="clear" w:color="auto" w:fill="FFFFFF"/>
          <w:lang w:eastAsia="pt-BR"/>
        </w:rPr>
        <w:t>Brain sciences</w:t>
      </w: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, v. 11, n. 2, p. 184, 2021.</w:t>
      </w:r>
    </w:p>
    <w:p w14:paraId="7FB4FA6D" w14:textId="77777777" w:rsidR="001170A7" w:rsidRPr="007046BB" w:rsidRDefault="001170A7" w:rsidP="00D26DE1">
      <w:pPr>
        <w:pStyle w:val="ABNT"/>
        <w:spacing w:line="240" w:lineRule="auto"/>
        <w:ind w:firstLine="0"/>
        <w:jc w:val="left"/>
        <w:rPr>
          <w:rFonts w:eastAsia="Calibri" w:cs="Times New Roman"/>
          <w:color w:val="222222"/>
          <w:szCs w:val="24"/>
          <w:shd w:val="clear" w:color="auto" w:fill="FFFFFF"/>
          <w:lang w:eastAsia="pt-BR"/>
        </w:rPr>
      </w:pP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 xml:space="preserve">BELINSKAIA, Daria A. </w:t>
      </w:r>
      <w:r w:rsidRPr="00D26DE1">
        <w:rPr>
          <w:rFonts w:eastAsia="Calibri" w:cs="Times New Roman"/>
          <w:i/>
          <w:iCs/>
          <w:color w:val="222222"/>
          <w:szCs w:val="24"/>
          <w:shd w:val="clear" w:color="auto" w:fill="FFFFFF"/>
          <w:lang w:eastAsia="pt-BR"/>
        </w:rPr>
        <w:t>et al</w:t>
      </w: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. Anticholinesterase and Serotoninergic Evaluation of Benzimidazole–Carboxamides as Potential Multifunctional Agents for the Treatment of Alzheimer’s Disease. </w:t>
      </w:r>
      <w:r w:rsidRPr="007046BB">
        <w:rPr>
          <w:rFonts w:eastAsia="Calibri" w:cs="Times New Roman"/>
          <w:b/>
          <w:bCs/>
          <w:color w:val="222222"/>
          <w:szCs w:val="24"/>
          <w:shd w:val="clear" w:color="auto" w:fill="FFFFFF"/>
          <w:lang w:eastAsia="pt-BR"/>
        </w:rPr>
        <w:t>Pharmaceutics</w:t>
      </w: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, v. 15, n. 8, p. 2159, 2023.</w:t>
      </w:r>
    </w:p>
    <w:p w14:paraId="5CF81956" w14:textId="77777777" w:rsidR="001170A7" w:rsidRPr="007046BB" w:rsidRDefault="001170A7" w:rsidP="00D26DE1">
      <w:pPr>
        <w:pStyle w:val="ABNT"/>
        <w:spacing w:line="240" w:lineRule="auto"/>
        <w:ind w:firstLine="0"/>
        <w:jc w:val="left"/>
        <w:rPr>
          <w:rFonts w:eastAsia="Calibri" w:cs="Times New Roman"/>
          <w:color w:val="222222"/>
          <w:szCs w:val="24"/>
          <w:shd w:val="clear" w:color="auto" w:fill="FFFFFF"/>
          <w:lang w:eastAsia="pt-BR"/>
        </w:rPr>
      </w:pP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 xml:space="preserve">DE ALMEIDA, G., </w:t>
      </w:r>
      <w:r w:rsidRPr="007046BB">
        <w:rPr>
          <w:rFonts w:eastAsia="Calibri" w:cs="Times New Roman"/>
          <w:i/>
          <w:iCs/>
          <w:color w:val="222222"/>
          <w:szCs w:val="24"/>
          <w:shd w:val="clear" w:color="auto" w:fill="FFFFFF"/>
          <w:lang w:eastAsia="pt-BR"/>
        </w:rPr>
        <w:t>et al.</w:t>
      </w: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 xml:space="preserve"> DOENÇA DO ALZHEIMER NA TERCEIRA IDADE. </w:t>
      </w:r>
      <w:r w:rsidRPr="007046BB">
        <w:rPr>
          <w:rFonts w:eastAsia="Calibri" w:cs="Times New Roman"/>
          <w:b/>
          <w:bCs/>
          <w:color w:val="222222"/>
          <w:szCs w:val="24"/>
          <w:shd w:val="clear" w:color="auto" w:fill="FFFFFF"/>
          <w:lang w:eastAsia="pt-BR"/>
        </w:rPr>
        <w:t>Revista Multidisciplinar do Nordeste Mineiro</w:t>
      </w: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, v. 8, n. 1, 2023.</w:t>
      </w:r>
    </w:p>
    <w:p w14:paraId="34F0EE41" w14:textId="77777777" w:rsidR="001170A7" w:rsidRPr="007046BB" w:rsidRDefault="001170A7" w:rsidP="00D26DE1">
      <w:pPr>
        <w:pStyle w:val="ABNT"/>
        <w:spacing w:line="240" w:lineRule="auto"/>
        <w:ind w:firstLine="0"/>
        <w:jc w:val="left"/>
        <w:rPr>
          <w:rFonts w:eastAsia="Calibri" w:cs="Times New Roman"/>
          <w:color w:val="222222"/>
          <w:szCs w:val="24"/>
          <w:shd w:val="clear" w:color="auto" w:fill="FFFFFF"/>
          <w:lang w:eastAsia="pt-BR"/>
        </w:rPr>
      </w:pP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 xml:space="preserve">DEL CAMPO, PEDRO A. </w:t>
      </w:r>
      <w:r w:rsidRPr="00D26DE1">
        <w:rPr>
          <w:rFonts w:eastAsia="Calibri" w:cs="Times New Roman"/>
          <w:i/>
          <w:iCs/>
          <w:color w:val="222222"/>
          <w:szCs w:val="24"/>
          <w:shd w:val="clear" w:color="auto" w:fill="FFFFFF"/>
          <w:lang w:eastAsia="pt-BR"/>
        </w:rPr>
        <w:t>et al.</w:t>
      </w: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 xml:space="preserve"> USO DE FÁRMACOS ANTIDEMENCIALES AL FINAL DE LA VIDA. </w:t>
      </w:r>
      <w:r w:rsidRPr="007046BB">
        <w:rPr>
          <w:rFonts w:eastAsia="Calibri" w:cs="Times New Roman"/>
          <w:b/>
          <w:bCs/>
          <w:color w:val="222222"/>
          <w:szCs w:val="24"/>
          <w:shd w:val="clear" w:color="auto" w:fill="FFFFFF"/>
          <w:lang w:eastAsia="pt-BR"/>
        </w:rPr>
        <w:t>MEDICINA (Buenos Aires)</w:t>
      </w: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, v. 85, p. 39-46, 2025.</w:t>
      </w:r>
    </w:p>
    <w:p w14:paraId="19F110AD" w14:textId="77777777" w:rsidR="001170A7" w:rsidRPr="007046BB" w:rsidRDefault="001170A7" w:rsidP="00D26DE1">
      <w:pPr>
        <w:pStyle w:val="ABNT"/>
        <w:spacing w:line="240" w:lineRule="auto"/>
        <w:ind w:firstLine="0"/>
        <w:jc w:val="left"/>
        <w:rPr>
          <w:rFonts w:eastAsia="Calibri" w:cs="Times New Roman"/>
          <w:color w:val="222222"/>
          <w:szCs w:val="24"/>
          <w:shd w:val="clear" w:color="auto" w:fill="FFFFFF"/>
          <w:lang w:eastAsia="pt-BR"/>
        </w:rPr>
      </w:pP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 xml:space="preserve">LLANES, Luana C. </w:t>
      </w:r>
      <w:r w:rsidRPr="00D26DE1">
        <w:rPr>
          <w:rFonts w:eastAsia="Calibri" w:cs="Times New Roman"/>
          <w:i/>
          <w:iCs/>
          <w:color w:val="222222"/>
          <w:szCs w:val="24"/>
          <w:shd w:val="clear" w:color="auto" w:fill="FFFFFF"/>
          <w:lang w:eastAsia="pt-BR"/>
        </w:rPr>
        <w:t>et al</w:t>
      </w: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. Anticholinesterase agents for Alzheimer's disease treatment: an updated overview. </w:t>
      </w:r>
      <w:r w:rsidRPr="007046BB">
        <w:rPr>
          <w:rFonts w:eastAsia="Calibri" w:cs="Times New Roman"/>
          <w:b/>
          <w:bCs/>
          <w:color w:val="222222"/>
          <w:szCs w:val="24"/>
          <w:shd w:val="clear" w:color="auto" w:fill="FFFFFF"/>
          <w:lang w:eastAsia="pt-BR"/>
        </w:rPr>
        <w:t>Current Medicinal Chemistry</w:t>
      </w: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, v. 30, n. 6, p. 701-724, 2023.</w:t>
      </w:r>
    </w:p>
    <w:p w14:paraId="50198740" w14:textId="77777777" w:rsidR="001170A7" w:rsidRPr="007046BB" w:rsidRDefault="001170A7" w:rsidP="00D26DE1">
      <w:pPr>
        <w:pStyle w:val="ABNT"/>
        <w:spacing w:line="240" w:lineRule="auto"/>
        <w:ind w:firstLine="0"/>
        <w:jc w:val="left"/>
        <w:rPr>
          <w:color w:val="000000" w:themeColor="text1"/>
          <w:szCs w:val="24"/>
        </w:rPr>
      </w:pPr>
      <w:r w:rsidRPr="007046BB">
        <w:rPr>
          <w:color w:val="000000" w:themeColor="text1"/>
          <w:szCs w:val="24"/>
        </w:rPr>
        <w:t xml:space="preserve">MENDES KDS., </w:t>
      </w:r>
      <w:r w:rsidRPr="007046BB">
        <w:rPr>
          <w:i/>
          <w:iCs/>
          <w:color w:val="000000" w:themeColor="text1"/>
          <w:szCs w:val="24"/>
        </w:rPr>
        <w:t>et al</w:t>
      </w:r>
      <w:r w:rsidRPr="007046BB">
        <w:rPr>
          <w:color w:val="000000" w:themeColor="text1"/>
          <w:szCs w:val="24"/>
        </w:rPr>
        <w:t xml:space="preserve">. Revisão integrativa: método de pesquisa para a incorporação de evidências na saúde e na enfermagem. </w:t>
      </w:r>
      <w:r w:rsidRPr="007046BB">
        <w:rPr>
          <w:b/>
          <w:bCs/>
          <w:color w:val="000000" w:themeColor="text1"/>
          <w:szCs w:val="24"/>
        </w:rPr>
        <w:t>Texto &amp; Contexto – Enfermagem</w:t>
      </w:r>
      <w:r w:rsidRPr="007046BB">
        <w:rPr>
          <w:color w:val="000000" w:themeColor="text1"/>
          <w:szCs w:val="24"/>
        </w:rPr>
        <w:t>, 2008; 17(4): 758–764.</w:t>
      </w:r>
    </w:p>
    <w:p w14:paraId="7E668A3F" w14:textId="77777777" w:rsidR="001170A7" w:rsidRPr="007046BB" w:rsidRDefault="001170A7" w:rsidP="00D26DE1">
      <w:pPr>
        <w:pStyle w:val="ABNT"/>
        <w:spacing w:line="240" w:lineRule="auto"/>
        <w:ind w:firstLine="0"/>
        <w:jc w:val="left"/>
        <w:rPr>
          <w:szCs w:val="24"/>
        </w:rPr>
      </w:pP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 xml:space="preserve">ORTIZ-ISLAS, E.; </w:t>
      </w:r>
      <w:r w:rsidRPr="007046BB">
        <w:rPr>
          <w:rFonts w:eastAsia="Calibri" w:cs="Times New Roman"/>
          <w:i/>
          <w:iCs/>
          <w:color w:val="222222"/>
          <w:szCs w:val="24"/>
          <w:shd w:val="clear" w:color="auto" w:fill="FFFFFF"/>
          <w:lang w:eastAsia="pt-BR"/>
        </w:rPr>
        <w:t>et al.</w:t>
      </w: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 xml:space="preserve"> Evolution of Alzheimer’s Disease Therapeutics: From Conventional Drugs to Medicinal Plants, Immunotherapy, Microbiotherapy and Nanotherapy. </w:t>
      </w:r>
      <w:r w:rsidRPr="007046BB">
        <w:rPr>
          <w:rFonts w:eastAsia="Calibri" w:cs="Times New Roman"/>
          <w:b/>
          <w:bCs/>
          <w:color w:val="222222"/>
          <w:szCs w:val="24"/>
          <w:shd w:val="clear" w:color="auto" w:fill="FFFFFF"/>
          <w:lang w:eastAsia="pt-BR"/>
        </w:rPr>
        <w:t>Pharmaceutics</w:t>
      </w: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, v. 17, n. 1, p. 128, 2025.</w:t>
      </w:r>
      <w:r w:rsidRPr="007046BB">
        <w:rPr>
          <w:szCs w:val="24"/>
        </w:rPr>
        <w:t xml:space="preserve"> </w:t>
      </w:r>
    </w:p>
    <w:p w14:paraId="3ED29796" w14:textId="77777777" w:rsidR="001170A7" w:rsidRPr="007046BB" w:rsidRDefault="001170A7" w:rsidP="00D26DE1">
      <w:pPr>
        <w:pStyle w:val="ABNT"/>
        <w:spacing w:line="240" w:lineRule="auto"/>
        <w:ind w:firstLine="0"/>
        <w:jc w:val="left"/>
        <w:rPr>
          <w:rFonts w:eastAsia="Calibri" w:cs="Times New Roman"/>
          <w:color w:val="222222"/>
          <w:szCs w:val="24"/>
          <w:shd w:val="clear" w:color="auto" w:fill="FFFFFF"/>
          <w:lang w:eastAsia="pt-BR"/>
        </w:rPr>
      </w:pP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 xml:space="preserve">UDDIN, Md Josim et al. Anticholinesterase activity of eight medicinal plant species: in vitro and in silico studies in the search for therapeutic agents against Alzheimer’s disease. </w:t>
      </w:r>
      <w:r w:rsidRPr="007046BB">
        <w:rPr>
          <w:rFonts w:eastAsia="Calibri" w:cs="Times New Roman"/>
          <w:b/>
          <w:bCs/>
          <w:color w:val="222222"/>
          <w:szCs w:val="24"/>
          <w:shd w:val="clear" w:color="auto" w:fill="FFFFFF"/>
          <w:lang w:eastAsia="pt-BR"/>
        </w:rPr>
        <w:t>Evidence‐Based Complementary and Alternative Medicine</w:t>
      </w: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, v. 2021, n. 1, p. 9995614, 2021.</w:t>
      </w:r>
    </w:p>
    <w:p w14:paraId="300E2358" w14:textId="77777777" w:rsidR="001170A7" w:rsidRPr="007046BB" w:rsidRDefault="001170A7" w:rsidP="00D26DE1">
      <w:pPr>
        <w:pStyle w:val="ABNT"/>
        <w:spacing w:line="240" w:lineRule="auto"/>
        <w:ind w:firstLine="0"/>
        <w:jc w:val="left"/>
        <w:rPr>
          <w:rFonts w:eastAsia="Calibri" w:cs="Times New Roman"/>
          <w:color w:val="222222"/>
          <w:szCs w:val="24"/>
          <w:shd w:val="clear" w:color="auto" w:fill="FFFFFF"/>
          <w:lang w:eastAsia="pt-BR"/>
        </w:rPr>
      </w:pP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WANG, Huan; ZHANG, Haiyan. Reconsideration of anticholinesterase therapeutic strategies against Alzheimer’s disease. </w:t>
      </w:r>
      <w:r w:rsidRPr="007046BB">
        <w:rPr>
          <w:rFonts w:eastAsia="Calibri" w:cs="Times New Roman"/>
          <w:b/>
          <w:bCs/>
          <w:color w:val="222222"/>
          <w:szCs w:val="24"/>
          <w:shd w:val="clear" w:color="auto" w:fill="FFFFFF"/>
          <w:lang w:eastAsia="pt-BR"/>
        </w:rPr>
        <w:t>ACS chemical neuroscience</w:t>
      </w: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, v. 10, n. 2, p. 852-862, 2018.</w:t>
      </w:r>
    </w:p>
    <w:p w14:paraId="296EB63F" w14:textId="77777777" w:rsidR="001170A7" w:rsidRPr="007046BB" w:rsidRDefault="001170A7" w:rsidP="00D26DE1">
      <w:pPr>
        <w:pStyle w:val="ABNT"/>
        <w:spacing w:line="240" w:lineRule="auto"/>
        <w:ind w:firstLine="0"/>
        <w:jc w:val="left"/>
        <w:rPr>
          <w:rFonts w:eastAsia="Calibri" w:cs="Times New Roman"/>
          <w:color w:val="222222"/>
          <w:szCs w:val="24"/>
          <w:shd w:val="clear" w:color="auto" w:fill="FFFFFF"/>
          <w:lang w:eastAsia="pt-BR"/>
        </w:rPr>
      </w:pP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 xml:space="preserve">ZHANG, X.-X., </w:t>
      </w:r>
      <w:r w:rsidRPr="007046BB">
        <w:rPr>
          <w:rFonts w:eastAsia="Calibri" w:cs="Times New Roman"/>
          <w:i/>
          <w:iCs/>
          <w:color w:val="222222"/>
          <w:szCs w:val="24"/>
          <w:shd w:val="clear" w:color="auto" w:fill="FFFFFF"/>
          <w:lang w:eastAsia="pt-BR"/>
        </w:rPr>
        <w:t>et al.</w:t>
      </w: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 xml:space="preserve"> The epidemiology of Alzheimer?s disease modifiable risk factors and prevention. </w:t>
      </w:r>
      <w:r w:rsidRPr="007046BB">
        <w:rPr>
          <w:rFonts w:eastAsia="Calibri" w:cs="Times New Roman"/>
          <w:b/>
          <w:bCs/>
          <w:color w:val="222222"/>
          <w:szCs w:val="24"/>
          <w:shd w:val="clear" w:color="auto" w:fill="FFFFFF"/>
          <w:lang w:eastAsia="pt-BR"/>
        </w:rPr>
        <w:t>The journal of prevention of Alzheimer's disease</w:t>
      </w:r>
      <w:r w:rsidRPr="007046BB">
        <w:rPr>
          <w:rFonts w:eastAsia="Calibri" w:cs="Times New Roman"/>
          <w:color w:val="222222"/>
          <w:szCs w:val="24"/>
          <w:shd w:val="clear" w:color="auto" w:fill="FFFFFF"/>
          <w:lang w:eastAsia="pt-BR"/>
        </w:rPr>
        <w:t>, v. 8, p. 313-321, 2021.</w:t>
      </w:r>
    </w:p>
    <w:p w14:paraId="6301E4AE" w14:textId="77777777" w:rsidR="001E3848" w:rsidRPr="00DC3D41" w:rsidRDefault="001E3848" w:rsidP="00D26DE1">
      <w:pPr>
        <w:pStyle w:val="ABNT"/>
        <w:spacing w:line="240" w:lineRule="auto"/>
        <w:ind w:firstLine="0"/>
        <w:jc w:val="left"/>
        <w:rPr>
          <w:rFonts w:eastAsia="Calibri" w:cs="Times New Roman"/>
          <w:color w:val="222222"/>
          <w:szCs w:val="24"/>
          <w:shd w:val="clear" w:color="auto" w:fill="FFFFFF"/>
          <w:lang w:eastAsia="pt-BR"/>
        </w:rPr>
      </w:pPr>
    </w:p>
    <w:sectPr w:rsidR="001E3848" w:rsidRPr="00DC3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1E54" w14:textId="77777777" w:rsidR="006E350F" w:rsidRDefault="006E350F">
      <w:pPr>
        <w:spacing w:after="0" w:line="240" w:lineRule="auto"/>
      </w:pPr>
      <w:r>
        <w:separator/>
      </w:r>
    </w:p>
  </w:endnote>
  <w:endnote w:type="continuationSeparator" w:id="0">
    <w:p w14:paraId="3632B8FF" w14:textId="77777777" w:rsidR="006E350F" w:rsidRDefault="006E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351D" w14:textId="77777777" w:rsidR="001B293F" w:rsidRDefault="001B29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DF96" w14:textId="77777777" w:rsidR="001B293F" w:rsidRDefault="001B29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3F38" w14:textId="77777777" w:rsidR="001B293F" w:rsidRDefault="001B29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2BB5" w14:textId="77777777" w:rsidR="006E350F" w:rsidRDefault="006E350F">
      <w:pPr>
        <w:spacing w:after="0" w:line="240" w:lineRule="auto"/>
      </w:pPr>
      <w:r>
        <w:separator/>
      </w:r>
    </w:p>
  </w:footnote>
  <w:footnote w:type="continuationSeparator" w:id="0">
    <w:p w14:paraId="2B114D54" w14:textId="77777777" w:rsidR="006E350F" w:rsidRDefault="006E3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6D00" w14:textId="77777777" w:rsidR="00A058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33BE1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872610" o:spid="_x0000_s1026" type="#_x0000_t75" style="position:absolute;left:0;text-align:left;margin-left:0;margin-top:0;width:810pt;height:20in;z-index:-251654144;mso-position-horizontal:center;mso-position-horizontal-relative:margin;mso-position-vertical:center;mso-position-vertical-relative:margin" o:allowincell="f">
          <v:imagedata r:id="rId1" o:title="WhatsApp Image 2022-08-11 at 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813A" w14:textId="712CA6F9" w:rsidR="00FD5028" w:rsidRDefault="001F55BD">
    <w:pPr>
      <w:pStyle w:val="Cabealho"/>
    </w:pPr>
    <w:r w:rsidRPr="001C3777">
      <w:rPr>
        <w:noProof/>
      </w:rPr>
      <w:drawing>
        <wp:anchor distT="0" distB="0" distL="114300" distR="114300" simplePos="0" relativeHeight="251668480" behindDoc="0" locked="0" layoutInCell="1" allowOverlap="1" wp14:anchorId="1A1EAE6D" wp14:editId="0616D0E2">
          <wp:simplePos x="0" y="0"/>
          <wp:positionH relativeFrom="margin">
            <wp:posOffset>-7620</wp:posOffset>
          </wp:positionH>
          <wp:positionV relativeFrom="paragraph">
            <wp:posOffset>-394335</wp:posOffset>
          </wp:positionV>
          <wp:extent cx="2161540" cy="1211580"/>
          <wp:effectExtent l="0" t="0" r="0" b="762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ON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65" b="12503"/>
                  <a:stretch/>
                </pic:blipFill>
                <pic:spPr bwMode="auto">
                  <a:xfrm>
                    <a:off x="0" y="0"/>
                    <a:ext cx="216154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293F">
      <w:rPr>
        <w:noProof/>
      </w:rPr>
      <w:drawing>
        <wp:anchor distT="0" distB="0" distL="114300" distR="114300" simplePos="0" relativeHeight="251669504" behindDoc="0" locked="0" layoutInCell="1" allowOverlap="1" wp14:anchorId="6118ABF5" wp14:editId="590E81A9">
          <wp:simplePos x="0" y="0"/>
          <wp:positionH relativeFrom="column">
            <wp:posOffset>4816475</wp:posOffset>
          </wp:positionH>
          <wp:positionV relativeFrom="paragraph">
            <wp:posOffset>-345440</wp:posOffset>
          </wp:positionV>
          <wp:extent cx="1156970" cy="1106170"/>
          <wp:effectExtent l="0" t="0" r="5080" b="0"/>
          <wp:wrapTopAndBottom/>
          <wp:docPr id="12486917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691711" name="Imagem 12486917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1106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DCB7" w14:textId="77777777" w:rsidR="00FD5028" w:rsidRDefault="00000000">
    <w:pPr>
      <w:pStyle w:val="Cabealho"/>
    </w:pPr>
    <w:r>
      <w:rPr>
        <w:noProof/>
      </w:rPr>
      <w:pict w14:anchorId="31165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872609" o:spid="_x0000_s1025" type="#_x0000_t75" style="position:absolute;margin-left:0;margin-top:0;width:810pt;height:20in;z-index:-251655168;mso-position-horizontal:center;mso-position-horizontal-relative:margin;mso-position-vertical:center;mso-position-vertical-relative:margin" o:allowincell="f">
          <v:imagedata r:id="rId1" o:title="WhatsApp Image 2022-08-11 at 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0E3E"/>
    <w:multiLevelType w:val="multilevel"/>
    <w:tmpl w:val="955A2C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1" w15:restartNumberingAfterBreak="0">
    <w:nsid w:val="36370E55"/>
    <w:multiLevelType w:val="multilevel"/>
    <w:tmpl w:val="955A2C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2" w15:restartNumberingAfterBreak="0">
    <w:nsid w:val="68263AB3"/>
    <w:multiLevelType w:val="multilevel"/>
    <w:tmpl w:val="955A2C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3" w15:restartNumberingAfterBreak="0">
    <w:nsid w:val="72366457"/>
    <w:multiLevelType w:val="multilevel"/>
    <w:tmpl w:val="955A2C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num w:numId="1" w16cid:durableId="1875532978">
    <w:abstractNumId w:val="0"/>
  </w:num>
  <w:num w:numId="2" w16cid:durableId="1406488319">
    <w:abstractNumId w:val="2"/>
  </w:num>
  <w:num w:numId="3" w16cid:durableId="224992052">
    <w:abstractNumId w:val="1"/>
  </w:num>
  <w:num w:numId="4" w16cid:durableId="893007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1"/>
    <w:rsid w:val="00004FE5"/>
    <w:rsid w:val="000074BA"/>
    <w:rsid w:val="000112FC"/>
    <w:rsid w:val="00017521"/>
    <w:rsid w:val="00020F53"/>
    <w:rsid w:val="00021372"/>
    <w:rsid w:val="0002447D"/>
    <w:rsid w:val="00033303"/>
    <w:rsid w:val="00040E56"/>
    <w:rsid w:val="000511C3"/>
    <w:rsid w:val="000513D3"/>
    <w:rsid w:val="00054EE9"/>
    <w:rsid w:val="00055865"/>
    <w:rsid w:val="000602EA"/>
    <w:rsid w:val="0006089B"/>
    <w:rsid w:val="000615CB"/>
    <w:rsid w:val="000617A4"/>
    <w:rsid w:val="0007044C"/>
    <w:rsid w:val="00074091"/>
    <w:rsid w:val="0008346A"/>
    <w:rsid w:val="00090FBE"/>
    <w:rsid w:val="00091E0F"/>
    <w:rsid w:val="0009388E"/>
    <w:rsid w:val="000A060E"/>
    <w:rsid w:val="000A324A"/>
    <w:rsid w:val="000A5A96"/>
    <w:rsid w:val="000C0E4D"/>
    <w:rsid w:val="000C1A7C"/>
    <w:rsid w:val="000C6EB4"/>
    <w:rsid w:val="000C7BF7"/>
    <w:rsid w:val="0010109D"/>
    <w:rsid w:val="00101808"/>
    <w:rsid w:val="001147D5"/>
    <w:rsid w:val="001170A7"/>
    <w:rsid w:val="001233A2"/>
    <w:rsid w:val="00125F6F"/>
    <w:rsid w:val="001358AF"/>
    <w:rsid w:val="001432F3"/>
    <w:rsid w:val="001475F1"/>
    <w:rsid w:val="00150851"/>
    <w:rsid w:val="00155048"/>
    <w:rsid w:val="00155F07"/>
    <w:rsid w:val="001628B1"/>
    <w:rsid w:val="00165705"/>
    <w:rsid w:val="00171471"/>
    <w:rsid w:val="001738A6"/>
    <w:rsid w:val="0018103E"/>
    <w:rsid w:val="00193E75"/>
    <w:rsid w:val="001966BA"/>
    <w:rsid w:val="001A1C8B"/>
    <w:rsid w:val="001A728E"/>
    <w:rsid w:val="001B121E"/>
    <w:rsid w:val="001B293F"/>
    <w:rsid w:val="001B3DAE"/>
    <w:rsid w:val="001B6190"/>
    <w:rsid w:val="001B6F47"/>
    <w:rsid w:val="001C2213"/>
    <w:rsid w:val="001C3777"/>
    <w:rsid w:val="001D0C4C"/>
    <w:rsid w:val="001D45E3"/>
    <w:rsid w:val="001D6292"/>
    <w:rsid w:val="001D62EF"/>
    <w:rsid w:val="001E3848"/>
    <w:rsid w:val="001E384E"/>
    <w:rsid w:val="001E4E9F"/>
    <w:rsid w:val="001E5B74"/>
    <w:rsid w:val="001E6D45"/>
    <w:rsid w:val="001F37DB"/>
    <w:rsid w:val="001F4A4E"/>
    <w:rsid w:val="001F55BD"/>
    <w:rsid w:val="002034E0"/>
    <w:rsid w:val="0020530A"/>
    <w:rsid w:val="0021266C"/>
    <w:rsid w:val="002170A6"/>
    <w:rsid w:val="00221C4E"/>
    <w:rsid w:val="00236A6D"/>
    <w:rsid w:val="0024080A"/>
    <w:rsid w:val="0024316A"/>
    <w:rsid w:val="00251B07"/>
    <w:rsid w:val="00254400"/>
    <w:rsid w:val="002615FD"/>
    <w:rsid w:val="002618F6"/>
    <w:rsid w:val="0026224F"/>
    <w:rsid w:val="0026357F"/>
    <w:rsid w:val="00263C1D"/>
    <w:rsid w:val="00264BDD"/>
    <w:rsid w:val="0027208E"/>
    <w:rsid w:val="00287B52"/>
    <w:rsid w:val="00294423"/>
    <w:rsid w:val="00297EFA"/>
    <w:rsid w:val="002B0506"/>
    <w:rsid w:val="002B24A4"/>
    <w:rsid w:val="002C00E0"/>
    <w:rsid w:val="002C0B1C"/>
    <w:rsid w:val="002C37E9"/>
    <w:rsid w:val="002C50BC"/>
    <w:rsid w:val="002D78C6"/>
    <w:rsid w:val="002D7E3A"/>
    <w:rsid w:val="002E251F"/>
    <w:rsid w:val="002E411A"/>
    <w:rsid w:val="002E6040"/>
    <w:rsid w:val="002F56C8"/>
    <w:rsid w:val="0031142D"/>
    <w:rsid w:val="003265EE"/>
    <w:rsid w:val="0033212E"/>
    <w:rsid w:val="003370D4"/>
    <w:rsid w:val="0034181E"/>
    <w:rsid w:val="00352B13"/>
    <w:rsid w:val="00353C3D"/>
    <w:rsid w:val="00353F40"/>
    <w:rsid w:val="003606F3"/>
    <w:rsid w:val="00367E81"/>
    <w:rsid w:val="00371C30"/>
    <w:rsid w:val="00384427"/>
    <w:rsid w:val="00392219"/>
    <w:rsid w:val="00392515"/>
    <w:rsid w:val="003A1E8E"/>
    <w:rsid w:val="003A7F08"/>
    <w:rsid w:val="003B11C1"/>
    <w:rsid w:val="003B5C8A"/>
    <w:rsid w:val="003C78C0"/>
    <w:rsid w:val="003D4236"/>
    <w:rsid w:val="003D4446"/>
    <w:rsid w:val="003E4F34"/>
    <w:rsid w:val="003E5BE8"/>
    <w:rsid w:val="003E5E83"/>
    <w:rsid w:val="003F571D"/>
    <w:rsid w:val="00402D25"/>
    <w:rsid w:val="00407EB0"/>
    <w:rsid w:val="0041249C"/>
    <w:rsid w:val="00421EB4"/>
    <w:rsid w:val="004245C5"/>
    <w:rsid w:val="004428AF"/>
    <w:rsid w:val="00452608"/>
    <w:rsid w:val="004533EB"/>
    <w:rsid w:val="00462401"/>
    <w:rsid w:val="00473F80"/>
    <w:rsid w:val="00476492"/>
    <w:rsid w:val="00481E55"/>
    <w:rsid w:val="00481F95"/>
    <w:rsid w:val="00485EC5"/>
    <w:rsid w:val="004862C8"/>
    <w:rsid w:val="00486CD5"/>
    <w:rsid w:val="00487CBA"/>
    <w:rsid w:val="00491146"/>
    <w:rsid w:val="00494CFF"/>
    <w:rsid w:val="004A7179"/>
    <w:rsid w:val="004B4444"/>
    <w:rsid w:val="004B5FBC"/>
    <w:rsid w:val="004D196C"/>
    <w:rsid w:val="004D1BD7"/>
    <w:rsid w:val="004D2621"/>
    <w:rsid w:val="004E23F6"/>
    <w:rsid w:val="004E3F16"/>
    <w:rsid w:val="004E5A97"/>
    <w:rsid w:val="004F1399"/>
    <w:rsid w:val="00503795"/>
    <w:rsid w:val="00504CD3"/>
    <w:rsid w:val="005143DE"/>
    <w:rsid w:val="00516927"/>
    <w:rsid w:val="0052021F"/>
    <w:rsid w:val="00520DA3"/>
    <w:rsid w:val="00525067"/>
    <w:rsid w:val="00525B3C"/>
    <w:rsid w:val="00532238"/>
    <w:rsid w:val="00537680"/>
    <w:rsid w:val="005456F1"/>
    <w:rsid w:val="00555EBC"/>
    <w:rsid w:val="00557F64"/>
    <w:rsid w:val="00595CF7"/>
    <w:rsid w:val="005A1D2A"/>
    <w:rsid w:val="005A49DD"/>
    <w:rsid w:val="005A7EF1"/>
    <w:rsid w:val="005B1627"/>
    <w:rsid w:val="005B50AB"/>
    <w:rsid w:val="005B59A4"/>
    <w:rsid w:val="005C25B4"/>
    <w:rsid w:val="005C3693"/>
    <w:rsid w:val="005C6FEA"/>
    <w:rsid w:val="005D36E4"/>
    <w:rsid w:val="005F1F3A"/>
    <w:rsid w:val="005F52D6"/>
    <w:rsid w:val="00605357"/>
    <w:rsid w:val="00606B44"/>
    <w:rsid w:val="00611CC7"/>
    <w:rsid w:val="006243F0"/>
    <w:rsid w:val="00633581"/>
    <w:rsid w:val="00642685"/>
    <w:rsid w:val="006530F1"/>
    <w:rsid w:val="00654FD6"/>
    <w:rsid w:val="00660610"/>
    <w:rsid w:val="006619E1"/>
    <w:rsid w:val="00671112"/>
    <w:rsid w:val="0068068D"/>
    <w:rsid w:val="00682037"/>
    <w:rsid w:val="006827AA"/>
    <w:rsid w:val="0068305F"/>
    <w:rsid w:val="0069469E"/>
    <w:rsid w:val="006A76B8"/>
    <w:rsid w:val="006C3060"/>
    <w:rsid w:val="006C3C9A"/>
    <w:rsid w:val="006C5F13"/>
    <w:rsid w:val="006C7E25"/>
    <w:rsid w:val="006D4D43"/>
    <w:rsid w:val="006E0EB3"/>
    <w:rsid w:val="006E350F"/>
    <w:rsid w:val="006E59FA"/>
    <w:rsid w:val="006E63DB"/>
    <w:rsid w:val="007046BB"/>
    <w:rsid w:val="007103DB"/>
    <w:rsid w:val="007113FC"/>
    <w:rsid w:val="00721B3B"/>
    <w:rsid w:val="00723304"/>
    <w:rsid w:val="00730177"/>
    <w:rsid w:val="007320EA"/>
    <w:rsid w:val="00736089"/>
    <w:rsid w:val="007657F4"/>
    <w:rsid w:val="007710DD"/>
    <w:rsid w:val="0077122E"/>
    <w:rsid w:val="007748AB"/>
    <w:rsid w:val="00776A87"/>
    <w:rsid w:val="00790452"/>
    <w:rsid w:val="007922F8"/>
    <w:rsid w:val="00793DD1"/>
    <w:rsid w:val="007A0631"/>
    <w:rsid w:val="007A0FD4"/>
    <w:rsid w:val="007B536A"/>
    <w:rsid w:val="007D6C35"/>
    <w:rsid w:val="007D72B8"/>
    <w:rsid w:val="007D73BF"/>
    <w:rsid w:val="007E2660"/>
    <w:rsid w:val="007E5F62"/>
    <w:rsid w:val="007F251D"/>
    <w:rsid w:val="0080069A"/>
    <w:rsid w:val="00816A0A"/>
    <w:rsid w:val="008242F6"/>
    <w:rsid w:val="008304DE"/>
    <w:rsid w:val="00832F6C"/>
    <w:rsid w:val="00835AA2"/>
    <w:rsid w:val="008411E0"/>
    <w:rsid w:val="00846B68"/>
    <w:rsid w:val="00853C4B"/>
    <w:rsid w:val="00857410"/>
    <w:rsid w:val="008626B4"/>
    <w:rsid w:val="008634D3"/>
    <w:rsid w:val="00865A9D"/>
    <w:rsid w:val="008671C6"/>
    <w:rsid w:val="008671EA"/>
    <w:rsid w:val="00870655"/>
    <w:rsid w:val="008709D9"/>
    <w:rsid w:val="00893569"/>
    <w:rsid w:val="00897FF5"/>
    <w:rsid w:val="008A0FA0"/>
    <w:rsid w:val="008A3B81"/>
    <w:rsid w:val="008A5FD8"/>
    <w:rsid w:val="008B0471"/>
    <w:rsid w:val="008B4ABD"/>
    <w:rsid w:val="008C65C2"/>
    <w:rsid w:val="008D09DB"/>
    <w:rsid w:val="008D7A58"/>
    <w:rsid w:val="008E1FA8"/>
    <w:rsid w:val="008F5E54"/>
    <w:rsid w:val="008F6BBA"/>
    <w:rsid w:val="00906E7F"/>
    <w:rsid w:val="00914991"/>
    <w:rsid w:val="009210F2"/>
    <w:rsid w:val="009254D0"/>
    <w:rsid w:val="0093021B"/>
    <w:rsid w:val="00942DD7"/>
    <w:rsid w:val="00945AB2"/>
    <w:rsid w:val="009514BE"/>
    <w:rsid w:val="00954F61"/>
    <w:rsid w:val="00956742"/>
    <w:rsid w:val="00961741"/>
    <w:rsid w:val="00963D77"/>
    <w:rsid w:val="0096465C"/>
    <w:rsid w:val="00966CEC"/>
    <w:rsid w:val="00973B9A"/>
    <w:rsid w:val="00976A0E"/>
    <w:rsid w:val="009776B0"/>
    <w:rsid w:val="009820B2"/>
    <w:rsid w:val="00985CBA"/>
    <w:rsid w:val="00992F6F"/>
    <w:rsid w:val="00994992"/>
    <w:rsid w:val="009A107E"/>
    <w:rsid w:val="009B02C9"/>
    <w:rsid w:val="009B6543"/>
    <w:rsid w:val="009C198D"/>
    <w:rsid w:val="009E02F6"/>
    <w:rsid w:val="009F3054"/>
    <w:rsid w:val="009F5182"/>
    <w:rsid w:val="00A030DC"/>
    <w:rsid w:val="00A05851"/>
    <w:rsid w:val="00A05E93"/>
    <w:rsid w:val="00A255AF"/>
    <w:rsid w:val="00A3254E"/>
    <w:rsid w:val="00A335C8"/>
    <w:rsid w:val="00A345A1"/>
    <w:rsid w:val="00A35A80"/>
    <w:rsid w:val="00A37FA0"/>
    <w:rsid w:val="00A448C2"/>
    <w:rsid w:val="00A53E57"/>
    <w:rsid w:val="00A54A69"/>
    <w:rsid w:val="00A62326"/>
    <w:rsid w:val="00A63114"/>
    <w:rsid w:val="00A8483C"/>
    <w:rsid w:val="00A94A8F"/>
    <w:rsid w:val="00AA1AD9"/>
    <w:rsid w:val="00AA469E"/>
    <w:rsid w:val="00AA7613"/>
    <w:rsid w:val="00AB4D3C"/>
    <w:rsid w:val="00AB5ABB"/>
    <w:rsid w:val="00AD778E"/>
    <w:rsid w:val="00AE3D79"/>
    <w:rsid w:val="00AE4EFD"/>
    <w:rsid w:val="00AE6AAE"/>
    <w:rsid w:val="00AF409C"/>
    <w:rsid w:val="00AF530C"/>
    <w:rsid w:val="00AF597C"/>
    <w:rsid w:val="00AF7D79"/>
    <w:rsid w:val="00B10308"/>
    <w:rsid w:val="00B121B1"/>
    <w:rsid w:val="00B17F15"/>
    <w:rsid w:val="00B22D57"/>
    <w:rsid w:val="00B37A61"/>
    <w:rsid w:val="00B37B4C"/>
    <w:rsid w:val="00B40B69"/>
    <w:rsid w:val="00B413B5"/>
    <w:rsid w:val="00B44289"/>
    <w:rsid w:val="00B521EB"/>
    <w:rsid w:val="00B54D1E"/>
    <w:rsid w:val="00B601E2"/>
    <w:rsid w:val="00B644B9"/>
    <w:rsid w:val="00B83D5D"/>
    <w:rsid w:val="00B84609"/>
    <w:rsid w:val="00B90354"/>
    <w:rsid w:val="00BB5A13"/>
    <w:rsid w:val="00BC7B4B"/>
    <w:rsid w:val="00BD2445"/>
    <w:rsid w:val="00BD2550"/>
    <w:rsid w:val="00C0748B"/>
    <w:rsid w:val="00C10119"/>
    <w:rsid w:val="00C1562A"/>
    <w:rsid w:val="00C237E3"/>
    <w:rsid w:val="00C267AB"/>
    <w:rsid w:val="00C32F01"/>
    <w:rsid w:val="00C37A41"/>
    <w:rsid w:val="00C4424D"/>
    <w:rsid w:val="00C4470A"/>
    <w:rsid w:val="00C54D28"/>
    <w:rsid w:val="00C63846"/>
    <w:rsid w:val="00C645B6"/>
    <w:rsid w:val="00C73F60"/>
    <w:rsid w:val="00C775DF"/>
    <w:rsid w:val="00C814FC"/>
    <w:rsid w:val="00C85E59"/>
    <w:rsid w:val="00C87BCD"/>
    <w:rsid w:val="00C932D0"/>
    <w:rsid w:val="00C97DB5"/>
    <w:rsid w:val="00CA533A"/>
    <w:rsid w:val="00CA7689"/>
    <w:rsid w:val="00CB0CCC"/>
    <w:rsid w:val="00CB40D3"/>
    <w:rsid w:val="00CC04B2"/>
    <w:rsid w:val="00CC643E"/>
    <w:rsid w:val="00CC65FC"/>
    <w:rsid w:val="00CD4E76"/>
    <w:rsid w:val="00CD6D38"/>
    <w:rsid w:val="00CE3FA1"/>
    <w:rsid w:val="00D01880"/>
    <w:rsid w:val="00D05D6B"/>
    <w:rsid w:val="00D2121F"/>
    <w:rsid w:val="00D21780"/>
    <w:rsid w:val="00D26905"/>
    <w:rsid w:val="00D26DE1"/>
    <w:rsid w:val="00D26E69"/>
    <w:rsid w:val="00D33579"/>
    <w:rsid w:val="00D34828"/>
    <w:rsid w:val="00D40DA5"/>
    <w:rsid w:val="00D43A16"/>
    <w:rsid w:val="00D5314C"/>
    <w:rsid w:val="00D5654D"/>
    <w:rsid w:val="00D65512"/>
    <w:rsid w:val="00D8341E"/>
    <w:rsid w:val="00DA7192"/>
    <w:rsid w:val="00DB55DC"/>
    <w:rsid w:val="00DB5B49"/>
    <w:rsid w:val="00DC2F2A"/>
    <w:rsid w:val="00DC3D41"/>
    <w:rsid w:val="00DC5D6C"/>
    <w:rsid w:val="00DD06AE"/>
    <w:rsid w:val="00DD5075"/>
    <w:rsid w:val="00DD62F6"/>
    <w:rsid w:val="00E00732"/>
    <w:rsid w:val="00E040DF"/>
    <w:rsid w:val="00E213E8"/>
    <w:rsid w:val="00E21C1F"/>
    <w:rsid w:val="00E27A68"/>
    <w:rsid w:val="00E30CAE"/>
    <w:rsid w:val="00E42750"/>
    <w:rsid w:val="00E43E64"/>
    <w:rsid w:val="00E624CC"/>
    <w:rsid w:val="00E62FEC"/>
    <w:rsid w:val="00E63CBF"/>
    <w:rsid w:val="00E63EE6"/>
    <w:rsid w:val="00E6524C"/>
    <w:rsid w:val="00E664E0"/>
    <w:rsid w:val="00E82399"/>
    <w:rsid w:val="00E87FAA"/>
    <w:rsid w:val="00E9160B"/>
    <w:rsid w:val="00E91EC4"/>
    <w:rsid w:val="00EA0A6E"/>
    <w:rsid w:val="00EB3FE3"/>
    <w:rsid w:val="00EC1295"/>
    <w:rsid w:val="00EE4337"/>
    <w:rsid w:val="00F069E5"/>
    <w:rsid w:val="00F138BC"/>
    <w:rsid w:val="00F14C8C"/>
    <w:rsid w:val="00F14EC4"/>
    <w:rsid w:val="00F157BC"/>
    <w:rsid w:val="00F17337"/>
    <w:rsid w:val="00F34726"/>
    <w:rsid w:val="00F46FF7"/>
    <w:rsid w:val="00F5195E"/>
    <w:rsid w:val="00F56606"/>
    <w:rsid w:val="00F56AA5"/>
    <w:rsid w:val="00F60991"/>
    <w:rsid w:val="00F90491"/>
    <w:rsid w:val="00FB2A55"/>
    <w:rsid w:val="00FD31D0"/>
    <w:rsid w:val="00FD5028"/>
    <w:rsid w:val="00FE2F00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7ACE0"/>
  <w15:docId w15:val="{A310FC7B-1A92-44C6-BE74-363B3198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D5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5028"/>
  </w:style>
  <w:style w:type="paragraph" w:styleId="Rodap">
    <w:name w:val="footer"/>
    <w:basedOn w:val="Normal"/>
    <w:link w:val="RodapChar"/>
    <w:uiPriority w:val="99"/>
    <w:unhideWhenUsed/>
    <w:rsid w:val="00FD5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5028"/>
  </w:style>
  <w:style w:type="paragraph" w:customStyle="1" w:styleId="ABNT">
    <w:name w:val="ABNT"/>
    <w:basedOn w:val="Normal"/>
    <w:qFormat/>
    <w:rsid w:val="00FD5028"/>
    <w:pPr>
      <w:spacing w:line="360" w:lineRule="auto"/>
      <w:ind w:firstLine="709"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FD5028"/>
    <w:rPr>
      <w:color w:val="0000FF" w:themeColor="hyperlink"/>
      <w:u w:val="single"/>
    </w:rPr>
  </w:style>
  <w:style w:type="paragraph" w:customStyle="1" w:styleId="Default">
    <w:name w:val="Default"/>
    <w:rsid w:val="00FD502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8B4A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6EB4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66CE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46F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3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2548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 Albuquerque Vilar</dc:creator>
  <cp:lastModifiedBy>Nataly Luna</cp:lastModifiedBy>
  <cp:revision>5</cp:revision>
  <cp:lastPrinted>2022-08-12T03:23:00Z</cp:lastPrinted>
  <dcterms:created xsi:type="dcterms:W3CDTF">2025-02-22T23:41:00Z</dcterms:created>
  <dcterms:modified xsi:type="dcterms:W3CDTF">2025-02-24T17:39:00Z</dcterms:modified>
</cp:coreProperties>
</file>