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7138" w:rsidRDefault="00D3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053EF4A1" w:rsidR="00D37138" w:rsidRDefault="0037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PERCEPÇÃO DOS MORADORES SOBRE A BIOINVASÃO DE </w:t>
      </w:r>
      <w:proofErr w:type="spellStart"/>
      <w:r w:rsidR="00220E67" w:rsidRPr="00220E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Lissachatina</w:t>
      </w:r>
      <w:proofErr w:type="spellEnd"/>
      <w:r w:rsidR="00220E67" w:rsidRPr="00220E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20E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f</w:t>
      </w:r>
      <w:r w:rsidR="00220E67" w:rsidRPr="00220E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ulica</w:t>
      </w:r>
      <w:proofErr w:type="spellEnd"/>
      <w:r w:rsidR="00220E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(MOLLUSCA: GASTROPODA) N</w:t>
      </w:r>
      <w:r w:rsidR="00220E6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ENTORNO DE UMA UNIDADE DE CONSERVAÇÃO</w:t>
      </w:r>
    </w:p>
    <w:p w14:paraId="00000003" w14:textId="77777777" w:rsidR="00D37138" w:rsidRDefault="0037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Perception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residents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bionvasion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Lissachatina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Mollusca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Gastropoda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in a surround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protected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proofErr w:type="spellEnd"/>
    </w:p>
    <w:p w14:paraId="00000004" w14:textId="126D0BAE" w:rsidR="00D37138" w:rsidRDefault="0037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Letícia Cordeiro dos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Carlos João Birckolz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Baptista</w:t>
      </w:r>
      <w:r w:rsidR="00220E6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Metri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0000005" w14:textId="77777777" w:rsidR="00D37138" w:rsidRDefault="00D3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37138" w:rsidRDefault="003751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Campus Paranaguá. Universidade Estadual do Paraná. </w:t>
      </w:r>
    </w:p>
    <w:p w14:paraId="00000007" w14:textId="77777777" w:rsidR="00D37138" w:rsidRDefault="003751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camilecordeirosantos@gmail.com, cassiana.metri@unespar.edu.br</w:t>
      </w:r>
    </w:p>
    <w:p w14:paraId="00000008" w14:textId="77777777" w:rsidR="00D37138" w:rsidRDefault="003751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Parque Nacional de São Joaquim. Instituto Chico Mendes de</w:t>
      </w:r>
      <w:r>
        <w:rPr>
          <w:rFonts w:ascii="Times New Roman" w:eastAsia="Times New Roman" w:hAnsi="Times New Roman" w:cs="Times New Roman"/>
        </w:rPr>
        <w:t xml:space="preserve"> Conservação da Biodiversidade. </w:t>
      </w:r>
    </w:p>
    <w:p w14:paraId="00000009" w14:textId="77777777" w:rsidR="00D37138" w:rsidRDefault="003751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carlosbirc@gmail.com</w:t>
      </w:r>
    </w:p>
    <w:p w14:paraId="0000000A" w14:textId="77777777" w:rsidR="00D37138" w:rsidRDefault="00D3713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000000B" w14:textId="77777777" w:rsidR="00D37138" w:rsidRDefault="00D3713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C" w14:textId="77777777" w:rsidR="00D37138" w:rsidRDefault="003751CF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Lissachatina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Bowdich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1822) é um gastrópode terrestre nativo do leste africano e considerado uma das piores espécies invasoras do mundo. No Brasil foi introduzida no final da década de 1980,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atualmente encontra-se amplamente distribuída em todas as regiões do país. Sua alta capacidade reprodutiva e hábitos generalistas tornaram a espécie nociva em seus habitats de ocorrência, representando potenciais impactos ambientais, econômicos e à saúde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humana. Pesquisas relativas à biologia, ecologia e distribuição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instrumentos necessários para o diagnóstico da presença de populações estabelecidas, oferecendo informações para um eventual manejo. Também se faz necessário divulgar essas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formações para as pessoas que têm contato direto com os moluscos exóticos. Este trabalho teve como objetivo investigar a percepção dos moradores do entorno urbanizado do Parque Estadual do Rio da Onça, município de Matinhos, litoral do Paraná, com relação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Foram escolhidas 57 residências do entorno do parque, de maneira aleatória e conforme disponibilidade dos entrevistados, todos cientes e de acordo com os objetivos da pesquisa. Dos entrevistados, 41 (71,93%) relataram já ter observado a presen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terreno de suas residências e em seu entorno, e 16 (29,07%) nunca avistaram indivíduos da espécie. Quando questionados sobre os riscos inerentes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43 entrevistados (75,44%) já ouviram falar sobre algum risco ou impacto, todos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relacionavam a riscos à saúde humana.  Alguns também mencionaram ter conhecimento sobre riscos à fauna e flora local e a plantas cultiváveis, e 14 entrevistados (24,56%) não tinham conhecimento sobre nenhum risco. Quanto ao controle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30 ent</w:t>
      </w:r>
      <w:r>
        <w:rPr>
          <w:rFonts w:ascii="Times New Roman" w:eastAsia="Times New Roman" w:hAnsi="Times New Roman" w:cs="Times New Roman"/>
          <w:sz w:val="24"/>
          <w:szCs w:val="24"/>
        </w:rPr>
        <w:t>revistados (52,63%) relataram realizar alguma forma de manejo e 27 (47,37%) relataram não aplicar nenhuma medida de controle. Esses entrevistados relataram ter esse comportamento por nunca observarem a espécie ou por não acharem necessário, seja pela falta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conhecimento, seja pela falta de informação sobre os potenciais riscos. Em relação às estratégias de controle das populações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adotadas pelos entrevistados, dos 30 que realizam algum tipo de controle, apenas quatro (13,33%) empregam formas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conformidade com recomendações de órgãos ambientais e de saúde.  Oito entrevistados (26,67%) realizam o descarte inadequado, na rua, no rio ou lixo comum e 18 (60%) adotam medidas ineficientes e/ou invasivas, como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queimar, jogar sal ou enterrar sem matar</w:t>
      </w:r>
      <w:r>
        <w:rPr>
          <w:rFonts w:ascii="Times New Roman" w:eastAsia="Times New Roman" w:hAnsi="Times New Roman" w:cs="Times New Roman"/>
          <w:sz w:val="24"/>
          <w:szCs w:val="24"/>
        </w:rPr>
        <w:t>. É importante ressaltar que a localidade apresenta uma quantidade significativa de casas de veraneio ocupadas em períodos de alta temporada de verão, o que pode favorecer a proliferação de indivíduos nas residências não ocupadas durante o restante do ano.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 questão pertinente que surgiu durante as entrevistas, foi a percepção de grande parte dos moradores sobre a importância de pesquisas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demais campanhas de educação e sensibilização ambiental, mesmo não sendo uma pergunta presente no questi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onário, essa percepção foi apontada espontaneamente pelos moradores. Os dados do presente estudo apontam para a necessidade de campanhas de sensibilização para o controle e os riscos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bioinvasão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D37138" w:rsidRDefault="00D3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37138" w:rsidRDefault="0037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Exótica invasora; Impacto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Matinhos; Unidade de Conservação;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Achatinidae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D37138" w:rsidRDefault="00D37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7138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ED15" w14:textId="77777777" w:rsidR="003751CF" w:rsidRDefault="003751CF">
      <w:pPr>
        <w:spacing w:after="0" w:line="240" w:lineRule="auto"/>
      </w:pPr>
      <w:r>
        <w:separator/>
      </w:r>
    </w:p>
  </w:endnote>
  <w:endnote w:type="continuationSeparator" w:id="0">
    <w:p w14:paraId="74424C4E" w14:textId="77777777" w:rsidR="003751CF" w:rsidRDefault="003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D37138" w:rsidRDefault="00375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II Simpósio Paranaense de Zoologia - 31 de agosto a 03 de setembro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C5B3" w14:textId="77777777" w:rsidR="003751CF" w:rsidRDefault="003751CF">
      <w:pPr>
        <w:spacing w:after="0" w:line="240" w:lineRule="auto"/>
      </w:pPr>
      <w:r>
        <w:separator/>
      </w:r>
    </w:p>
  </w:footnote>
  <w:footnote w:type="continuationSeparator" w:id="0">
    <w:p w14:paraId="603CA1C7" w14:textId="77777777" w:rsidR="003751CF" w:rsidRDefault="0037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D37138" w:rsidRDefault="00D371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W w:w="11482" w:type="dxa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D37138" w14:paraId="24BAD46E" w14:textId="77777777">
      <w:trPr>
        <w:trHeight w:val="1136"/>
      </w:trPr>
      <w:tc>
        <w:tcPr>
          <w:tcW w:w="2268" w:type="dxa"/>
        </w:tcPr>
        <w:p w14:paraId="00000029" w14:textId="77777777" w:rsidR="00D37138" w:rsidRDefault="0037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08" w:right="34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82980" cy="98298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0000002A" w14:textId="77777777" w:rsidR="00D37138" w:rsidRDefault="00D371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0000002B" w14:textId="77777777" w:rsidR="00D37138" w:rsidRDefault="0037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Universidade Federal do Paraná</w:t>
          </w:r>
        </w:p>
        <w:p w14:paraId="0000002C" w14:textId="77777777" w:rsidR="00D37138" w:rsidRDefault="0037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Programa de Pós-Graduação em Zoologia</w:t>
          </w:r>
        </w:p>
        <w:p w14:paraId="0000002D" w14:textId="77777777" w:rsidR="00D37138" w:rsidRDefault="0037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II Simpósio Paranaense de Zoologia –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SPZoo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- UFPR</w:t>
          </w:r>
        </w:p>
      </w:tc>
      <w:tc>
        <w:tcPr>
          <w:tcW w:w="2835" w:type="dxa"/>
        </w:tcPr>
        <w:p w14:paraId="0000002E" w14:textId="77777777" w:rsidR="00D37138" w:rsidRDefault="0037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10640" cy="815340"/>
                <wp:effectExtent l="0" t="0" r="0" b="0"/>
                <wp:docPr id="4" name="image2.png" descr="Descrição: Resultado de imagem para ufpr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Resultado de imagem para ufpr logo"/>
                        <pic:cNvPicPr preferRelativeResize="0"/>
                      </pic:nvPicPr>
                      <pic:blipFill>
                        <a:blip r:embed="rId2"/>
                        <a:srcRect l="13017" t="3593" r="10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2F" w14:textId="77777777" w:rsidR="00D37138" w:rsidRDefault="00D371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38"/>
    <w:rsid w:val="00083A0E"/>
    <w:rsid w:val="00220E67"/>
    <w:rsid w:val="003751CF"/>
    <w:rsid w:val="00D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E5A8"/>
  <w15:docId w15:val="{269E2B7A-B352-4DF6-A1D1-42C3C06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gqRBYj9jcScH6pKPR/sgM4Qug==">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Simião</dc:creator>
  <cp:lastModifiedBy>Carolina Mazepa Simiao</cp:lastModifiedBy>
  <cp:revision>2</cp:revision>
  <dcterms:created xsi:type="dcterms:W3CDTF">2021-07-16T00:17:00Z</dcterms:created>
  <dcterms:modified xsi:type="dcterms:W3CDTF">2021-07-16T00:17:00Z</dcterms:modified>
</cp:coreProperties>
</file>