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BF" w:rsidRDefault="008412D1">
      <w:pPr>
        <w:spacing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DE70BF" w:rsidRDefault="008412D1">
      <w:pPr>
        <w:spacing w:after="205" w:line="240" w:lineRule="auto"/>
        <w:ind w:left="0" w:right="3239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DE70BF" w:rsidRDefault="008412D1">
      <w:pPr>
        <w:spacing w:after="42" w:line="240" w:lineRule="auto"/>
        <w:ind w:left="0" w:right="3239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3289" w:tblpY="-619"/>
        <w:tblOverlap w:val="never"/>
        <w:tblW w:w="2100" w:type="dxa"/>
        <w:tblInd w:w="0" w:type="dxa"/>
        <w:tblCellMar>
          <w:top w:w="0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00"/>
      </w:tblGrid>
      <w:tr w:rsidR="00DE70BF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70BF" w:rsidRDefault="008412D1">
            <w:pPr>
              <w:spacing w:line="276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color w:val="E36C0A"/>
                <w:sz w:val="20"/>
              </w:rPr>
              <w:t xml:space="preserve">  EDIÇÃO 2023 </w:t>
            </w:r>
          </w:p>
        </w:tc>
      </w:tr>
    </w:tbl>
    <w:p w:rsidR="00DE70BF" w:rsidRPr="008412D1" w:rsidRDefault="008412D1">
      <w:pPr>
        <w:spacing w:after="84" w:line="240" w:lineRule="auto"/>
        <w:ind w:left="0" w:firstLine="0"/>
        <w:jc w:val="center"/>
        <w:rPr>
          <w:b/>
        </w:rPr>
      </w:pPr>
      <w:r w:rsidRPr="008412D1">
        <w:rPr>
          <w:b/>
        </w:rPr>
        <w:t xml:space="preserve">FENOLOGIA DA ESPÉCIE </w:t>
      </w:r>
      <w:proofErr w:type="spellStart"/>
      <w:r w:rsidRPr="008412D1">
        <w:rPr>
          <w:b/>
        </w:rPr>
        <w:t>Pavonia</w:t>
      </w:r>
      <w:proofErr w:type="spellEnd"/>
      <w:r w:rsidRPr="008412D1">
        <w:rPr>
          <w:b/>
        </w:rPr>
        <w:t xml:space="preserve"> </w:t>
      </w:r>
      <w:proofErr w:type="spellStart"/>
      <w:r w:rsidRPr="008412D1">
        <w:rPr>
          <w:b/>
        </w:rPr>
        <w:t>malacophilla</w:t>
      </w:r>
      <w:proofErr w:type="spellEnd"/>
      <w:r w:rsidRPr="008412D1">
        <w:rPr>
          <w:b/>
        </w:rPr>
        <w:t xml:space="preserve"> SOB DUAS CONDIÇÕES DE LUMINOSIDADE EM RESERVA ECOLÓGICA NO CERRADO – MG.</w:t>
      </w:r>
    </w:p>
    <w:p w:rsidR="00DE70BF" w:rsidRDefault="008412D1">
      <w:pPr>
        <w:spacing w:after="36" w:line="240" w:lineRule="auto"/>
        <w:ind w:left="0" w:firstLine="0"/>
        <w:jc w:val="left"/>
      </w:pPr>
      <w:r>
        <w:rPr>
          <w:b/>
        </w:rPr>
        <w:t xml:space="preserve"> </w:t>
      </w:r>
    </w:p>
    <w:p w:rsidR="00DE70BF" w:rsidRDefault="008412D1" w:rsidP="008412D1">
      <w:pPr>
        <w:spacing w:after="74" w:line="240" w:lineRule="auto"/>
        <w:ind w:left="10" w:right="-15"/>
        <w:jc w:val="center"/>
      </w:pPr>
      <w:r>
        <w:t xml:space="preserve">Guilherme Santos Da Silva </w:t>
      </w:r>
      <w:r>
        <w:rPr>
          <w:vertAlign w:val="superscript"/>
        </w:rPr>
        <w:t>1</w:t>
      </w:r>
      <w:r>
        <w:t>, Cesar Henrique Rodrigues</w:t>
      </w:r>
      <w:r>
        <w:rPr>
          <w:vertAlign w:val="superscript"/>
        </w:rPr>
        <w:t>2</w:t>
      </w:r>
    </w:p>
    <w:p w:rsidR="00DE70BF" w:rsidRDefault="008412D1">
      <w:pPr>
        <w:spacing w:after="36" w:line="240" w:lineRule="auto"/>
        <w:ind w:left="0" w:firstLine="0"/>
        <w:jc w:val="left"/>
      </w:pPr>
      <w:r>
        <w:t xml:space="preserve"> </w:t>
      </w:r>
    </w:p>
    <w:p w:rsidR="00DE70BF" w:rsidRDefault="008412D1">
      <w:pPr>
        <w:spacing w:after="130" w:line="240" w:lineRule="auto"/>
        <w:ind w:left="0" w:firstLine="0"/>
        <w:jc w:val="center"/>
      </w:pPr>
      <w:r>
        <w:t xml:space="preserve">E-mail: </w:t>
      </w:r>
      <w:r>
        <w:rPr>
          <w:color w:val="0070C0"/>
          <w:u w:val="single" w:color="0070C0"/>
        </w:rPr>
        <w:t>Guidaxiaomi000@gmail.com</w:t>
      </w:r>
    </w:p>
    <w:p w:rsidR="00DE70BF" w:rsidRDefault="008412D1">
      <w:pPr>
        <w:spacing w:after="3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DE70BF" w:rsidRDefault="008412D1">
      <w:pPr>
        <w:spacing w:after="292" w:line="271" w:lineRule="auto"/>
        <w:ind w:left="103" w:firstLine="0"/>
      </w:pPr>
      <w:r>
        <w:rPr>
          <w:sz w:val="20"/>
          <w:vertAlign w:val="superscript"/>
        </w:rPr>
        <w:t>1</w:t>
      </w:r>
      <w:r>
        <w:rPr>
          <w:sz w:val="20"/>
        </w:rPr>
        <w:t xml:space="preserve"> Graduando em Ciências biológicas </w:t>
      </w:r>
      <w:r>
        <w:rPr>
          <w:sz w:val="20"/>
        </w:rPr>
        <w:t xml:space="preserve">Centro Universitário do Cerrado Patrocínio, Departamento, Patrocínio, Brasil; 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Mestre em Biologia Vegetal pela universidade federal de Uberlândia</w:t>
      </w:r>
      <w:bookmarkStart w:id="0" w:name="_GoBack"/>
      <w:bookmarkEnd w:id="0"/>
      <w:r>
        <w:rPr>
          <w:sz w:val="20"/>
        </w:rPr>
        <w:t>/UFU</w:t>
      </w:r>
      <w:r>
        <w:rPr>
          <w:sz w:val="20"/>
        </w:rPr>
        <w:t>.</w:t>
      </w:r>
      <w:r>
        <w:rPr>
          <w:sz w:val="20"/>
        </w:rPr>
        <w:t xml:space="preserve"> </w:t>
      </w:r>
    </w:p>
    <w:p w:rsidR="00DE70BF" w:rsidRDefault="008412D1">
      <w:pPr>
        <w:spacing w:after="35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DE70BF" w:rsidRDefault="008412D1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-615492</wp:posOffset>
            </wp:positionH>
            <wp:positionV relativeFrom="paragraph">
              <wp:posOffset>-4255895</wp:posOffset>
            </wp:positionV>
            <wp:extent cx="7051675" cy="10658475"/>
            <wp:effectExtent l="0" t="0" r="0" b="0"/>
            <wp:wrapNone/>
            <wp:docPr id="1172" name="Picture 1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Picture 11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167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Introdução: </w:t>
      </w:r>
      <w:r w:rsidRPr="008412D1">
        <w:t xml:space="preserve">Fenologia é o estudo de como uma planta se desenvolve ao longo de suas etapas, sejam elas vegetativas ou reprodutivas, tais como germinação, brotação, florescimento e frutificação. O desenvolvimento vegetativo e reprodutivo de uma espécie é determinado por diversos fatores, que podem ser genéticos, evolutivos e ambientais. Este último abrange as características edáficas, a captação de nutrientes, o espaço disponível para o indivíduo, a incidência luminosa e as interações entre as espécies presentes naquele tempo e espaço, sejam elas interações positivas, como as que ocorrem com os polinizadores ou sejam aquelas negativas, como ocorre com diversos tipos de herbívoros foliares e florais (RODRIGUES, 2020). </w:t>
      </w:r>
      <w:proofErr w:type="spellStart"/>
      <w:r w:rsidRPr="008412D1">
        <w:t>Malvaceae</w:t>
      </w:r>
      <w:proofErr w:type="spellEnd"/>
      <w:r w:rsidRPr="008412D1">
        <w:t xml:space="preserve"> </w:t>
      </w:r>
      <w:proofErr w:type="spellStart"/>
      <w:proofErr w:type="gramStart"/>
      <w:r w:rsidRPr="008412D1">
        <w:t>Juss</w:t>
      </w:r>
      <w:proofErr w:type="spellEnd"/>
      <w:r w:rsidRPr="008412D1">
        <w:t>.,</w:t>
      </w:r>
      <w:proofErr w:type="gramEnd"/>
      <w:r w:rsidRPr="008412D1">
        <w:t xml:space="preserve"> é uma das clássicas famílias da ordem Malvales. </w:t>
      </w:r>
      <w:proofErr w:type="spellStart"/>
      <w:r w:rsidRPr="008412D1">
        <w:t>Malvaceae</w:t>
      </w:r>
      <w:proofErr w:type="spellEnd"/>
      <w:r w:rsidRPr="008412D1">
        <w:t xml:space="preserve"> latu abriga cerca de 250 gêneros e 4.200 espécies reconhecidas para o mundo, apresentando uma diversidade muito grande, haja vista que seus representantes vão desde ervas, a até árvores de grande porte.</w:t>
      </w:r>
    </w:p>
    <w:p w:rsidR="008412D1" w:rsidRDefault="008412D1" w:rsidP="008412D1">
      <w:pPr>
        <w:spacing w:after="320"/>
      </w:pPr>
      <w:r>
        <w:rPr>
          <w:b/>
        </w:rPr>
        <w:t>Objetivo:</w:t>
      </w:r>
      <w:r w:rsidRPr="008412D1">
        <w:t xml:space="preserve"> O presente trabalho teve como objetivo investigar a fenologia e a média de área foliar da espécie </w:t>
      </w:r>
      <w:proofErr w:type="spellStart"/>
      <w:r w:rsidRPr="008412D1">
        <w:t>Pavonia</w:t>
      </w:r>
      <w:proofErr w:type="spellEnd"/>
      <w:r w:rsidRPr="008412D1">
        <w:t xml:space="preserve"> </w:t>
      </w:r>
      <w:proofErr w:type="spellStart"/>
      <w:r w:rsidRPr="008412D1">
        <w:t>malacophylla</w:t>
      </w:r>
      <w:proofErr w:type="spellEnd"/>
      <w:r w:rsidRPr="008412D1">
        <w:t xml:space="preserve"> ao longo de dez meses em dois grupos distintos: plantas de áreas ensolaradas e plantas de áreas sombreadas</w:t>
      </w:r>
      <w:r>
        <w:t xml:space="preserve">. </w:t>
      </w:r>
      <w:r>
        <w:rPr>
          <w:b/>
        </w:rPr>
        <w:t>Metodologia:</w:t>
      </w:r>
      <w:r w:rsidRPr="008412D1">
        <w:t xml:space="preserve"> O trabalho se desenvolveu na reserva ecológica do Centro Universitário de Patrocínio – UNICERP, ao longo dos meses de janeiro a outubro de 2023. Uma vez por mês as plantas, previamente marcadas e identificadas, foram visitadas e as observações das </w:t>
      </w:r>
      <w:proofErr w:type="spellStart"/>
      <w:r w:rsidRPr="008412D1">
        <w:t>fenofases</w:t>
      </w:r>
      <w:proofErr w:type="spellEnd"/>
      <w:r w:rsidRPr="008412D1">
        <w:t xml:space="preserve"> foram feitas pelo método de </w:t>
      </w:r>
      <w:proofErr w:type="spellStart"/>
      <w:r w:rsidRPr="008412D1">
        <w:t>Fournier</w:t>
      </w:r>
      <w:proofErr w:type="spellEnd"/>
      <w:r w:rsidRPr="008412D1">
        <w:t xml:space="preserve">. A análise da área foliar foi feita no laboratório de botânica do </w:t>
      </w:r>
      <w:proofErr w:type="spellStart"/>
      <w:r w:rsidRPr="008412D1">
        <w:t>Unicerp</w:t>
      </w:r>
      <w:proofErr w:type="spellEnd"/>
      <w:r w:rsidRPr="008412D1">
        <w:t xml:space="preserve"> utilizando o aplicativo </w:t>
      </w:r>
      <w:proofErr w:type="spellStart"/>
      <w:r w:rsidRPr="008412D1">
        <w:t>Bioleaft</w:t>
      </w:r>
      <w:proofErr w:type="spellEnd"/>
      <w:r>
        <w:t>.</w:t>
      </w:r>
      <w:r>
        <w:t xml:space="preserve"> </w:t>
      </w:r>
      <w:r>
        <w:rPr>
          <w:b/>
        </w:rPr>
        <w:t>Resultados:</w:t>
      </w:r>
      <w:r w:rsidRPr="008412D1">
        <w:t xml:space="preserve"> Ao longo de todos os meses de estudo foi observado </w:t>
      </w:r>
      <w:proofErr w:type="spellStart"/>
      <w:r w:rsidRPr="008412D1">
        <w:t>fenofases</w:t>
      </w:r>
      <w:proofErr w:type="spellEnd"/>
      <w:r w:rsidRPr="008412D1">
        <w:t xml:space="preserve"> nas duas áreas de estudo, contudo na área ensolarada elas foram mais intensas, sobretudo nas </w:t>
      </w:r>
      <w:proofErr w:type="spellStart"/>
      <w:r w:rsidRPr="008412D1">
        <w:t>fenofases</w:t>
      </w:r>
      <w:proofErr w:type="spellEnd"/>
      <w:r w:rsidRPr="008412D1">
        <w:t xml:space="preserve"> reprodutivas, apresentando um pico de florada nos meses de junho, julho e agosto e frutificação mais intensa no mês de junho. Os maiores valores de área foliar foram encontrados nas plantas de área sombreadas</w:t>
      </w:r>
      <w:r>
        <w:rPr>
          <w:b/>
        </w:rPr>
        <w:t>.</w:t>
      </w:r>
      <w:r w:rsidRPr="008412D1">
        <w:rPr>
          <w:b/>
        </w:rPr>
        <w:t xml:space="preserve"> </w:t>
      </w:r>
      <w:r>
        <w:rPr>
          <w:b/>
        </w:rPr>
        <w:t>Conclusão:</w:t>
      </w:r>
      <w:r>
        <w:t xml:space="preserve"> </w:t>
      </w:r>
      <w:r>
        <w:t xml:space="preserve">Desta forma, conclui-se que por ser uma planta arbustiva, com flores vistosas e com boa adaptação a ambientes ensolarados e sombreados </w:t>
      </w:r>
      <w:proofErr w:type="spellStart"/>
      <w:r>
        <w:t>Pavonia</w:t>
      </w:r>
      <w:proofErr w:type="spellEnd"/>
      <w:r>
        <w:t xml:space="preserve"> </w:t>
      </w:r>
      <w:proofErr w:type="spellStart"/>
      <w:r>
        <w:t>malacophylla</w:t>
      </w:r>
      <w:proofErr w:type="spellEnd"/>
      <w:r>
        <w:t xml:space="preserve"> é ideal para ornamentação de praças públicas e jardins, pois além do seu apelo ornamental é uma excelente fonte de recursos de néctar para diversos animais polinizadores. </w:t>
      </w:r>
    </w:p>
    <w:p w:rsidR="008412D1" w:rsidRDefault="008412D1" w:rsidP="008412D1">
      <w:pPr>
        <w:spacing w:after="320"/>
      </w:pPr>
    </w:p>
    <w:p w:rsidR="00DE70BF" w:rsidRDefault="008412D1" w:rsidP="008412D1">
      <w:pPr>
        <w:spacing w:after="320"/>
      </w:pPr>
      <w:r w:rsidRPr="008412D1">
        <w:rPr>
          <w:b/>
        </w:rPr>
        <w:t>Palavras chave</w:t>
      </w:r>
      <w:r>
        <w:t xml:space="preserve">: Fenologia. </w:t>
      </w:r>
      <w:proofErr w:type="spellStart"/>
      <w:r>
        <w:t>Fenofases</w:t>
      </w:r>
      <w:proofErr w:type="spellEnd"/>
      <w:r>
        <w:t xml:space="preserve">. </w:t>
      </w:r>
      <w:proofErr w:type="spellStart"/>
      <w:r>
        <w:t>Pavonia</w:t>
      </w:r>
      <w:proofErr w:type="spellEnd"/>
      <w:r>
        <w:t>. Desenvolvimento Vegetal. Área Foliar</w:t>
      </w:r>
    </w:p>
    <w:p w:rsidR="00DE70BF" w:rsidRDefault="00DE70BF"/>
    <w:sectPr w:rsidR="00DE70BF">
      <w:pgSz w:w="11911" w:h="16841"/>
      <w:pgMar w:top="1440" w:right="1682" w:bottom="1440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BF"/>
    <w:rsid w:val="008412D1"/>
    <w:rsid w:val="00D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E2B4E-B7D7-407D-9366-666C1F01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4" w:lineRule="auto"/>
      <w:ind w:left="9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cp:lastModifiedBy>guidaxiaomi000@gmail.com</cp:lastModifiedBy>
  <cp:revision>2</cp:revision>
  <dcterms:created xsi:type="dcterms:W3CDTF">2023-11-04T22:54:00Z</dcterms:created>
  <dcterms:modified xsi:type="dcterms:W3CDTF">2023-11-04T22:54:00Z</dcterms:modified>
</cp:coreProperties>
</file>