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E42A" w14:textId="4EB7FFA3" w:rsidR="004071DD" w:rsidRPr="004071DD" w:rsidRDefault="004071DD" w:rsidP="004071DD">
      <w:pPr>
        <w:spacing w:line="360" w:lineRule="auto"/>
        <w:rPr>
          <w:sz w:val="24"/>
          <w:szCs w:val="24"/>
        </w:rPr>
      </w:pPr>
    </w:p>
    <w:p w14:paraId="07383E7F" w14:textId="61AEC3D1" w:rsidR="00DB1935" w:rsidRDefault="00DB1935" w:rsidP="00DB1935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4729904D" w14:textId="77777777" w:rsidR="009140D1" w:rsidRDefault="009140D1" w:rsidP="00DB1935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2CB6A081" w14:textId="6FE60E4A" w:rsidR="00DB1935" w:rsidRDefault="62296D13" w:rsidP="352CC60F">
      <w:pPr>
        <w:spacing w:line="360" w:lineRule="auto"/>
        <w:jc w:val="center"/>
        <w:rPr>
          <w:rFonts w:eastAsia="Times New Roman"/>
          <w:color w:val="000000" w:themeColor="text1"/>
          <w:sz w:val="24"/>
          <w:szCs w:val="24"/>
        </w:rPr>
      </w:pPr>
      <w:r w:rsidRPr="6306D072">
        <w:rPr>
          <w:rFonts w:eastAsia="Times New Roman"/>
          <w:b/>
          <w:bCs/>
          <w:color w:val="000000" w:themeColor="text1"/>
          <w:sz w:val="24"/>
          <w:szCs w:val="24"/>
        </w:rPr>
        <w:t xml:space="preserve">ATUAÇÃO DA FISIOTERAPIA EM PACIENTES COM </w:t>
      </w:r>
      <w:proofErr w:type="spellStart"/>
      <w:r w:rsidRPr="6306D072">
        <w:rPr>
          <w:rFonts w:eastAsia="Times New Roman"/>
          <w:b/>
          <w:bCs/>
          <w:color w:val="000000" w:themeColor="text1"/>
          <w:sz w:val="24"/>
          <w:szCs w:val="24"/>
        </w:rPr>
        <w:t>BRONQUIECTASIA</w:t>
      </w:r>
      <w:proofErr w:type="spellEnd"/>
      <w:r w:rsidRPr="6306D072">
        <w:rPr>
          <w:rFonts w:eastAsia="Times New Roman"/>
          <w:b/>
          <w:bCs/>
          <w:color w:val="000000" w:themeColor="text1"/>
          <w:sz w:val="24"/>
          <w:szCs w:val="24"/>
        </w:rPr>
        <w:t xml:space="preserve">: UMA REVISÃO </w:t>
      </w:r>
      <w:proofErr w:type="spellStart"/>
      <w:r w:rsidR="00543045">
        <w:rPr>
          <w:rFonts w:eastAsia="Times New Roman"/>
          <w:b/>
          <w:bCs/>
          <w:color w:val="000000" w:themeColor="text1"/>
          <w:sz w:val="24"/>
          <w:szCs w:val="24"/>
        </w:rPr>
        <w:t>INTEGRATIVA</w:t>
      </w:r>
      <w:proofErr w:type="spellEnd"/>
    </w:p>
    <w:p w14:paraId="271E8EAA" w14:textId="55CF348D" w:rsidR="004071DD" w:rsidRPr="004071DD" w:rsidRDefault="31455353" w:rsidP="352CC60F">
      <w:pPr>
        <w:tabs>
          <w:tab w:val="left" w:pos="1540"/>
        </w:tabs>
        <w:spacing w:line="360" w:lineRule="auto"/>
        <w:ind w:left="-360"/>
        <w:jc w:val="right"/>
        <w:rPr>
          <w:sz w:val="24"/>
          <w:szCs w:val="24"/>
        </w:rPr>
      </w:pPr>
      <w:r w:rsidRPr="352CC60F">
        <w:rPr>
          <w:rFonts w:eastAsia="Times New Roman"/>
          <w:sz w:val="24"/>
          <w:szCs w:val="24"/>
        </w:rPr>
        <w:t>Dhiely Oliveira Sousa</w:t>
      </w:r>
      <w:r w:rsidR="00F33874">
        <w:rPr>
          <w:rStyle w:val="Refdenotaderodap"/>
          <w:rFonts w:eastAsia="Times New Roman"/>
          <w:sz w:val="24"/>
          <w:szCs w:val="24"/>
        </w:rPr>
        <w:footnoteReference w:id="1"/>
      </w:r>
    </w:p>
    <w:p w14:paraId="2F2997B2" w14:textId="6487CA1F" w:rsidR="6FBDCB8A" w:rsidRDefault="390C4B7E" w:rsidP="352CC60F">
      <w:pPr>
        <w:spacing w:line="360" w:lineRule="auto"/>
        <w:jc w:val="right"/>
        <w:rPr>
          <w:rFonts w:eastAsia="Times New Roman"/>
          <w:color w:val="000000" w:themeColor="text1"/>
          <w:sz w:val="24"/>
          <w:szCs w:val="24"/>
        </w:rPr>
      </w:pPr>
      <w:r w:rsidRPr="14612516">
        <w:rPr>
          <w:rFonts w:eastAsia="Times New Roman"/>
          <w:color w:val="000000" w:themeColor="text1"/>
          <w:sz w:val="24"/>
          <w:szCs w:val="24"/>
        </w:rPr>
        <w:t>Maria Clara de Sousa Gomes</w:t>
      </w:r>
      <w:r w:rsidR="28A69D15" w:rsidRPr="14612516">
        <w:rPr>
          <w:rFonts w:eastAsia="Times New Roman"/>
          <w:color w:val="000000" w:themeColor="text1"/>
          <w:sz w:val="24"/>
          <w:szCs w:val="24"/>
          <w:vertAlign w:val="superscript"/>
        </w:rPr>
        <w:t>2</w:t>
      </w:r>
    </w:p>
    <w:p w14:paraId="7D0F6F56" w14:textId="0F31628F" w:rsidR="6FBDCB8A" w:rsidRDefault="11CD8ECA" w:rsidP="352CC60F">
      <w:pPr>
        <w:spacing w:line="360" w:lineRule="auto"/>
        <w:jc w:val="right"/>
        <w:rPr>
          <w:rFonts w:eastAsia="Times New Roman"/>
          <w:color w:val="000000" w:themeColor="text1"/>
          <w:sz w:val="24"/>
          <w:szCs w:val="24"/>
        </w:rPr>
      </w:pPr>
      <w:r w:rsidRPr="14612516">
        <w:rPr>
          <w:rFonts w:eastAsia="Times New Roman"/>
          <w:color w:val="000000" w:themeColor="text1"/>
          <w:sz w:val="24"/>
          <w:szCs w:val="24"/>
        </w:rPr>
        <w:t>Raíssa Lorena Nascimento Araújo</w:t>
      </w:r>
      <w:r w:rsidR="5CBB6A7F" w:rsidRPr="14612516">
        <w:rPr>
          <w:rFonts w:eastAsia="Times New Roman"/>
          <w:color w:val="000000" w:themeColor="text1"/>
          <w:sz w:val="24"/>
          <w:szCs w:val="24"/>
          <w:vertAlign w:val="superscript"/>
        </w:rPr>
        <w:t>3</w:t>
      </w:r>
    </w:p>
    <w:p w14:paraId="1C244CCF" w14:textId="429A9186" w:rsidR="6FBDCB8A" w:rsidRDefault="6FBDCB8A" w:rsidP="352CC60F">
      <w:pPr>
        <w:spacing w:line="360" w:lineRule="auto"/>
        <w:jc w:val="right"/>
        <w:rPr>
          <w:rFonts w:eastAsia="Times New Roman"/>
          <w:color w:val="000000" w:themeColor="text1"/>
          <w:sz w:val="24"/>
          <w:szCs w:val="24"/>
          <w:vertAlign w:val="superscript"/>
        </w:rPr>
      </w:pPr>
      <w:r w:rsidRPr="352CC60F">
        <w:rPr>
          <w:rFonts w:eastAsia="Times New Roman"/>
          <w:color w:val="000000" w:themeColor="text1"/>
          <w:sz w:val="24"/>
          <w:szCs w:val="24"/>
        </w:rPr>
        <w:t xml:space="preserve">Suelane de Sousa </w:t>
      </w:r>
      <w:r w:rsidRPr="14612516">
        <w:rPr>
          <w:rFonts w:eastAsia="Times New Roman"/>
          <w:color w:val="000000" w:themeColor="text1"/>
          <w:sz w:val="24"/>
          <w:szCs w:val="24"/>
        </w:rPr>
        <w:t>Lopes</w:t>
      </w:r>
      <w:r w:rsidR="1C60FC5D" w:rsidRPr="14612516">
        <w:rPr>
          <w:rFonts w:eastAsia="Times New Roman"/>
          <w:color w:val="000000" w:themeColor="text1"/>
          <w:sz w:val="24"/>
          <w:szCs w:val="24"/>
          <w:vertAlign w:val="superscript"/>
        </w:rPr>
        <w:t>4</w:t>
      </w:r>
    </w:p>
    <w:p w14:paraId="2B6831DA" w14:textId="4BCAE1F9" w:rsidR="009140D1" w:rsidRPr="004071DD" w:rsidRDefault="23048042" w:rsidP="6306D072">
      <w:pPr>
        <w:spacing w:line="360" w:lineRule="auto"/>
        <w:jc w:val="right"/>
        <w:rPr>
          <w:rFonts w:eastAsia="Times New Roman"/>
          <w:color w:val="000000" w:themeColor="text1"/>
          <w:sz w:val="24"/>
          <w:szCs w:val="24"/>
        </w:rPr>
      </w:pPr>
      <w:r w:rsidRPr="6306D072">
        <w:rPr>
          <w:rFonts w:eastAsia="Times New Roman"/>
          <w:color w:val="000000" w:themeColor="text1"/>
          <w:sz w:val="24"/>
          <w:szCs w:val="24"/>
        </w:rPr>
        <w:t>Maria das Graças Silva Soares</w:t>
      </w:r>
      <w:r w:rsidR="4FFFF6A3" w:rsidRPr="6306D072">
        <w:rPr>
          <w:rFonts w:eastAsia="Times New Roman"/>
          <w:color w:val="000000" w:themeColor="text1"/>
          <w:sz w:val="24"/>
          <w:szCs w:val="24"/>
          <w:vertAlign w:val="superscript"/>
        </w:rPr>
        <w:t>5</w:t>
      </w:r>
    </w:p>
    <w:p w14:paraId="711CF01E" w14:textId="676C898D" w:rsidR="004071DD" w:rsidRPr="004071DD" w:rsidRDefault="68185386" w:rsidP="004071DD">
      <w:pPr>
        <w:spacing w:line="360" w:lineRule="auto"/>
        <w:jc w:val="center"/>
        <w:rPr>
          <w:sz w:val="24"/>
          <w:szCs w:val="24"/>
        </w:rPr>
      </w:pPr>
      <w:r w:rsidRPr="6306D072">
        <w:rPr>
          <w:rFonts w:eastAsia="Times New Roman"/>
          <w:b/>
          <w:bCs/>
          <w:sz w:val="24"/>
          <w:szCs w:val="24"/>
        </w:rPr>
        <w:t>RESUMO</w:t>
      </w:r>
    </w:p>
    <w:p w14:paraId="2F5A4D7C" w14:textId="3B2AB106" w:rsidR="004071DD" w:rsidRDefault="2B33A269" w:rsidP="061BF5E8">
      <w:pPr>
        <w:jc w:val="both"/>
        <w:rPr>
          <w:rFonts w:eastAsia="Times New Roman"/>
          <w:sz w:val="24"/>
          <w:szCs w:val="24"/>
        </w:rPr>
      </w:pPr>
      <w:r w:rsidRPr="061BF5E8">
        <w:rPr>
          <w:rFonts w:eastAsia="Times New Roman"/>
          <w:b/>
          <w:bCs/>
          <w:color w:val="000000" w:themeColor="text1"/>
          <w:sz w:val="24"/>
          <w:szCs w:val="24"/>
        </w:rPr>
        <w:t xml:space="preserve">Introdução: </w:t>
      </w:r>
      <w:r w:rsidRPr="061BF5E8">
        <w:rPr>
          <w:rFonts w:eastAsia="Times New Roman"/>
          <w:color w:val="000000" w:themeColor="text1"/>
          <w:sz w:val="24"/>
          <w:szCs w:val="24"/>
        </w:rPr>
        <w:t xml:space="preserve">A </w:t>
      </w:r>
      <w:proofErr w:type="spellStart"/>
      <w:r w:rsidRPr="061BF5E8">
        <w:rPr>
          <w:rFonts w:eastAsia="Times New Roman"/>
          <w:color w:val="000000" w:themeColor="text1"/>
          <w:sz w:val="24"/>
          <w:szCs w:val="24"/>
        </w:rPr>
        <w:t>bronquiectasia</w:t>
      </w:r>
      <w:proofErr w:type="spellEnd"/>
      <w:r w:rsidRPr="061BF5E8">
        <w:rPr>
          <w:rFonts w:eastAsia="Times New Roman"/>
          <w:color w:val="000000" w:themeColor="text1"/>
          <w:sz w:val="24"/>
          <w:szCs w:val="24"/>
        </w:rPr>
        <w:t xml:space="preserve"> caracteriza-se pela dilatação anormal, permanente e irreversível dos brônquios, surgindo como consequência de danos estruturais ocasionados por ciclos recorrentes de infecção, inflamação e tentativa de reparo do tecido pulmonar.</w:t>
      </w:r>
      <w:r w:rsidRPr="061BF5E8">
        <w:rPr>
          <w:rFonts w:eastAsia="Times New Roman"/>
          <w:b/>
          <w:bCs/>
          <w:color w:val="000000" w:themeColor="text1"/>
          <w:sz w:val="24"/>
          <w:szCs w:val="24"/>
        </w:rPr>
        <w:t xml:space="preserve"> Objetivo:</w:t>
      </w:r>
      <w:r w:rsidRPr="061BF5E8">
        <w:rPr>
          <w:rFonts w:eastAsia="Times New Roman"/>
          <w:color w:val="000000" w:themeColor="text1"/>
          <w:sz w:val="24"/>
          <w:szCs w:val="24"/>
        </w:rPr>
        <w:t xml:space="preserve"> Verificar a eficácia do tratamento fisioterapêutico em pacientes com </w:t>
      </w:r>
      <w:proofErr w:type="spellStart"/>
      <w:r w:rsidRPr="061BF5E8">
        <w:rPr>
          <w:rFonts w:eastAsia="Times New Roman"/>
          <w:color w:val="000000" w:themeColor="text1"/>
          <w:sz w:val="24"/>
          <w:szCs w:val="24"/>
        </w:rPr>
        <w:t>Bronquiectasia</w:t>
      </w:r>
      <w:proofErr w:type="spellEnd"/>
      <w:r w:rsidRPr="061BF5E8">
        <w:rPr>
          <w:rFonts w:eastAsia="Times New Roman"/>
          <w:color w:val="000000" w:themeColor="text1"/>
          <w:sz w:val="24"/>
          <w:szCs w:val="24"/>
        </w:rPr>
        <w:t xml:space="preserve">. </w:t>
      </w:r>
      <w:r w:rsidRPr="061BF5E8">
        <w:rPr>
          <w:rFonts w:eastAsia="Times New Roman"/>
          <w:b/>
          <w:bCs/>
          <w:color w:val="000000" w:themeColor="text1"/>
          <w:sz w:val="24"/>
          <w:szCs w:val="24"/>
        </w:rPr>
        <w:t>Método:</w:t>
      </w:r>
      <w:r w:rsidRPr="061BF5E8">
        <w:rPr>
          <w:rFonts w:eastAsia="Times New Roman"/>
          <w:color w:val="000000" w:themeColor="text1"/>
          <w:sz w:val="24"/>
          <w:szCs w:val="24"/>
        </w:rPr>
        <w:t xml:space="preserve"> Trata-se de uma revisão </w:t>
      </w:r>
      <w:proofErr w:type="spellStart"/>
      <w:r w:rsidR="0062679A">
        <w:rPr>
          <w:rFonts w:eastAsia="Times New Roman"/>
          <w:color w:val="000000" w:themeColor="text1"/>
          <w:sz w:val="24"/>
          <w:szCs w:val="24"/>
        </w:rPr>
        <w:t>integrativa</w:t>
      </w:r>
      <w:proofErr w:type="spellEnd"/>
      <w:r w:rsidR="0062679A">
        <w:rPr>
          <w:rFonts w:eastAsia="Times New Roman"/>
          <w:color w:val="000000" w:themeColor="text1"/>
          <w:sz w:val="24"/>
          <w:szCs w:val="24"/>
        </w:rPr>
        <w:t>,</w:t>
      </w:r>
      <w:r w:rsidRPr="061BF5E8">
        <w:rPr>
          <w:rFonts w:eastAsia="Times New Roman"/>
          <w:color w:val="000000" w:themeColor="text1"/>
          <w:sz w:val="24"/>
          <w:szCs w:val="24"/>
        </w:rPr>
        <w:t xml:space="preserve"> a qual utilizou as bases de dados CAPES, PEDro e </w:t>
      </w:r>
      <w:proofErr w:type="spellStart"/>
      <w:r w:rsidRPr="061BF5E8">
        <w:rPr>
          <w:rFonts w:eastAsia="Times New Roman"/>
          <w:color w:val="000000" w:themeColor="text1"/>
          <w:sz w:val="24"/>
          <w:szCs w:val="24"/>
        </w:rPr>
        <w:t>SciELO</w:t>
      </w:r>
      <w:proofErr w:type="spellEnd"/>
      <w:r w:rsidRPr="061BF5E8">
        <w:rPr>
          <w:rFonts w:eastAsia="Times New Roman"/>
          <w:color w:val="000000" w:themeColor="text1"/>
          <w:sz w:val="24"/>
          <w:szCs w:val="24"/>
        </w:rPr>
        <w:t xml:space="preserve"> entre agosto e setembro de 2025, selecionando artigos de 2019-2025. </w:t>
      </w:r>
      <w:r w:rsidRPr="061BF5E8">
        <w:rPr>
          <w:rFonts w:eastAsia="Times New Roman"/>
          <w:b/>
          <w:bCs/>
          <w:color w:val="000000" w:themeColor="text1"/>
          <w:sz w:val="24"/>
          <w:szCs w:val="24"/>
        </w:rPr>
        <w:t>Resultados:</w:t>
      </w:r>
      <w:r w:rsidRPr="061BF5E8">
        <w:rPr>
          <w:rFonts w:eastAsia="Times New Roman"/>
          <w:color w:val="000000" w:themeColor="text1"/>
          <w:sz w:val="24"/>
          <w:szCs w:val="24"/>
        </w:rPr>
        <w:t xml:space="preserve"> Os 5 artigos selecionados mostraram a eficácia da fisioterapia como tratamento da </w:t>
      </w:r>
      <w:proofErr w:type="spellStart"/>
      <w:r w:rsidRPr="061BF5E8">
        <w:rPr>
          <w:rFonts w:eastAsia="Times New Roman"/>
          <w:color w:val="000000" w:themeColor="text1"/>
          <w:sz w:val="24"/>
          <w:szCs w:val="24"/>
        </w:rPr>
        <w:t>bronquiectasia</w:t>
      </w:r>
      <w:proofErr w:type="spellEnd"/>
      <w:r w:rsidRPr="061BF5E8">
        <w:rPr>
          <w:rFonts w:eastAsia="Times New Roman"/>
          <w:color w:val="000000" w:themeColor="text1"/>
          <w:sz w:val="24"/>
          <w:szCs w:val="24"/>
        </w:rPr>
        <w:t xml:space="preserve">, auxiliando na eliminação de escarro, melhora da força muscular respiratória e da capacidade funcional, aprimoramento da expansibilidade apical e xifoide, aumento da Capacidade Vital Forçada (CVF) e de Volume Expiratório Forçado no primeiro segundo, além da qualidade de vida. </w:t>
      </w:r>
      <w:r w:rsidRPr="061BF5E8">
        <w:rPr>
          <w:rFonts w:eastAsia="Times New Roman"/>
          <w:b/>
          <w:bCs/>
          <w:color w:val="000000" w:themeColor="text1"/>
          <w:sz w:val="24"/>
          <w:szCs w:val="24"/>
        </w:rPr>
        <w:t>Considerações finais</w:t>
      </w:r>
      <w:r w:rsidRPr="000E4795">
        <w:rPr>
          <w:rFonts w:eastAsia="Times New Roman"/>
          <w:b/>
          <w:bCs/>
          <w:color w:val="000000" w:themeColor="text1"/>
          <w:sz w:val="24"/>
          <w:szCs w:val="24"/>
        </w:rPr>
        <w:t>:</w:t>
      </w:r>
      <w:r w:rsidR="000E4795">
        <w:rPr>
          <w:rFonts w:eastAsia="Times New Roman"/>
          <w:b/>
          <w:bCs/>
          <w:color w:val="000000" w:themeColor="text1"/>
          <w:sz w:val="24"/>
          <w:szCs w:val="24"/>
        </w:rPr>
        <w:t xml:space="preserve"> 1</w:t>
      </w:r>
      <w:r w:rsidR="000E4795" w:rsidRPr="000E4795">
        <w:rPr>
          <w:rStyle w:val="Refdecomentrio"/>
          <w:sz w:val="24"/>
          <w:szCs w:val="24"/>
        </w:rPr>
        <w:t>A</w:t>
      </w:r>
      <w:r w:rsidR="000E4795">
        <w:rPr>
          <w:rStyle w:val="Refdecomentrio"/>
          <w:sz w:val="24"/>
          <w:szCs w:val="24"/>
        </w:rPr>
        <w:t xml:space="preserve"> </w:t>
      </w:r>
      <w:r w:rsidR="000E4795">
        <w:rPr>
          <w:rFonts w:eastAsia="Times New Roman"/>
          <w:color w:val="000000" w:themeColor="text1"/>
          <w:sz w:val="24"/>
          <w:szCs w:val="24"/>
        </w:rPr>
        <w:t>F</w:t>
      </w:r>
      <w:r w:rsidRPr="061BF5E8">
        <w:rPr>
          <w:rFonts w:eastAsia="Times New Roman"/>
          <w:color w:val="000000" w:themeColor="text1"/>
          <w:sz w:val="24"/>
          <w:szCs w:val="24"/>
        </w:rPr>
        <w:t xml:space="preserve">isioterapia é eficaz no tratamento de </w:t>
      </w:r>
      <w:proofErr w:type="spellStart"/>
      <w:r w:rsidRPr="061BF5E8">
        <w:rPr>
          <w:rFonts w:eastAsia="Times New Roman"/>
          <w:color w:val="000000" w:themeColor="text1"/>
          <w:sz w:val="24"/>
          <w:szCs w:val="24"/>
        </w:rPr>
        <w:t>bronquiectasia</w:t>
      </w:r>
      <w:proofErr w:type="spellEnd"/>
      <w:r w:rsidRPr="061BF5E8">
        <w:rPr>
          <w:rFonts w:eastAsia="Times New Roman"/>
          <w:color w:val="000000" w:themeColor="text1"/>
          <w:sz w:val="24"/>
          <w:szCs w:val="24"/>
        </w:rPr>
        <w:t>, por ajudar nos diversos sintomas e complicações da doença, proporcionando maior qualidade de vida para os pacientes com essa patologia, que se caracteriza por ser incapacitante.</w:t>
      </w:r>
    </w:p>
    <w:p w14:paraId="11FA9B91" w14:textId="2A04495D" w:rsidR="004071DD" w:rsidRPr="004071DD" w:rsidRDefault="68185386" w:rsidP="6306D072">
      <w:pPr>
        <w:spacing w:line="360" w:lineRule="auto"/>
        <w:rPr>
          <w:rFonts w:eastAsia="Times New Roman"/>
          <w:i/>
          <w:iCs/>
          <w:sz w:val="24"/>
          <w:szCs w:val="24"/>
        </w:rPr>
      </w:pPr>
      <w:r w:rsidRPr="6306D072">
        <w:rPr>
          <w:rFonts w:eastAsia="Times New Roman"/>
          <w:b/>
          <w:bCs/>
          <w:sz w:val="24"/>
          <w:szCs w:val="24"/>
        </w:rPr>
        <w:t xml:space="preserve">Palavras-chave: </w:t>
      </w:r>
      <w:proofErr w:type="spellStart"/>
      <w:r w:rsidR="6CE8980C" w:rsidRPr="6306D072">
        <w:rPr>
          <w:rFonts w:eastAsia="Times New Roman"/>
          <w:sz w:val="24"/>
          <w:szCs w:val="24"/>
        </w:rPr>
        <w:t>Bronquiectasia</w:t>
      </w:r>
      <w:proofErr w:type="spellEnd"/>
      <w:r w:rsidRPr="6306D072">
        <w:rPr>
          <w:rFonts w:eastAsia="Times New Roman"/>
          <w:sz w:val="24"/>
          <w:szCs w:val="24"/>
        </w:rPr>
        <w:t xml:space="preserve">. </w:t>
      </w:r>
      <w:r w:rsidR="159740A5" w:rsidRPr="6306D072">
        <w:rPr>
          <w:rFonts w:eastAsia="Times New Roman"/>
          <w:sz w:val="24"/>
          <w:szCs w:val="24"/>
        </w:rPr>
        <w:t>Fisiote</w:t>
      </w:r>
      <w:r w:rsidR="0062679A">
        <w:rPr>
          <w:rFonts w:eastAsia="Times New Roman"/>
          <w:sz w:val="24"/>
          <w:szCs w:val="24"/>
        </w:rPr>
        <w:t>rapia Respiratória</w:t>
      </w:r>
      <w:r w:rsidRPr="6306D072">
        <w:rPr>
          <w:rFonts w:eastAsia="Times New Roman"/>
          <w:sz w:val="24"/>
          <w:szCs w:val="24"/>
        </w:rPr>
        <w:t xml:space="preserve">. </w:t>
      </w:r>
      <w:r w:rsidR="0062679A">
        <w:rPr>
          <w:rFonts w:eastAsia="Times New Roman"/>
          <w:sz w:val="24"/>
          <w:szCs w:val="24"/>
        </w:rPr>
        <w:t>Terapia Respiratória.</w:t>
      </w:r>
    </w:p>
    <w:p w14:paraId="562ECBD6" w14:textId="4A4D05E3" w:rsidR="004071DD" w:rsidRDefault="004071DD" w:rsidP="004071DD">
      <w:pPr>
        <w:spacing w:line="360" w:lineRule="auto"/>
        <w:rPr>
          <w:sz w:val="24"/>
          <w:szCs w:val="24"/>
        </w:rPr>
      </w:pPr>
    </w:p>
    <w:p w14:paraId="33B79254" w14:textId="31B4A745" w:rsidR="004071DD" w:rsidRPr="004071DD" w:rsidRDefault="004071DD" w:rsidP="004071DD">
      <w:pPr>
        <w:spacing w:line="360" w:lineRule="auto"/>
        <w:rPr>
          <w:rFonts w:eastAsia="Times New Roman"/>
          <w:b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1 INTRODUÇÃO</w:t>
      </w:r>
    </w:p>
    <w:p w14:paraId="07E5329A" w14:textId="67BF110F" w:rsidR="11E5D26C" w:rsidRDefault="6D1F446F" w:rsidP="6306D072">
      <w:pPr>
        <w:spacing w:line="360" w:lineRule="auto"/>
        <w:ind w:firstLine="525"/>
        <w:jc w:val="both"/>
        <w:rPr>
          <w:rFonts w:eastAsia="MS Mincho"/>
          <w:color w:val="000000" w:themeColor="text1"/>
          <w:sz w:val="24"/>
          <w:szCs w:val="24"/>
        </w:rPr>
      </w:pPr>
      <w:r w:rsidRPr="6306D072">
        <w:rPr>
          <w:rFonts w:eastAsia="Times New Roman"/>
          <w:sz w:val="24"/>
          <w:szCs w:val="24"/>
        </w:rPr>
        <w:t xml:space="preserve">A </w:t>
      </w:r>
      <w:proofErr w:type="spellStart"/>
      <w:r w:rsidRPr="6306D072">
        <w:rPr>
          <w:rFonts w:eastAsia="Times New Roman"/>
          <w:sz w:val="24"/>
          <w:szCs w:val="24"/>
        </w:rPr>
        <w:t>bronquiectasia</w:t>
      </w:r>
      <w:proofErr w:type="spellEnd"/>
      <w:r w:rsidRPr="6306D072">
        <w:rPr>
          <w:rFonts w:eastAsia="Times New Roman"/>
          <w:sz w:val="24"/>
          <w:szCs w:val="24"/>
        </w:rPr>
        <w:t xml:space="preserve"> caracteriza-se pela dilatação anormal, permanente e irreversível dos brônquios, surgindo como consequência de danos estruturais ocasionados por ciclos recorrentes de infecção, inflamação e tentativa de reparo do tecido pulmonar</w:t>
      </w:r>
      <w:r w:rsidR="6A1DE6E7" w:rsidRPr="6306D072">
        <w:rPr>
          <w:rFonts w:eastAsia="Times New Roman"/>
          <w:sz w:val="24"/>
          <w:szCs w:val="24"/>
        </w:rPr>
        <w:t xml:space="preserve"> </w:t>
      </w:r>
      <w:r w:rsidRPr="6306D072">
        <w:rPr>
          <w:rFonts w:eastAsia="Times New Roman"/>
          <w:sz w:val="24"/>
          <w:szCs w:val="24"/>
        </w:rPr>
        <w:t xml:space="preserve">(Neto </w:t>
      </w:r>
      <w:r w:rsidRPr="6306D072">
        <w:rPr>
          <w:rFonts w:eastAsia="Times New Roman"/>
          <w:i/>
          <w:iCs/>
          <w:sz w:val="24"/>
          <w:szCs w:val="24"/>
        </w:rPr>
        <w:t>et al</w:t>
      </w:r>
      <w:r w:rsidRPr="6306D072">
        <w:rPr>
          <w:rFonts w:eastAsia="Times New Roman"/>
          <w:sz w:val="24"/>
          <w:szCs w:val="24"/>
        </w:rPr>
        <w:t>.,</w:t>
      </w:r>
      <w:r w:rsidR="1CEEB13B" w:rsidRPr="6306D072">
        <w:rPr>
          <w:rFonts w:eastAsia="Times New Roman"/>
          <w:sz w:val="24"/>
          <w:szCs w:val="24"/>
        </w:rPr>
        <w:t xml:space="preserve"> </w:t>
      </w:r>
      <w:r w:rsidRPr="6306D072">
        <w:rPr>
          <w:rFonts w:eastAsia="Times New Roman"/>
          <w:sz w:val="24"/>
          <w:szCs w:val="24"/>
        </w:rPr>
        <w:t>2024).</w:t>
      </w:r>
      <w:r w:rsidR="58880EB1" w:rsidRPr="6306D072">
        <w:rPr>
          <w:rFonts w:eastAsia="Times New Roman"/>
          <w:sz w:val="24"/>
          <w:szCs w:val="24"/>
        </w:rPr>
        <w:t xml:space="preserve"> </w:t>
      </w:r>
      <w:r w:rsidR="5B0FAB3A" w:rsidRPr="6306D072">
        <w:rPr>
          <w:rFonts w:eastAsia="Times New Roman"/>
          <w:sz w:val="24"/>
          <w:szCs w:val="24"/>
        </w:rPr>
        <w:t>Trata-se</w:t>
      </w:r>
      <w:r w:rsidRPr="6306D072">
        <w:rPr>
          <w:rFonts w:eastAsia="Times New Roman"/>
          <w:sz w:val="24"/>
          <w:szCs w:val="24"/>
        </w:rPr>
        <w:t xml:space="preserve"> </w:t>
      </w:r>
      <w:r w:rsidR="7A787AC7" w:rsidRPr="6306D072">
        <w:rPr>
          <w:rFonts w:eastAsia="Times New Roman"/>
          <w:sz w:val="24"/>
          <w:szCs w:val="24"/>
        </w:rPr>
        <w:t>de</w:t>
      </w:r>
      <w:r w:rsidRPr="6306D072">
        <w:rPr>
          <w:rFonts w:eastAsia="Times New Roman"/>
          <w:sz w:val="24"/>
          <w:szCs w:val="24"/>
        </w:rPr>
        <w:t xml:space="preserve"> uma patologia incapacitante, em virtude que as alterações estruturais ocasionadas pela doença provocam perda progressiva da função pulmonar, decorrente da limitação das trocas gasosas e </w:t>
      </w:r>
      <w:proofErr w:type="spellStart"/>
      <w:r w:rsidRPr="6306D072">
        <w:rPr>
          <w:rFonts w:eastAsia="Times New Roman"/>
          <w:sz w:val="24"/>
          <w:szCs w:val="24"/>
        </w:rPr>
        <w:t>dessaturação</w:t>
      </w:r>
      <w:proofErr w:type="spellEnd"/>
      <w:r w:rsidRPr="6306D072">
        <w:rPr>
          <w:rFonts w:eastAsia="Times New Roman"/>
          <w:sz w:val="24"/>
          <w:szCs w:val="24"/>
        </w:rPr>
        <w:t xml:space="preserve"> de oxigênio</w:t>
      </w:r>
      <w:r w:rsidR="00D36917">
        <w:rPr>
          <w:rFonts w:eastAsia="Times New Roman"/>
          <w:sz w:val="24"/>
          <w:szCs w:val="24"/>
        </w:rPr>
        <w:t>.</w:t>
      </w:r>
      <w:r w:rsidRPr="6306D072">
        <w:rPr>
          <w:rFonts w:eastAsia="Times New Roman"/>
          <w:sz w:val="24"/>
          <w:szCs w:val="24"/>
        </w:rPr>
        <w:t xml:space="preserve"> O diagnóstico é baseado na história </w:t>
      </w:r>
      <w:r w:rsidR="0EC65023" w:rsidRPr="6306D072">
        <w:rPr>
          <w:rFonts w:eastAsia="Times New Roman"/>
          <w:sz w:val="24"/>
          <w:szCs w:val="24"/>
        </w:rPr>
        <w:t>clínica, como</w:t>
      </w:r>
      <w:r w:rsidRPr="6306D072">
        <w:rPr>
          <w:rFonts w:eastAsia="Times New Roman"/>
          <w:sz w:val="24"/>
          <w:szCs w:val="24"/>
        </w:rPr>
        <w:t>:</w:t>
      </w:r>
      <w:r w:rsidR="5D9D5342" w:rsidRPr="6306D072">
        <w:rPr>
          <w:rFonts w:eastAsia="Times New Roman"/>
          <w:sz w:val="24"/>
          <w:szCs w:val="24"/>
        </w:rPr>
        <w:t xml:space="preserve"> </w:t>
      </w:r>
      <w:r w:rsidRPr="6306D072">
        <w:rPr>
          <w:rFonts w:eastAsia="Times New Roman"/>
          <w:sz w:val="24"/>
          <w:szCs w:val="24"/>
        </w:rPr>
        <w:lastRenderedPageBreak/>
        <w:t>expectoração de secreção persistente</w:t>
      </w:r>
      <w:r w:rsidR="045A9B13" w:rsidRPr="6306D072">
        <w:rPr>
          <w:rFonts w:eastAsia="Times New Roman"/>
          <w:sz w:val="24"/>
          <w:szCs w:val="24"/>
        </w:rPr>
        <w:t>, exacerbações</w:t>
      </w:r>
      <w:r w:rsidRPr="6306D072">
        <w:rPr>
          <w:rFonts w:eastAsia="Times New Roman"/>
          <w:sz w:val="24"/>
          <w:szCs w:val="24"/>
        </w:rPr>
        <w:t xml:space="preserve"> e achados de imagem que revelam dilatação</w:t>
      </w:r>
      <w:r w:rsidR="4D8300F3" w:rsidRPr="6306D072">
        <w:rPr>
          <w:rFonts w:eastAsia="Times New Roman"/>
          <w:sz w:val="24"/>
          <w:szCs w:val="24"/>
        </w:rPr>
        <w:t xml:space="preserve"> brônquica </w:t>
      </w:r>
      <w:r w:rsidR="00D36917" w:rsidRPr="6306D072">
        <w:rPr>
          <w:rFonts w:eastAsia="Times New Roman"/>
          <w:sz w:val="24"/>
          <w:szCs w:val="24"/>
        </w:rPr>
        <w:t>(Oliveira</w:t>
      </w:r>
      <w:r w:rsidR="00D36917" w:rsidRPr="6306D072">
        <w:rPr>
          <w:rFonts w:eastAsia="Times New Roman"/>
          <w:i/>
          <w:iCs/>
          <w:sz w:val="24"/>
          <w:szCs w:val="24"/>
        </w:rPr>
        <w:t xml:space="preserve"> et al.</w:t>
      </w:r>
      <w:r w:rsidR="00D36917" w:rsidRPr="6306D072">
        <w:rPr>
          <w:rFonts w:eastAsia="Times New Roman"/>
          <w:sz w:val="24"/>
          <w:szCs w:val="24"/>
        </w:rPr>
        <w:t>, 2021).</w:t>
      </w:r>
      <w:r w:rsidR="41A62171" w:rsidRPr="6306D072">
        <w:rPr>
          <w:rFonts w:eastAsia="Times New Roman"/>
          <w:sz w:val="24"/>
          <w:szCs w:val="24"/>
        </w:rPr>
        <w:t xml:space="preserve"> </w:t>
      </w:r>
      <w:r w:rsidR="5B371516" w:rsidRPr="6306D072">
        <w:rPr>
          <w:rFonts w:eastAsia="MS Mincho"/>
          <w:color w:val="000000" w:themeColor="text1"/>
          <w:sz w:val="24"/>
          <w:szCs w:val="24"/>
        </w:rPr>
        <w:t>No contexto brasileiro, as principais etiologias estão associadas às infecções respiratórias virais ou bacterianas na infância, bem como à tuberculose (</w:t>
      </w:r>
      <w:proofErr w:type="spellStart"/>
      <w:r w:rsidR="5B371516" w:rsidRPr="6306D072">
        <w:rPr>
          <w:rFonts w:eastAsia="MS Mincho"/>
          <w:color w:val="000000" w:themeColor="text1"/>
          <w:sz w:val="24"/>
          <w:szCs w:val="24"/>
        </w:rPr>
        <w:t>Lamari</w:t>
      </w:r>
      <w:proofErr w:type="spellEnd"/>
      <w:r w:rsidR="5B371516" w:rsidRPr="6306D072">
        <w:rPr>
          <w:rFonts w:eastAsia="MS Mincho"/>
          <w:color w:val="000000" w:themeColor="text1"/>
          <w:sz w:val="24"/>
          <w:szCs w:val="24"/>
        </w:rPr>
        <w:t xml:space="preserve"> </w:t>
      </w:r>
      <w:r w:rsidR="5B371516" w:rsidRPr="6306D072">
        <w:rPr>
          <w:rFonts w:eastAsia="MS Mincho"/>
          <w:i/>
          <w:iCs/>
          <w:color w:val="000000" w:themeColor="text1"/>
          <w:sz w:val="24"/>
          <w:szCs w:val="24"/>
        </w:rPr>
        <w:t>et al</w:t>
      </w:r>
      <w:r w:rsidR="5B371516" w:rsidRPr="6306D072">
        <w:rPr>
          <w:rFonts w:eastAsia="MS Mincho"/>
          <w:color w:val="000000" w:themeColor="text1"/>
          <w:sz w:val="24"/>
          <w:szCs w:val="24"/>
        </w:rPr>
        <w:t xml:space="preserve">., 2006). Dessa forma, a </w:t>
      </w:r>
      <w:proofErr w:type="spellStart"/>
      <w:r w:rsidR="5B371516" w:rsidRPr="6306D072">
        <w:rPr>
          <w:rFonts w:eastAsia="MS Mincho"/>
          <w:color w:val="000000" w:themeColor="text1"/>
          <w:sz w:val="24"/>
          <w:szCs w:val="24"/>
        </w:rPr>
        <w:t>bronquiectasia</w:t>
      </w:r>
      <w:proofErr w:type="spellEnd"/>
      <w:r w:rsidR="5B371516" w:rsidRPr="6306D072">
        <w:rPr>
          <w:rFonts w:eastAsia="MS Mincho"/>
          <w:color w:val="000000" w:themeColor="text1"/>
          <w:sz w:val="24"/>
          <w:szCs w:val="24"/>
        </w:rPr>
        <w:t xml:space="preserve"> se caracteriza como uma patologia perigosa se não tratada corretamente.</w:t>
      </w:r>
    </w:p>
    <w:p w14:paraId="47A224FD" w14:textId="21BEDD89" w:rsidR="11E5D26C" w:rsidRDefault="0C8E49E4" w:rsidP="14612516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 w:rsidRPr="3D78AD23">
        <w:rPr>
          <w:rFonts w:eastAsia="Times New Roman"/>
          <w:sz w:val="24"/>
          <w:szCs w:val="24"/>
        </w:rPr>
        <w:t xml:space="preserve">Muitas são as condutas fisioterapêuticas que podem ser utilizadas como forma de intervenção nas manifestações clínicas comuns provenientes da </w:t>
      </w:r>
      <w:proofErr w:type="spellStart"/>
      <w:r w:rsidRPr="3D78AD23">
        <w:rPr>
          <w:rFonts w:eastAsia="Times New Roman"/>
          <w:sz w:val="24"/>
          <w:szCs w:val="24"/>
        </w:rPr>
        <w:t>bronquiectasia</w:t>
      </w:r>
      <w:proofErr w:type="spellEnd"/>
      <w:r w:rsidRPr="3D78AD23">
        <w:rPr>
          <w:rFonts w:eastAsia="Times New Roman"/>
          <w:sz w:val="24"/>
          <w:szCs w:val="24"/>
        </w:rPr>
        <w:t>. As Técnicas manuais de higiene brônquica são recursos utilizados nesses casos com o objetivo de melhorar a função pulmonar através da liberação do excesso de secreção permitindo que um maior número de alvéolos fique livre, aumentando assim as áreas de troca gasosa (</w:t>
      </w:r>
      <w:proofErr w:type="spellStart"/>
      <w:r w:rsidRPr="3D78AD23">
        <w:rPr>
          <w:rFonts w:eastAsia="Times New Roman"/>
          <w:sz w:val="24"/>
          <w:szCs w:val="24"/>
        </w:rPr>
        <w:t>Caromano</w:t>
      </w:r>
      <w:proofErr w:type="spellEnd"/>
      <w:r w:rsidRPr="3D78AD23">
        <w:rPr>
          <w:rFonts w:eastAsia="Times New Roman"/>
          <w:sz w:val="24"/>
          <w:szCs w:val="24"/>
        </w:rPr>
        <w:t xml:space="preserve">; Cárdenas; Sá, 1998). Nesse contexto, técnicas respiratórias como drenagem </w:t>
      </w:r>
      <w:proofErr w:type="spellStart"/>
      <w:r w:rsidRPr="3D78AD23">
        <w:rPr>
          <w:rFonts w:eastAsia="Times New Roman"/>
          <w:sz w:val="24"/>
          <w:szCs w:val="24"/>
        </w:rPr>
        <w:t>autógena</w:t>
      </w:r>
      <w:proofErr w:type="spellEnd"/>
      <w:r w:rsidRPr="3D78AD23">
        <w:rPr>
          <w:rFonts w:eastAsia="Times New Roman"/>
          <w:sz w:val="24"/>
          <w:szCs w:val="24"/>
        </w:rPr>
        <w:t>, ciclo ativo da respiração, aceleração do fluxo expiratório (AFE)</w:t>
      </w:r>
      <w:r w:rsidR="3F9CE644" w:rsidRPr="3D78AD23">
        <w:rPr>
          <w:rFonts w:eastAsia="Times New Roman"/>
          <w:sz w:val="24"/>
          <w:szCs w:val="24"/>
        </w:rPr>
        <w:t xml:space="preserve"> e </w:t>
      </w:r>
      <w:r w:rsidRPr="3D78AD23">
        <w:rPr>
          <w:rFonts w:eastAsia="Times New Roman"/>
          <w:sz w:val="24"/>
          <w:szCs w:val="24"/>
        </w:rPr>
        <w:t xml:space="preserve">associação de aparelhos como o sistema de pressão </w:t>
      </w:r>
      <w:proofErr w:type="spellStart"/>
      <w:r w:rsidRPr="3D78AD23">
        <w:rPr>
          <w:rFonts w:eastAsia="Times New Roman"/>
          <w:sz w:val="24"/>
          <w:szCs w:val="24"/>
        </w:rPr>
        <w:t>expiratória</w:t>
      </w:r>
      <w:proofErr w:type="spellEnd"/>
      <w:r w:rsidRPr="3D78AD23">
        <w:rPr>
          <w:rFonts w:eastAsia="Times New Roman"/>
          <w:sz w:val="24"/>
          <w:szCs w:val="24"/>
        </w:rPr>
        <w:t xml:space="preserve"> positiva (PEP) (</w:t>
      </w:r>
      <w:r w:rsidR="79D16633" w:rsidRPr="3D78AD23">
        <w:rPr>
          <w:rFonts w:eastAsia="Times New Roman"/>
          <w:sz w:val="24"/>
          <w:szCs w:val="24"/>
        </w:rPr>
        <w:t>Soares; Martins</w:t>
      </w:r>
      <w:r w:rsidRPr="3D78AD23">
        <w:rPr>
          <w:rFonts w:eastAsia="Times New Roman"/>
          <w:sz w:val="24"/>
          <w:szCs w:val="24"/>
        </w:rPr>
        <w:t>, 201</w:t>
      </w:r>
      <w:r w:rsidR="2BD1ED19" w:rsidRPr="3D78AD23">
        <w:rPr>
          <w:rFonts w:eastAsia="Times New Roman"/>
          <w:sz w:val="24"/>
          <w:szCs w:val="24"/>
        </w:rPr>
        <w:t>8</w:t>
      </w:r>
      <w:r w:rsidRPr="3D78AD23">
        <w:rPr>
          <w:rFonts w:eastAsia="Times New Roman"/>
          <w:sz w:val="24"/>
          <w:szCs w:val="24"/>
        </w:rPr>
        <w:t>), visam a desobstrução das vias aéreas, diminuindo o acúmulo de secreções de forma a reduzir o risco de colonização bacteriana, além de melhorarem a qualidade de vida do paciente fazendo-o respirar melhor.</w:t>
      </w:r>
    </w:p>
    <w:p w14:paraId="1CCC0847" w14:textId="35986FB0" w:rsidR="5187DEEF" w:rsidRDefault="4C0BE2B8" w:rsidP="6306D072">
      <w:pPr>
        <w:spacing w:line="360" w:lineRule="auto"/>
        <w:ind w:firstLine="525"/>
        <w:jc w:val="both"/>
        <w:rPr>
          <w:rFonts w:eastAsia="MS Mincho"/>
          <w:color w:val="000000" w:themeColor="text1"/>
          <w:sz w:val="24"/>
          <w:szCs w:val="24"/>
        </w:rPr>
      </w:pPr>
      <w:r w:rsidRPr="6306D072">
        <w:rPr>
          <w:rFonts w:eastAsia="MS Mincho"/>
          <w:color w:val="000000" w:themeColor="text1"/>
          <w:sz w:val="24"/>
          <w:szCs w:val="24"/>
        </w:rPr>
        <w:t xml:space="preserve">Com isso, a escolha do presente estudo justifica-se </w:t>
      </w:r>
      <w:r w:rsidR="7EBBEFBB" w:rsidRPr="6306D072">
        <w:rPr>
          <w:rFonts w:eastAsia="MS Mincho"/>
          <w:color w:val="000000" w:themeColor="text1"/>
          <w:sz w:val="24"/>
          <w:szCs w:val="24"/>
        </w:rPr>
        <w:t>por</w:t>
      </w:r>
      <w:r w:rsidR="6475FD0F" w:rsidRPr="6306D072">
        <w:rPr>
          <w:rFonts w:eastAsia="MS Mincho"/>
          <w:color w:val="000000" w:themeColor="text1"/>
          <w:sz w:val="24"/>
          <w:szCs w:val="24"/>
        </w:rPr>
        <w:t>que</w:t>
      </w:r>
      <w:r w:rsidR="7EF0024C" w:rsidRPr="6306D072">
        <w:rPr>
          <w:rFonts w:eastAsia="MS Mincho"/>
          <w:color w:val="000000" w:themeColor="text1"/>
          <w:sz w:val="24"/>
          <w:szCs w:val="24"/>
        </w:rPr>
        <w:t xml:space="preserve"> esta pesquisa revela-se de grande importância, tanto pela contribuição ao desenvolvimento científico e acadêmico da área da saúde, quanto pela repercussão social, uma vez que as evidências relacionadas aos métodos de intervenção fisioterapêutica na </w:t>
      </w:r>
      <w:proofErr w:type="spellStart"/>
      <w:r w:rsidR="7EF0024C" w:rsidRPr="6306D072">
        <w:rPr>
          <w:rFonts w:eastAsia="MS Mincho"/>
          <w:color w:val="000000" w:themeColor="text1"/>
          <w:sz w:val="24"/>
          <w:szCs w:val="24"/>
        </w:rPr>
        <w:t>bronquiectasia</w:t>
      </w:r>
      <w:proofErr w:type="spellEnd"/>
      <w:r w:rsidR="7EF0024C" w:rsidRPr="6306D072">
        <w:rPr>
          <w:rFonts w:eastAsia="MS Mincho"/>
          <w:color w:val="000000" w:themeColor="text1"/>
          <w:sz w:val="24"/>
          <w:szCs w:val="24"/>
        </w:rPr>
        <w:t xml:space="preserve"> apesar de serem favoráveis, tem-se a necessidade de mais levantamentos sobre o tema. Tendo em consideração que a condição causa exacerbações frequentes, produção excessiva de secreção e limitação das atividades diárias</w:t>
      </w:r>
      <w:r w:rsidR="262B8C71" w:rsidRPr="6306D072">
        <w:rPr>
          <w:rFonts w:eastAsia="MS Mincho"/>
          <w:color w:val="000000" w:themeColor="text1"/>
          <w:sz w:val="24"/>
          <w:szCs w:val="24"/>
        </w:rPr>
        <w:t>.</w:t>
      </w:r>
      <w:r w:rsidR="405BB38C" w:rsidRPr="6306D072">
        <w:rPr>
          <w:rFonts w:eastAsia="MS Mincho"/>
          <w:color w:val="000000" w:themeColor="text1"/>
          <w:sz w:val="24"/>
          <w:szCs w:val="24"/>
        </w:rPr>
        <w:t xml:space="preserve"> Assim, baseou-se na questão: </w:t>
      </w:r>
      <w:r w:rsidR="7D4F1CAE" w:rsidRPr="6306D072">
        <w:rPr>
          <w:rFonts w:eastAsia="MS Mincho"/>
          <w:color w:val="000000" w:themeColor="text1"/>
          <w:sz w:val="24"/>
          <w:szCs w:val="24"/>
        </w:rPr>
        <w:t>“</w:t>
      </w:r>
      <w:r w:rsidR="7EBBEFBB" w:rsidRPr="6306D072">
        <w:rPr>
          <w:rFonts w:eastAsia="MS Mincho"/>
          <w:color w:val="000000" w:themeColor="text1"/>
          <w:sz w:val="24"/>
          <w:szCs w:val="24"/>
        </w:rPr>
        <w:t xml:space="preserve">Quais as repercussões das técnicas </w:t>
      </w:r>
      <w:r w:rsidR="0FFF4847" w:rsidRPr="6306D072">
        <w:rPr>
          <w:rFonts w:eastAsia="MS Mincho"/>
          <w:color w:val="000000" w:themeColor="text1"/>
          <w:sz w:val="24"/>
          <w:szCs w:val="24"/>
        </w:rPr>
        <w:t>fisioterapêuticas aplicadas</w:t>
      </w:r>
      <w:r w:rsidR="7EBBEFBB" w:rsidRPr="6306D072">
        <w:rPr>
          <w:rFonts w:eastAsia="MS Mincho"/>
          <w:color w:val="000000" w:themeColor="text1"/>
          <w:sz w:val="24"/>
          <w:szCs w:val="24"/>
        </w:rPr>
        <w:t xml:space="preserve"> no manejo de pacientes com </w:t>
      </w:r>
      <w:proofErr w:type="spellStart"/>
      <w:r w:rsidR="7EBBEFBB" w:rsidRPr="6306D072">
        <w:rPr>
          <w:rFonts w:eastAsia="MS Mincho"/>
          <w:color w:val="000000" w:themeColor="text1"/>
          <w:sz w:val="24"/>
          <w:szCs w:val="24"/>
        </w:rPr>
        <w:t>bronquiectasia</w:t>
      </w:r>
      <w:proofErr w:type="spellEnd"/>
      <w:r w:rsidR="7EBBEFBB" w:rsidRPr="6306D072">
        <w:rPr>
          <w:rFonts w:eastAsia="MS Mincho"/>
          <w:color w:val="000000" w:themeColor="text1"/>
          <w:sz w:val="24"/>
          <w:szCs w:val="24"/>
        </w:rPr>
        <w:t xml:space="preserve"> e como essas intervenções influenciam na qualidade de vida d</w:t>
      </w:r>
      <w:r w:rsidR="59EC7405" w:rsidRPr="6306D072">
        <w:rPr>
          <w:rFonts w:eastAsia="MS Mincho"/>
          <w:color w:val="000000" w:themeColor="text1"/>
          <w:sz w:val="24"/>
          <w:szCs w:val="24"/>
        </w:rPr>
        <w:t xml:space="preserve">esses </w:t>
      </w:r>
      <w:r w:rsidR="7EBBEFBB" w:rsidRPr="6306D072">
        <w:rPr>
          <w:rFonts w:eastAsia="MS Mincho"/>
          <w:color w:val="000000" w:themeColor="text1"/>
          <w:sz w:val="24"/>
          <w:szCs w:val="24"/>
        </w:rPr>
        <w:t>pacientes</w:t>
      </w:r>
      <w:r w:rsidR="645157FA" w:rsidRPr="6306D072">
        <w:rPr>
          <w:rFonts w:eastAsia="MS Mincho"/>
          <w:color w:val="000000" w:themeColor="text1"/>
          <w:sz w:val="24"/>
          <w:szCs w:val="24"/>
        </w:rPr>
        <w:t>?”.</w:t>
      </w:r>
    </w:p>
    <w:p w14:paraId="22799712" w14:textId="1A88D61A" w:rsidR="004071DD" w:rsidRPr="00B9476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1058BCE3" w14:textId="3743C523" w:rsidR="00B9476D" w:rsidRPr="00B9476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 </w:t>
      </w:r>
      <w:r w:rsidRPr="004071DD">
        <w:rPr>
          <w:rFonts w:eastAsia="Times New Roman"/>
          <w:b/>
          <w:bCs/>
          <w:sz w:val="24"/>
          <w:szCs w:val="24"/>
        </w:rPr>
        <w:t>OBJETIVO</w:t>
      </w:r>
    </w:p>
    <w:p w14:paraId="3C98B021" w14:textId="7BB668B3" w:rsidR="004071DD" w:rsidRDefault="00B9476D" w:rsidP="004071DD">
      <w:pPr>
        <w:spacing w:line="360" w:lineRule="auto"/>
        <w:rPr>
          <w:rFonts w:eastAsia="Times New Roman"/>
          <w:sz w:val="24"/>
          <w:szCs w:val="24"/>
          <w:lang w:eastAsia="en-US"/>
        </w:rPr>
      </w:pPr>
      <w:r w:rsidRPr="00B9476D">
        <w:rPr>
          <w:rFonts w:eastAsia="Times New Roman"/>
          <w:sz w:val="24"/>
          <w:szCs w:val="24"/>
          <w:lang w:eastAsia="en-US"/>
        </w:rPr>
        <w:t xml:space="preserve">Verificar a eficácia do tratamento fisioterapêutico em pacientes com </w:t>
      </w:r>
      <w:proofErr w:type="spellStart"/>
      <w:r w:rsidRPr="00B9476D">
        <w:rPr>
          <w:rFonts w:eastAsia="Times New Roman"/>
          <w:sz w:val="24"/>
          <w:szCs w:val="24"/>
          <w:lang w:eastAsia="en-US"/>
        </w:rPr>
        <w:t>Bronquiectasia</w:t>
      </w:r>
      <w:proofErr w:type="spellEnd"/>
      <w:r w:rsidRPr="00B9476D">
        <w:rPr>
          <w:rFonts w:eastAsia="Times New Roman"/>
          <w:sz w:val="24"/>
          <w:szCs w:val="24"/>
          <w:lang w:eastAsia="en-US"/>
        </w:rPr>
        <w:t>.</w:t>
      </w:r>
    </w:p>
    <w:p w14:paraId="4E619939" w14:textId="38E41F28" w:rsidR="14612516" w:rsidRDefault="14612516" w:rsidP="14612516">
      <w:pPr>
        <w:spacing w:line="360" w:lineRule="auto"/>
        <w:rPr>
          <w:rFonts w:eastAsia="Times New Roman"/>
          <w:sz w:val="24"/>
          <w:szCs w:val="24"/>
          <w:lang w:eastAsia="en-US"/>
        </w:rPr>
      </w:pPr>
    </w:p>
    <w:p w14:paraId="2746A05B" w14:textId="19756754" w:rsidR="68185386" w:rsidRDefault="68185386" w:rsidP="6306D072">
      <w:pPr>
        <w:spacing w:line="360" w:lineRule="auto"/>
        <w:rPr>
          <w:rFonts w:eastAsia="Times New Roman"/>
          <w:sz w:val="24"/>
          <w:szCs w:val="24"/>
          <w:lang w:eastAsia="en-US"/>
        </w:rPr>
      </w:pPr>
      <w:r w:rsidRPr="6306D072">
        <w:rPr>
          <w:rFonts w:eastAsia="Times New Roman"/>
          <w:b/>
          <w:bCs/>
          <w:sz w:val="24"/>
          <w:szCs w:val="24"/>
        </w:rPr>
        <w:t xml:space="preserve">3 </w:t>
      </w:r>
      <w:r w:rsidR="05A0C7E4" w:rsidRPr="6306D072">
        <w:rPr>
          <w:rFonts w:eastAsia="Times New Roman"/>
          <w:b/>
          <w:bCs/>
          <w:sz w:val="24"/>
          <w:szCs w:val="24"/>
        </w:rPr>
        <w:t>MÉTODO</w:t>
      </w:r>
    </w:p>
    <w:p w14:paraId="0B50EF88" w14:textId="18A9B3B2" w:rsidR="71D055F0" w:rsidRDefault="71D055F0" w:rsidP="0A57EF01">
      <w:pPr>
        <w:spacing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A57EF01">
        <w:rPr>
          <w:rFonts w:eastAsia="Times New Roman"/>
          <w:sz w:val="24"/>
          <w:szCs w:val="24"/>
          <w:lang w:eastAsia="en-US"/>
        </w:rPr>
        <w:t xml:space="preserve">Trata-se de uma revisão </w:t>
      </w:r>
      <w:proofErr w:type="spellStart"/>
      <w:r w:rsidR="00543045">
        <w:rPr>
          <w:rFonts w:eastAsia="Times New Roman"/>
          <w:sz w:val="24"/>
          <w:szCs w:val="24"/>
          <w:lang w:eastAsia="en-US"/>
        </w:rPr>
        <w:t>integrativa</w:t>
      </w:r>
      <w:proofErr w:type="spellEnd"/>
      <w:r w:rsidRPr="0A57EF01">
        <w:rPr>
          <w:rFonts w:eastAsia="Times New Roman"/>
          <w:sz w:val="24"/>
          <w:szCs w:val="24"/>
          <w:lang w:eastAsia="en-US"/>
        </w:rPr>
        <w:t xml:space="preserve">, </w:t>
      </w:r>
      <w:r w:rsidR="004E4A5C">
        <w:rPr>
          <w:rFonts w:eastAsia="Times New Roman"/>
          <w:sz w:val="24"/>
          <w:szCs w:val="24"/>
          <w:lang w:eastAsia="en-US"/>
        </w:rPr>
        <w:t xml:space="preserve">que de acordo com Sousa, Silva e Carvalho (2010), </w:t>
      </w:r>
      <w:r w:rsidRPr="0A57EF01">
        <w:rPr>
          <w:rFonts w:eastAsia="Times New Roman"/>
          <w:sz w:val="24"/>
          <w:szCs w:val="24"/>
          <w:lang w:eastAsia="en-US"/>
        </w:rPr>
        <w:t>definida como</w:t>
      </w:r>
      <w:r w:rsidR="004E4A5C">
        <w:rPr>
          <w:rFonts w:eastAsia="Times New Roman"/>
          <w:sz w:val="24"/>
          <w:szCs w:val="24"/>
          <w:lang w:eastAsia="en-US"/>
        </w:rPr>
        <w:t xml:space="preserve"> um método que reúne e sintetiza pesquisas concluídas, permitindo ampliar o conhecimento sobre um fenômeno analisado.</w:t>
      </w:r>
      <w:r w:rsidR="00543045">
        <w:rPr>
          <w:rFonts w:eastAsia="Times New Roman"/>
          <w:sz w:val="24"/>
          <w:szCs w:val="24"/>
          <w:lang w:eastAsia="en-US"/>
        </w:rPr>
        <w:t xml:space="preserve"> </w:t>
      </w:r>
      <w:r w:rsidRPr="0A57EF01">
        <w:rPr>
          <w:rFonts w:eastAsia="Times New Roman"/>
          <w:sz w:val="24"/>
          <w:szCs w:val="24"/>
          <w:lang w:eastAsia="en-US"/>
        </w:rPr>
        <w:t xml:space="preserve"> A busca ocorreu nas bases de dados: Portal de Periódicos CAPES, PEDro e </w:t>
      </w:r>
      <w:proofErr w:type="spellStart"/>
      <w:r w:rsidR="039E120A" w:rsidRPr="0A57EF01">
        <w:rPr>
          <w:rFonts w:eastAsia="Times New Roman"/>
          <w:sz w:val="24"/>
          <w:szCs w:val="24"/>
          <w:lang w:eastAsia="en-US"/>
        </w:rPr>
        <w:t>S</w:t>
      </w:r>
      <w:r w:rsidRPr="0A57EF01">
        <w:rPr>
          <w:rFonts w:eastAsia="Times New Roman"/>
          <w:sz w:val="24"/>
          <w:szCs w:val="24"/>
          <w:lang w:eastAsia="en-US"/>
        </w:rPr>
        <w:t>ciELO</w:t>
      </w:r>
      <w:proofErr w:type="spellEnd"/>
      <w:r w:rsidRPr="0A57EF01">
        <w:rPr>
          <w:rFonts w:eastAsia="Times New Roman"/>
          <w:sz w:val="24"/>
          <w:szCs w:val="24"/>
          <w:lang w:eastAsia="en-US"/>
        </w:rPr>
        <w:t xml:space="preserve"> entre agosto e setembro de 2025, selecionando artigos de </w:t>
      </w:r>
      <w:r w:rsidRPr="0A57EF01">
        <w:rPr>
          <w:rFonts w:eastAsia="Times New Roman"/>
          <w:sz w:val="24"/>
          <w:szCs w:val="24"/>
          <w:lang w:eastAsia="en-US"/>
        </w:rPr>
        <w:lastRenderedPageBreak/>
        <w:t xml:space="preserve">2019-2025, utilizou-se descritores MeSH/DeCS e termos livres combinados por operadores booleanos (AND e OR) incluindo: (“respiratory </w:t>
      </w:r>
      <w:proofErr w:type="spellStart"/>
      <w:r w:rsidRPr="0A57EF01">
        <w:rPr>
          <w:rFonts w:eastAsia="Times New Roman"/>
          <w:sz w:val="24"/>
          <w:szCs w:val="24"/>
          <w:lang w:eastAsia="en-US"/>
        </w:rPr>
        <w:t>physiotherapy</w:t>
      </w:r>
      <w:proofErr w:type="spellEnd"/>
      <w:r w:rsidRPr="0A57EF01">
        <w:rPr>
          <w:rFonts w:eastAsia="Times New Roman"/>
          <w:sz w:val="24"/>
          <w:szCs w:val="24"/>
          <w:lang w:eastAsia="en-US"/>
        </w:rPr>
        <w:t xml:space="preserve">” OR “respiratory </w:t>
      </w:r>
      <w:proofErr w:type="spellStart"/>
      <w:r w:rsidRPr="0A57EF01">
        <w:rPr>
          <w:rFonts w:eastAsia="Times New Roman"/>
          <w:sz w:val="24"/>
          <w:szCs w:val="24"/>
          <w:lang w:eastAsia="en-US"/>
        </w:rPr>
        <w:t>therapy</w:t>
      </w:r>
      <w:proofErr w:type="spellEnd"/>
      <w:r w:rsidRPr="0A57EF01">
        <w:rPr>
          <w:rFonts w:eastAsia="Times New Roman"/>
          <w:sz w:val="24"/>
          <w:szCs w:val="24"/>
          <w:lang w:eastAsia="en-US"/>
        </w:rPr>
        <w:t>”) AND (“</w:t>
      </w:r>
      <w:proofErr w:type="spellStart"/>
      <w:r w:rsidRPr="0A57EF01">
        <w:rPr>
          <w:rFonts w:eastAsia="Times New Roman"/>
          <w:sz w:val="24"/>
          <w:szCs w:val="24"/>
          <w:lang w:eastAsia="en-US"/>
        </w:rPr>
        <w:t>bronchiectasis</w:t>
      </w:r>
      <w:proofErr w:type="spellEnd"/>
      <w:r w:rsidRPr="0A57EF01">
        <w:rPr>
          <w:rFonts w:eastAsia="Times New Roman"/>
          <w:sz w:val="24"/>
          <w:szCs w:val="24"/>
          <w:lang w:eastAsia="en-US"/>
        </w:rPr>
        <w:t>” OR “</w:t>
      </w:r>
      <w:proofErr w:type="spellStart"/>
      <w:r w:rsidRPr="0A57EF01">
        <w:rPr>
          <w:rFonts w:eastAsia="Times New Roman"/>
          <w:sz w:val="24"/>
          <w:szCs w:val="24"/>
          <w:lang w:eastAsia="en-US"/>
        </w:rPr>
        <w:t>non-cystic</w:t>
      </w:r>
      <w:proofErr w:type="spellEnd"/>
      <w:r w:rsidRPr="0A57EF01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A57EF01">
        <w:rPr>
          <w:rFonts w:eastAsia="Times New Roman"/>
          <w:sz w:val="24"/>
          <w:szCs w:val="24"/>
          <w:lang w:eastAsia="en-US"/>
        </w:rPr>
        <w:t>fibrosis</w:t>
      </w:r>
      <w:proofErr w:type="spellEnd"/>
      <w:r w:rsidRPr="0A57EF01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A57EF01">
        <w:rPr>
          <w:rFonts w:eastAsia="Times New Roman"/>
          <w:sz w:val="24"/>
          <w:szCs w:val="24"/>
          <w:lang w:eastAsia="en-US"/>
        </w:rPr>
        <w:t>bronchiectasis</w:t>
      </w:r>
      <w:proofErr w:type="spellEnd"/>
      <w:r w:rsidRPr="0A57EF01">
        <w:rPr>
          <w:rFonts w:eastAsia="Times New Roman"/>
          <w:sz w:val="24"/>
          <w:szCs w:val="24"/>
          <w:lang w:eastAsia="en-US"/>
        </w:rPr>
        <w:t>”)</w:t>
      </w:r>
      <w:r w:rsidR="18C6E0B0" w:rsidRPr="0A57EF01">
        <w:rPr>
          <w:rFonts w:eastAsia="Times New Roman"/>
          <w:sz w:val="24"/>
          <w:szCs w:val="24"/>
          <w:lang w:eastAsia="en-US"/>
        </w:rPr>
        <w:t xml:space="preserve">. </w:t>
      </w:r>
      <w:r w:rsidRPr="0A57EF01">
        <w:rPr>
          <w:rFonts w:eastAsia="Times New Roman"/>
          <w:sz w:val="24"/>
          <w:szCs w:val="24"/>
          <w:lang w:eastAsia="en-US"/>
        </w:rPr>
        <w:t xml:space="preserve">Foram inclusos ensaios clínicos e experimentais em humanos nos idiomas português, inglês e espanhol. Ademais, como critérios de exclusão: revisões narrativas, </w:t>
      </w:r>
      <w:bookmarkStart w:id="0" w:name="_Int_FxCvEQHb"/>
      <w:r w:rsidRPr="0A57EF01">
        <w:rPr>
          <w:rFonts w:eastAsia="Times New Roman"/>
          <w:sz w:val="24"/>
          <w:szCs w:val="24"/>
          <w:lang w:eastAsia="en-US"/>
        </w:rPr>
        <w:t>editorias</w:t>
      </w:r>
      <w:bookmarkEnd w:id="0"/>
      <w:r w:rsidRPr="0A57EF01">
        <w:rPr>
          <w:rFonts w:eastAsia="Times New Roman"/>
          <w:sz w:val="24"/>
          <w:szCs w:val="24"/>
          <w:lang w:eastAsia="en-US"/>
        </w:rPr>
        <w:t>, resumos de congressos, duplicadas e estudos não pertinentes. A seleção dos estudos foi realizada em duas etapas (título/resumo e texto completo)</w:t>
      </w:r>
      <w:r w:rsidR="15970D3C" w:rsidRPr="0A57EF01">
        <w:rPr>
          <w:rFonts w:eastAsia="Times New Roman"/>
          <w:sz w:val="24"/>
          <w:szCs w:val="24"/>
          <w:lang w:eastAsia="en-US"/>
        </w:rPr>
        <w:t>,</w:t>
      </w:r>
      <w:r w:rsidRPr="0A57EF01">
        <w:rPr>
          <w:rFonts w:eastAsia="Times New Roman"/>
          <w:sz w:val="24"/>
          <w:szCs w:val="24"/>
          <w:lang w:eastAsia="en-US"/>
        </w:rPr>
        <w:t xml:space="preserve"> </w:t>
      </w:r>
      <w:r w:rsidR="032995BC" w:rsidRPr="0A57EF01">
        <w:rPr>
          <w:rFonts w:eastAsia="Times New Roman"/>
          <w:sz w:val="24"/>
          <w:szCs w:val="24"/>
          <w:lang w:eastAsia="en-US"/>
        </w:rPr>
        <w:t>como mostra a figura 1.</w:t>
      </w:r>
      <w:r w:rsidRPr="0A57EF01">
        <w:rPr>
          <w:rFonts w:eastAsia="Times New Roman"/>
          <w:sz w:val="24"/>
          <w:szCs w:val="24"/>
          <w:lang w:eastAsia="en-US"/>
        </w:rPr>
        <w:t xml:space="preserve"> </w:t>
      </w:r>
    </w:p>
    <w:p w14:paraId="31FEB6F7" w14:textId="114BC829" w:rsidR="6306D072" w:rsidRDefault="6306D072" w:rsidP="6306D072">
      <w:pPr>
        <w:spacing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3DD66477" w14:textId="4C9FDFDA" w:rsidR="000C1EF4" w:rsidRDefault="00B9476D" w:rsidP="004071DD">
      <w:pPr>
        <w:spacing w:line="360" w:lineRule="auto"/>
        <w:rPr>
          <w:rFonts w:eastAsia="Times New Roman"/>
          <w:sz w:val="20"/>
          <w:szCs w:val="20"/>
          <w:lang w:eastAsia="en-US"/>
        </w:rPr>
      </w:pPr>
      <w:r w:rsidRPr="00B9476D">
        <w:rPr>
          <w:rFonts w:eastAsia="Times New Roman"/>
          <w:b/>
          <w:bCs/>
          <w:sz w:val="20"/>
          <w:szCs w:val="20"/>
          <w:lang w:eastAsia="en-US"/>
        </w:rPr>
        <w:t>Figura 1-</w:t>
      </w:r>
      <w:r w:rsidRPr="00B9476D">
        <w:rPr>
          <w:rFonts w:eastAsia="Times New Roman"/>
          <w:sz w:val="20"/>
          <w:szCs w:val="20"/>
          <w:lang w:eastAsia="en-US"/>
        </w:rPr>
        <w:t xml:space="preserve"> Fluxograma do processo de seleção dos artigos.</w:t>
      </w:r>
    </w:p>
    <w:p w14:paraId="66FDF687" w14:textId="7216DF8C" w:rsidR="000C1EF4" w:rsidRDefault="000C1EF4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0C1EF4">
        <w:rPr>
          <w:rFonts w:eastAsia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36CB2F9" wp14:editId="0CDF2798">
            <wp:simplePos x="0" y="0"/>
            <wp:positionH relativeFrom="page">
              <wp:align>center</wp:align>
            </wp:positionH>
            <wp:positionV relativeFrom="paragraph">
              <wp:posOffset>32173</wp:posOffset>
            </wp:positionV>
            <wp:extent cx="3830955" cy="3595053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955" cy="3595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06366" w14:textId="40922967" w:rsidR="000C1EF4" w:rsidRDefault="000C1EF4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77694C2B" w14:textId="45F9B03F" w:rsidR="14612516" w:rsidRDefault="14612516" w:rsidP="14612516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424B3D18" w14:textId="5B73920A" w:rsidR="000C1EF4" w:rsidRDefault="000C1EF4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7BB67F0B" w14:textId="2334BB0A" w:rsidR="000C1EF4" w:rsidRDefault="000C1EF4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38F833CB" w14:textId="24E7BF53" w:rsidR="000C1EF4" w:rsidRDefault="000C1EF4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69A39F0D" w14:textId="4519B600" w:rsidR="000C1EF4" w:rsidRDefault="000C1EF4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0667F6A5" w14:textId="5D6DC6D8" w:rsidR="000C1EF4" w:rsidRDefault="000C1EF4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5772416E" w14:textId="5545078E" w:rsidR="000C1EF4" w:rsidRDefault="000C1EF4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543FB052" w14:textId="2A5C1C8C" w:rsidR="000C1EF4" w:rsidRDefault="000C1EF4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2ABFE9C6" w14:textId="660CE39E" w:rsidR="000C1EF4" w:rsidRDefault="000C1EF4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4570BD97" w14:textId="74C41715" w:rsidR="6306D072" w:rsidRDefault="6306D072" w:rsidP="6306D072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24BAA435" w14:textId="742172A9" w:rsidR="6306D072" w:rsidRDefault="6306D072" w:rsidP="6306D072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490573DA" w14:textId="2C1C1FB2" w:rsidR="6306D072" w:rsidRDefault="6306D072" w:rsidP="6306D072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00F92D37" w14:textId="77777777" w:rsidR="00436D5D" w:rsidRPr="000B7672" w:rsidRDefault="00436D5D" w:rsidP="00436D5D">
      <w:pPr>
        <w:rPr>
          <w:rFonts w:eastAsia="Times New Roman"/>
          <w:sz w:val="24"/>
          <w:szCs w:val="24"/>
          <w:lang w:eastAsia="zh-CN"/>
        </w:rPr>
      </w:pPr>
      <w:r w:rsidRPr="00436D5D">
        <w:rPr>
          <w:rFonts w:eastAsia="Times New Roman"/>
          <w:sz w:val="24"/>
          <w:szCs w:val="24"/>
          <w:lang w:eastAsia="en-US"/>
        </w:rPr>
        <w:t>Fonte: PRISMA adaptado por autores, 2025.</w:t>
      </w:r>
    </w:p>
    <w:p w14:paraId="4349E255" w14:textId="77777777" w:rsidR="000C1EF4" w:rsidRDefault="000C1EF4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0E4875B5" w14:textId="5DD25DDB" w:rsidR="004071DD" w:rsidRDefault="004071DD" w:rsidP="004071DD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 xml:space="preserve">4 RESULTADOS </w:t>
      </w:r>
      <w:r w:rsidR="5D4AE1D9" w:rsidRPr="1EB47443">
        <w:rPr>
          <w:rFonts w:eastAsia="Times New Roman"/>
          <w:b/>
          <w:bCs/>
          <w:sz w:val="24"/>
          <w:szCs w:val="24"/>
        </w:rPr>
        <w:t>E DISCUSSÃO</w:t>
      </w:r>
    </w:p>
    <w:p w14:paraId="74E62E87" w14:textId="170F3798" w:rsidR="00436D5D" w:rsidRDefault="00436D5D" w:rsidP="00F533CC">
      <w:pPr>
        <w:spacing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436D5D">
        <w:rPr>
          <w:rFonts w:eastAsia="Times New Roman"/>
          <w:sz w:val="24"/>
          <w:szCs w:val="24"/>
          <w:lang w:eastAsia="en-US"/>
        </w:rPr>
        <w:t xml:space="preserve">Para análise, foram extraídas informações referentes ao autor e ano, amostra, intervenção e resultado principal dos 5 artigos selecionados. A organização dessas informações está no quadro a seguir. </w:t>
      </w:r>
    </w:p>
    <w:p w14:paraId="44A13D81" w14:textId="047AAA61" w:rsidR="6306D072" w:rsidRDefault="6306D072" w:rsidP="6306D072">
      <w:pPr>
        <w:spacing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</w:p>
    <w:p w14:paraId="634F1263" w14:textId="2AA0F04C" w:rsidR="0062679A" w:rsidRDefault="00436D5D" w:rsidP="00436D5D">
      <w:pPr>
        <w:spacing w:line="360" w:lineRule="auto"/>
        <w:jc w:val="both"/>
        <w:rPr>
          <w:rFonts w:eastAsia="Times New Roman"/>
          <w:sz w:val="20"/>
          <w:szCs w:val="20"/>
          <w:lang w:eastAsia="en-US"/>
        </w:rPr>
      </w:pPr>
      <w:r w:rsidRPr="00436D5D">
        <w:rPr>
          <w:rFonts w:eastAsia="Times New Roman"/>
          <w:b/>
          <w:bCs/>
          <w:sz w:val="20"/>
          <w:szCs w:val="20"/>
          <w:lang w:eastAsia="en-US"/>
        </w:rPr>
        <w:t xml:space="preserve">Quadro 1- </w:t>
      </w:r>
      <w:r w:rsidRPr="00436D5D">
        <w:rPr>
          <w:rFonts w:eastAsia="Times New Roman"/>
          <w:sz w:val="20"/>
          <w:szCs w:val="20"/>
          <w:lang w:eastAsia="en-US"/>
        </w:rPr>
        <w:t>Características dos estudos incluídos</w:t>
      </w:r>
      <w:r w:rsidR="0062679A">
        <w:rPr>
          <w:rFonts w:eastAsia="Times New Roman"/>
          <w:sz w:val="20"/>
          <w:szCs w:val="20"/>
          <w:lang w:eastAsia="en-US"/>
        </w:rPr>
        <w:t xml:space="preserve"> na revisão de acordo com autor/ano, metodologia, intervenção e resultados principais. Brasil, 2025.</w:t>
      </w:r>
    </w:p>
    <w:p w14:paraId="7B2F6461" w14:textId="77777777" w:rsidR="00543045" w:rsidRPr="00436D5D" w:rsidRDefault="00543045" w:rsidP="00436D5D">
      <w:pPr>
        <w:spacing w:line="360" w:lineRule="auto"/>
        <w:jc w:val="both"/>
        <w:rPr>
          <w:rFonts w:eastAsia="Times New Roman"/>
          <w:sz w:val="20"/>
          <w:szCs w:val="20"/>
          <w:lang w:eastAsia="en-US"/>
        </w:rPr>
      </w:pPr>
    </w:p>
    <w:tbl>
      <w:tblPr>
        <w:tblStyle w:val="TabeladeGrade4-nfase11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2254"/>
        <w:gridCol w:w="2254"/>
        <w:gridCol w:w="2254"/>
        <w:gridCol w:w="2254"/>
      </w:tblGrid>
      <w:tr w:rsidR="00436D5D" w:rsidRPr="00436D5D" w14:paraId="6402CCF4" w14:textId="77777777" w:rsidTr="6306D0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5F3CCEF" w14:textId="77777777" w:rsidR="00436D5D" w:rsidRPr="00436D5D" w:rsidRDefault="10A778E3" w:rsidP="6306D072">
            <w:pPr>
              <w:spacing w:after="160" w:line="279" w:lineRule="auto"/>
              <w:jc w:val="center"/>
              <w:rPr>
                <w:rFonts w:eastAsia="Times New Roman"/>
              </w:rPr>
            </w:pPr>
            <w:r w:rsidRPr="6306D072">
              <w:rPr>
                <w:rFonts w:eastAsia="Times New Roman"/>
              </w:rPr>
              <w:lastRenderedPageBreak/>
              <w:t>Autor e ano</w:t>
            </w:r>
          </w:p>
        </w:tc>
        <w:tc>
          <w:tcPr>
            <w:tcW w:w="2254" w:type="dxa"/>
          </w:tcPr>
          <w:p w14:paraId="7509A34B" w14:textId="77777777" w:rsidR="00436D5D" w:rsidRPr="00436D5D" w:rsidRDefault="10A778E3" w:rsidP="6306D072">
            <w:pPr>
              <w:spacing w:after="160" w:line="27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6306D072">
              <w:rPr>
                <w:rFonts w:eastAsia="Times New Roman"/>
              </w:rPr>
              <w:t>Metodologia</w:t>
            </w:r>
          </w:p>
        </w:tc>
        <w:tc>
          <w:tcPr>
            <w:tcW w:w="2254" w:type="dxa"/>
          </w:tcPr>
          <w:p w14:paraId="0DCA767A" w14:textId="77777777" w:rsidR="00436D5D" w:rsidRPr="00436D5D" w:rsidRDefault="10A778E3" w:rsidP="6306D072">
            <w:pPr>
              <w:spacing w:after="160" w:line="27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6306D072">
              <w:rPr>
                <w:rFonts w:eastAsia="Times New Roman"/>
              </w:rPr>
              <w:t>Intervenção</w:t>
            </w:r>
          </w:p>
        </w:tc>
        <w:tc>
          <w:tcPr>
            <w:tcW w:w="2254" w:type="dxa"/>
          </w:tcPr>
          <w:p w14:paraId="2B2FCE1C" w14:textId="60D0FC2A" w:rsidR="00436D5D" w:rsidRPr="00436D5D" w:rsidRDefault="0062679A" w:rsidP="6306D072">
            <w:pPr>
              <w:spacing w:after="160" w:line="27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Resultados </w:t>
            </w:r>
            <w:r w:rsidR="00543045">
              <w:rPr>
                <w:rFonts w:eastAsia="Times New Roman"/>
              </w:rPr>
              <w:t>Principais</w:t>
            </w:r>
          </w:p>
        </w:tc>
      </w:tr>
      <w:tr w:rsidR="00436D5D" w:rsidRPr="00436D5D" w14:paraId="7ACBF512" w14:textId="77777777" w:rsidTr="6306D07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5A7DA31A" w14:textId="77777777" w:rsidR="00436D5D" w:rsidRPr="00436D5D" w:rsidRDefault="10A778E3" w:rsidP="6306D072">
            <w:pPr>
              <w:spacing w:after="160" w:line="279" w:lineRule="auto"/>
              <w:jc w:val="center"/>
              <w:rPr>
                <w:rFonts w:eastAsia="Times New Roman"/>
                <w:b w:val="0"/>
                <w:bCs w:val="0"/>
              </w:rPr>
            </w:pPr>
            <w:proofErr w:type="spellStart"/>
            <w:r w:rsidRPr="6306D072">
              <w:rPr>
                <w:rFonts w:eastAsia="Times New Roman"/>
                <w:b w:val="0"/>
                <w:bCs w:val="0"/>
              </w:rPr>
              <w:t>Abdo</w:t>
            </w:r>
            <w:proofErr w:type="spellEnd"/>
            <w:r w:rsidRPr="6306D072">
              <w:rPr>
                <w:rFonts w:eastAsia="Times New Roman"/>
                <w:b w:val="0"/>
                <w:bCs w:val="0"/>
              </w:rPr>
              <w:t xml:space="preserve"> </w:t>
            </w:r>
            <w:r w:rsidRPr="6306D072">
              <w:rPr>
                <w:rFonts w:eastAsia="Times New Roman"/>
                <w:b w:val="0"/>
                <w:bCs w:val="0"/>
                <w:i/>
                <w:iCs/>
              </w:rPr>
              <w:t xml:space="preserve">et al. </w:t>
            </w:r>
            <w:r w:rsidRPr="6306D072">
              <w:rPr>
                <w:rFonts w:eastAsia="Times New Roman"/>
                <w:b w:val="0"/>
                <w:bCs w:val="0"/>
              </w:rPr>
              <w:t>(2024).</w:t>
            </w:r>
          </w:p>
        </w:tc>
        <w:tc>
          <w:tcPr>
            <w:tcW w:w="2254" w:type="dxa"/>
          </w:tcPr>
          <w:p w14:paraId="20E6FCF5" w14:textId="4D7E3807" w:rsidR="00436D5D" w:rsidRPr="00436D5D" w:rsidRDefault="10A778E3" w:rsidP="6306D072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6306D072">
              <w:rPr>
                <w:rFonts w:eastAsia="Times New Roman"/>
              </w:rPr>
              <w:t xml:space="preserve">Ensaio clínico randomizado e controlado. Utilizou-se escala </w:t>
            </w:r>
            <w:proofErr w:type="spellStart"/>
            <w:r w:rsidRPr="6306D072">
              <w:rPr>
                <w:rFonts w:eastAsia="Times New Roman"/>
              </w:rPr>
              <w:t>borg</w:t>
            </w:r>
            <w:proofErr w:type="spellEnd"/>
            <w:r w:rsidRPr="6306D072">
              <w:rPr>
                <w:rFonts w:eastAsia="Times New Roman"/>
              </w:rPr>
              <w:t xml:space="preserve"> modificada, teste de caminhada de 6 minutos (TC6), gasometria arterial, espirometria e submetidos a um programa de RP</w:t>
            </w:r>
            <w:r w:rsidR="1336443B" w:rsidRPr="6306D072">
              <w:rPr>
                <w:rFonts w:eastAsia="Times New Roman"/>
              </w:rPr>
              <w:t xml:space="preserve"> (Reabilitação Pulmonar)</w:t>
            </w:r>
            <w:r w:rsidRPr="6306D072">
              <w:rPr>
                <w:rFonts w:eastAsia="Times New Roman"/>
              </w:rPr>
              <w:t xml:space="preserve">. Utilizou-se dados quantitativos do mesmo grupo e comparados usando o teste </w:t>
            </w:r>
            <w:r w:rsidR="5858A49F" w:rsidRPr="6306D072">
              <w:rPr>
                <w:rFonts w:eastAsia="Times New Roman"/>
              </w:rPr>
              <w:t>“</w:t>
            </w:r>
            <w:r w:rsidRPr="6306D072">
              <w:rPr>
                <w:rFonts w:eastAsia="Times New Roman"/>
              </w:rPr>
              <w:t>t de Student</w:t>
            </w:r>
            <w:r w:rsidR="384B8F03" w:rsidRPr="6306D072">
              <w:rPr>
                <w:rFonts w:eastAsia="Times New Roman"/>
              </w:rPr>
              <w:t xml:space="preserve">” </w:t>
            </w:r>
            <w:r w:rsidRPr="6306D072">
              <w:rPr>
                <w:rFonts w:eastAsia="Times New Roman"/>
              </w:rPr>
              <w:t xml:space="preserve"> pareado. </w:t>
            </w:r>
          </w:p>
        </w:tc>
        <w:tc>
          <w:tcPr>
            <w:tcW w:w="2254" w:type="dxa"/>
          </w:tcPr>
          <w:p w14:paraId="5882F4AE" w14:textId="77777777" w:rsidR="00436D5D" w:rsidRPr="00436D5D" w:rsidRDefault="10A778E3" w:rsidP="6306D072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6306D072">
              <w:rPr>
                <w:rFonts w:eastAsia="Times New Roman"/>
              </w:rPr>
              <w:t>O grupo I (20 casos) receberam RP e fisioterapia respiratória além do tratamento clínico e grupo II (20 casos) que receberam fisioterapia respiratória além do tratamento clínico).</w:t>
            </w:r>
          </w:p>
        </w:tc>
        <w:tc>
          <w:tcPr>
            <w:tcW w:w="2254" w:type="dxa"/>
          </w:tcPr>
          <w:p w14:paraId="32F1A176" w14:textId="77777777" w:rsidR="00436D5D" w:rsidRPr="00436D5D" w:rsidRDefault="10A778E3" w:rsidP="6306D072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6306D072">
              <w:rPr>
                <w:rFonts w:eastAsia="Times New Roman"/>
              </w:rPr>
              <w:t xml:space="preserve">O percentual de melhora em todos os parâmetros foi significantemente maior entre o grupo I. A RP além da fisioterapia respiratória é superior a fisioterapia respiratória isolada na melhora dos sintomas e tolerância ao exercício nas </w:t>
            </w:r>
            <w:proofErr w:type="spellStart"/>
            <w:r w:rsidRPr="6306D072">
              <w:rPr>
                <w:rFonts w:eastAsia="Times New Roman"/>
              </w:rPr>
              <w:t>bronquiectasias</w:t>
            </w:r>
            <w:proofErr w:type="spellEnd"/>
            <w:r w:rsidRPr="6306D072">
              <w:rPr>
                <w:rFonts w:eastAsia="Times New Roman"/>
              </w:rPr>
              <w:t xml:space="preserve">. </w:t>
            </w:r>
          </w:p>
        </w:tc>
      </w:tr>
      <w:tr w:rsidR="00436D5D" w:rsidRPr="00436D5D" w14:paraId="5C0C8E61" w14:textId="77777777" w:rsidTr="6306D07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D859F22" w14:textId="77777777" w:rsidR="00436D5D" w:rsidRPr="00436D5D" w:rsidRDefault="10A778E3" w:rsidP="6306D072">
            <w:pPr>
              <w:spacing w:after="160" w:line="279" w:lineRule="auto"/>
              <w:jc w:val="center"/>
              <w:rPr>
                <w:rFonts w:eastAsia="Times New Roman"/>
                <w:b w:val="0"/>
                <w:bCs w:val="0"/>
              </w:rPr>
            </w:pPr>
            <w:proofErr w:type="spellStart"/>
            <w:r w:rsidRPr="6306D072">
              <w:rPr>
                <w:rFonts w:eastAsia="Times New Roman"/>
                <w:b w:val="0"/>
                <w:bCs w:val="0"/>
              </w:rPr>
              <w:t>Ucgun</w:t>
            </w:r>
            <w:proofErr w:type="spellEnd"/>
            <w:r w:rsidRPr="6306D072">
              <w:rPr>
                <w:rFonts w:eastAsia="Times New Roman"/>
                <w:b w:val="0"/>
                <w:bCs w:val="0"/>
              </w:rPr>
              <w:t xml:space="preserve"> </w:t>
            </w:r>
            <w:r w:rsidRPr="6306D072">
              <w:rPr>
                <w:rFonts w:eastAsia="Times New Roman"/>
                <w:b w:val="0"/>
                <w:bCs w:val="0"/>
                <w:i/>
                <w:iCs/>
              </w:rPr>
              <w:t>et al</w:t>
            </w:r>
            <w:r w:rsidRPr="6306D072">
              <w:rPr>
                <w:rFonts w:eastAsia="Times New Roman"/>
                <w:b w:val="0"/>
                <w:bCs w:val="0"/>
              </w:rPr>
              <w:t>. (2022).</w:t>
            </w:r>
          </w:p>
        </w:tc>
        <w:tc>
          <w:tcPr>
            <w:tcW w:w="2254" w:type="dxa"/>
          </w:tcPr>
          <w:p w14:paraId="0A36D543" w14:textId="77777777" w:rsidR="00436D5D" w:rsidRPr="00436D5D" w:rsidRDefault="10A778E3" w:rsidP="6306D072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6306D072">
              <w:rPr>
                <w:rFonts w:eastAsia="Times New Roman"/>
              </w:rPr>
              <w:t>Estudo comparativo randomizado com 39 crianças e adolescentes entre 8 e 18 anos, alocadas aleatoriamente em três grupos com exercícios aeróbicos e respiratórios baseados em videogame (VGE).</w:t>
            </w:r>
          </w:p>
        </w:tc>
        <w:tc>
          <w:tcPr>
            <w:tcW w:w="2254" w:type="dxa"/>
          </w:tcPr>
          <w:p w14:paraId="74A03331" w14:textId="77777777" w:rsidR="00436D5D" w:rsidRPr="00436D5D" w:rsidRDefault="10A778E3" w:rsidP="6306D072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6306D072">
              <w:rPr>
                <w:rFonts w:eastAsia="Times New Roman"/>
              </w:rPr>
              <w:t>Grupo de fisioterapia respiratória domiciliar (PC), EVG aeróbica administrada além de fisioterapia respiratória domiciliar (PC + EVG) e EVG respiratória administrada além do grupo de fisioterapia respiratória domiciliar (PC + EVG).</w:t>
            </w:r>
          </w:p>
        </w:tc>
        <w:tc>
          <w:tcPr>
            <w:tcW w:w="2254" w:type="dxa"/>
          </w:tcPr>
          <w:p w14:paraId="40D8E66C" w14:textId="77777777" w:rsidR="00436D5D" w:rsidRPr="00436D5D" w:rsidRDefault="10A778E3" w:rsidP="6306D072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6306D072">
              <w:rPr>
                <w:rFonts w:eastAsia="Times New Roman"/>
              </w:rPr>
              <w:t>A EVG aeróbica proporciona benefícios adicionais na melhora da força muscular periférica e da capacidade funcional, enquanto a EVG respiratória proporciona aumento adicional na melhora da força muscular respiratória. Além disso, as duas foram eficazes na melhora do equilíbrio, mas não foram superiores entre si.</w:t>
            </w:r>
          </w:p>
        </w:tc>
      </w:tr>
      <w:tr w:rsidR="00436D5D" w:rsidRPr="00436D5D" w14:paraId="07897473" w14:textId="77777777" w:rsidTr="6306D07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68BF1493" w14:textId="77777777" w:rsidR="00436D5D" w:rsidRPr="00436D5D" w:rsidRDefault="10A778E3" w:rsidP="6306D072">
            <w:pPr>
              <w:spacing w:after="160" w:line="279" w:lineRule="auto"/>
              <w:jc w:val="center"/>
              <w:rPr>
                <w:rFonts w:eastAsia="Times New Roman"/>
                <w:b w:val="0"/>
                <w:bCs w:val="0"/>
              </w:rPr>
            </w:pPr>
            <w:r w:rsidRPr="6306D072">
              <w:rPr>
                <w:rFonts w:eastAsia="Times New Roman"/>
                <w:b w:val="0"/>
                <w:bCs w:val="0"/>
              </w:rPr>
              <w:lastRenderedPageBreak/>
              <w:t xml:space="preserve">Nicolini, </w:t>
            </w:r>
            <w:proofErr w:type="spellStart"/>
            <w:r w:rsidRPr="6306D072">
              <w:rPr>
                <w:rFonts w:eastAsia="Times New Roman"/>
                <w:b w:val="0"/>
                <w:bCs w:val="0"/>
              </w:rPr>
              <w:t>Grecchi</w:t>
            </w:r>
            <w:proofErr w:type="spellEnd"/>
            <w:r w:rsidRPr="6306D072">
              <w:rPr>
                <w:rFonts w:eastAsia="Times New Roman"/>
                <w:b w:val="0"/>
                <w:bCs w:val="0"/>
              </w:rPr>
              <w:t xml:space="preserve"> e </w:t>
            </w:r>
            <w:proofErr w:type="spellStart"/>
            <w:r w:rsidRPr="6306D072">
              <w:rPr>
                <w:rFonts w:eastAsia="Times New Roman"/>
                <w:b w:val="0"/>
                <w:bCs w:val="0"/>
              </w:rPr>
              <w:t>Banfi</w:t>
            </w:r>
            <w:proofErr w:type="spellEnd"/>
            <w:r w:rsidRPr="6306D072">
              <w:rPr>
                <w:rFonts w:eastAsia="Times New Roman"/>
                <w:b w:val="0"/>
                <w:bCs w:val="0"/>
              </w:rPr>
              <w:t xml:space="preserve"> (2020).</w:t>
            </w:r>
          </w:p>
        </w:tc>
        <w:tc>
          <w:tcPr>
            <w:tcW w:w="2254" w:type="dxa"/>
          </w:tcPr>
          <w:p w14:paraId="0585367B" w14:textId="77777777" w:rsidR="00436D5D" w:rsidRPr="00436D5D" w:rsidRDefault="10A778E3" w:rsidP="6306D072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6306D072">
              <w:rPr>
                <w:rFonts w:eastAsia="Times New Roman"/>
              </w:rPr>
              <w:t>Estudo preliminar randomizado controlado com 60 pacientes divididos em três grupos.</w:t>
            </w:r>
          </w:p>
        </w:tc>
        <w:tc>
          <w:tcPr>
            <w:tcW w:w="2254" w:type="dxa"/>
          </w:tcPr>
          <w:p w14:paraId="6287AF73" w14:textId="77777777" w:rsidR="00436D5D" w:rsidRPr="00436D5D" w:rsidRDefault="10A778E3" w:rsidP="6306D072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6306D072">
              <w:rPr>
                <w:rFonts w:eastAsia="Times New Roman"/>
              </w:rPr>
              <w:t xml:space="preserve">Oscilação da parede torácica de alta frequência (HFCWO). Um grupo foi tratado com </w:t>
            </w:r>
            <w:proofErr w:type="spellStart"/>
            <w:r w:rsidRPr="6306D072">
              <w:rPr>
                <w:rFonts w:eastAsia="Times New Roman"/>
                <w:i/>
                <w:iCs/>
              </w:rPr>
              <w:t>SmartVest</w:t>
            </w:r>
            <w:proofErr w:type="spellEnd"/>
            <w:r w:rsidRPr="6306D072">
              <w:rPr>
                <w:rFonts w:eastAsia="Times New Roman"/>
                <w:i/>
                <w:iCs/>
              </w:rPr>
              <w:t>,</w:t>
            </w:r>
            <w:r w:rsidRPr="6306D072">
              <w:rPr>
                <w:rFonts w:eastAsia="Times New Roman"/>
              </w:rPr>
              <w:t xml:space="preserve"> um grupo com </w:t>
            </w:r>
            <w:proofErr w:type="spellStart"/>
            <w:r w:rsidRPr="6306D072">
              <w:rPr>
                <w:rFonts w:eastAsia="Times New Roman"/>
                <w:i/>
                <w:iCs/>
              </w:rPr>
              <w:t>Respln</w:t>
            </w:r>
            <w:proofErr w:type="spellEnd"/>
            <w:r w:rsidRPr="6306D072">
              <w:rPr>
                <w:rFonts w:eastAsia="Times New Roman"/>
                <w:i/>
                <w:iCs/>
              </w:rPr>
              <w:t xml:space="preserve"> 11</w:t>
            </w:r>
            <w:r w:rsidRPr="6306D072">
              <w:rPr>
                <w:rFonts w:eastAsia="Times New Roman"/>
              </w:rPr>
              <w:t xml:space="preserve"> e um grupo com terapia farmacológica isolada.</w:t>
            </w:r>
          </w:p>
        </w:tc>
        <w:tc>
          <w:tcPr>
            <w:tcW w:w="2254" w:type="dxa"/>
          </w:tcPr>
          <w:p w14:paraId="0A62B369" w14:textId="77777777" w:rsidR="00436D5D" w:rsidRPr="00436D5D" w:rsidRDefault="10A778E3" w:rsidP="6306D072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6306D072">
              <w:rPr>
                <w:rFonts w:eastAsia="Times New Roman"/>
              </w:rPr>
              <w:t xml:space="preserve">Ambos os pacientes dos grupos HFCWO apresentam melhora significativa nos testes de dispneia, tosse e avaliações de escore de saúde e qualidade de vida em comparação ao grupo controle, mas não nos testes de função pulmonar e gasometria arterial. A </w:t>
            </w:r>
            <w:proofErr w:type="spellStart"/>
            <w:r w:rsidRPr="6306D072">
              <w:rPr>
                <w:rFonts w:eastAsia="Times New Roman"/>
                <w:i/>
                <w:iCs/>
              </w:rPr>
              <w:t>Respln</w:t>
            </w:r>
            <w:proofErr w:type="spellEnd"/>
            <w:r w:rsidRPr="6306D072">
              <w:rPr>
                <w:rFonts w:eastAsia="Times New Roman"/>
                <w:i/>
                <w:iCs/>
              </w:rPr>
              <w:t xml:space="preserve"> 11</w:t>
            </w:r>
            <w:r w:rsidRPr="6306D072">
              <w:rPr>
                <w:rFonts w:eastAsia="Times New Roman"/>
              </w:rPr>
              <w:t xml:space="preserve"> também demonstrou uma redução das exacerbações e uma melhora de aceitação dos pacientes.</w:t>
            </w:r>
          </w:p>
        </w:tc>
      </w:tr>
      <w:tr w:rsidR="00436D5D" w:rsidRPr="00436D5D" w14:paraId="1637F5EC" w14:textId="77777777" w:rsidTr="6306D07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F45272F" w14:textId="77777777" w:rsidR="00436D5D" w:rsidRPr="00436D5D" w:rsidRDefault="10A778E3" w:rsidP="6306D072">
            <w:pPr>
              <w:spacing w:after="160" w:line="279" w:lineRule="auto"/>
              <w:jc w:val="center"/>
              <w:rPr>
                <w:rFonts w:eastAsia="Times New Roman"/>
                <w:b w:val="0"/>
                <w:bCs w:val="0"/>
              </w:rPr>
            </w:pPr>
            <w:r w:rsidRPr="6306D072">
              <w:rPr>
                <w:rFonts w:eastAsia="Times New Roman"/>
                <w:b w:val="0"/>
                <w:bCs w:val="0"/>
              </w:rPr>
              <w:t xml:space="preserve">Santos </w:t>
            </w:r>
            <w:r w:rsidRPr="6306D072">
              <w:rPr>
                <w:rFonts w:eastAsia="Times New Roman"/>
                <w:b w:val="0"/>
                <w:bCs w:val="0"/>
                <w:i/>
                <w:iCs/>
              </w:rPr>
              <w:t>et al.</w:t>
            </w:r>
            <w:r w:rsidRPr="6306D072">
              <w:rPr>
                <w:rFonts w:eastAsia="Times New Roman"/>
                <w:b w:val="0"/>
                <w:bCs w:val="0"/>
              </w:rPr>
              <w:t xml:space="preserve"> (2020)</w:t>
            </w:r>
          </w:p>
        </w:tc>
        <w:tc>
          <w:tcPr>
            <w:tcW w:w="2254" w:type="dxa"/>
          </w:tcPr>
          <w:p w14:paraId="5AFD13E2" w14:textId="77777777" w:rsidR="00436D5D" w:rsidRPr="00436D5D" w:rsidRDefault="10A778E3" w:rsidP="6306D072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6306D072">
              <w:rPr>
                <w:rFonts w:eastAsia="Times New Roman"/>
              </w:rPr>
              <w:t xml:space="preserve">Estudo cruzado randomizado com alocação oculta, cegamento do avaliador e análise de intenção de tratar. Participaram adultos com </w:t>
            </w:r>
            <w:proofErr w:type="spellStart"/>
            <w:r w:rsidRPr="6306D072">
              <w:rPr>
                <w:rFonts w:eastAsia="Times New Roman"/>
              </w:rPr>
              <w:t>bronquiectasias</w:t>
            </w:r>
            <w:proofErr w:type="spellEnd"/>
            <w:r w:rsidRPr="6306D072">
              <w:rPr>
                <w:rFonts w:eastAsia="Times New Roman"/>
              </w:rPr>
              <w:t xml:space="preserve"> estáveis e produtivas de escarro diariamente.</w:t>
            </w:r>
          </w:p>
        </w:tc>
        <w:tc>
          <w:tcPr>
            <w:tcW w:w="2254" w:type="dxa"/>
          </w:tcPr>
          <w:p w14:paraId="39F0AED3" w14:textId="6F5B00CF" w:rsidR="00436D5D" w:rsidRPr="00436D5D" w:rsidRDefault="10A778E3" w:rsidP="6306D072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6306D072">
              <w:rPr>
                <w:rFonts w:eastAsia="Times New Roman"/>
              </w:rPr>
              <w:t xml:space="preserve">Os participantes realizaram 30 minutos </w:t>
            </w:r>
            <w:r w:rsidR="0B971BAA" w:rsidRPr="6306D072">
              <w:rPr>
                <w:rFonts w:eastAsia="Times New Roman"/>
              </w:rPr>
              <w:t>PEP bolha</w:t>
            </w:r>
            <w:r w:rsidRPr="6306D072">
              <w:rPr>
                <w:rFonts w:eastAsia="Times New Roman"/>
              </w:rPr>
              <w:t>, ACBT ou controle em ordem aleatória enquanto estavam sentados, seguidos por 60 minutos de sessão silenciosa.</w:t>
            </w:r>
          </w:p>
        </w:tc>
        <w:tc>
          <w:tcPr>
            <w:tcW w:w="2254" w:type="dxa"/>
          </w:tcPr>
          <w:p w14:paraId="616FB9CE" w14:textId="77777777" w:rsidR="00436D5D" w:rsidRPr="00436D5D" w:rsidRDefault="10A778E3" w:rsidP="6306D072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6306D072">
              <w:rPr>
                <w:rFonts w:eastAsia="Times New Roman"/>
              </w:rPr>
              <w:t>O peso úmido do escarro foi significativamente maior com PEP bolha do que o controle em todos os períodos e maior que o ACBT aos 60 minutos pós. A PEP-bolha pode ser considerada uma técnica alternativa de depuração do escarro ao ACBT.</w:t>
            </w:r>
          </w:p>
        </w:tc>
      </w:tr>
      <w:tr w:rsidR="00436D5D" w:rsidRPr="00436D5D" w14:paraId="047B33C5" w14:textId="77777777" w:rsidTr="6306D072">
        <w:trPr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7BE2094A" w14:textId="77777777" w:rsidR="00436D5D" w:rsidRPr="00436D5D" w:rsidRDefault="10A778E3" w:rsidP="6306D072">
            <w:pPr>
              <w:spacing w:after="160" w:line="279" w:lineRule="auto"/>
              <w:jc w:val="center"/>
              <w:rPr>
                <w:rFonts w:eastAsia="Times New Roman"/>
                <w:b w:val="0"/>
                <w:bCs w:val="0"/>
              </w:rPr>
            </w:pPr>
            <w:r w:rsidRPr="6306D072">
              <w:rPr>
                <w:rFonts w:eastAsia="Times New Roman"/>
                <w:b w:val="0"/>
                <w:bCs w:val="0"/>
              </w:rPr>
              <w:t>Oliveira, Cardoso e Gomes (2019).</w:t>
            </w:r>
          </w:p>
        </w:tc>
        <w:tc>
          <w:tcPr>
            <w:tcW w:w="2254" w:type="dxa"/>
          </w:tcPr>
          <w:p w14:paraId="298B62AE" w14:textId="77777777" w:rsidR="00436D5D" w:rsidRPr="00436D5D" w:rsidRDefault="10A778E3" w:rsidP="6306D072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eastAsia="Aptos" w:hAnsi="Aptos" w:cs="Arial"/>
              </w:rPr>
            </w:pPr>
            <w:r w:rsidRPr="6306D072">
              <w:rPr>
                <w:rFonts w:eastAsia="Times New Roman"/>
              </w:rPr>
              <w:t xml:space="preserve">Relato de caso utilizando o prontuário de uma paciente portadora de </w:t>
            </w:r>
            <w:proofErr w:type="spellStart"/>
            <w:r w:rsidRPr="6306D072">
              <w:rPr>
                <w:rFonts w:eastAsia="Times New Roman"/>
              </w:rPr>
              <w:t>bronquiectasia</w:t>
            </w:r>
            <w:proofErr w:type="spellEnd"/>
            <w:r w:rsidRPr="6306D072">
              <w:rPr>
                <w:rFonts w:eastAsia="Times New Roman"/>
              </w:rPr>
              <w:t>.</w:t>
            </w:r>
          </w:p>
        </w:tc>
        <w:tc>
          <w:tcPr>
            <w:tcW w:w="2254" w:type="dxa"/>
          </w:tcPr>
          <w:p w14:paraId="63557E5B" w14:textId="402256AA" w:rsidR="00436D5D" w:rsidRPr="00436D5D" w:rsidRDefault="10A778E3" w:rsidP="6306D072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6306D072">
              <w:rPr>
                <w:rFonts w:eastAsia="Times New Roman"/>
              </w:rPr>
              <w:t>Fisioterapia aquática: trabalhou-se padrões musculares respiratórios, incentivador volumétrico e</w:t>
            </w:r>
            <w:r w:rsidR="00F462E1">
              <w:rPr>
                <w:rFonts w:eastAsia="Times New Roman"/>
              </w:rPr>
              <w:t xml:space="preserve"> Pressão Positiva </w:t>
            </w:r>
            <w:proofErr w:type="spellStart"/>
            <w:r w:rsidR="00F462E1">
              <w:rPr>
                <w:rFonts w:eastAsia="Times New Roman"/>
              </w:rPr>
              <w:lastRenderedPageBreak/>
              <w:t>Expiratória</w:t>
            </w:r>
            <w:proofErr w:type="spellEnd"/>
            <w:r w:rsidR="00F462E1">
              <w:rPr>
                <w:rFonts w:eastAsia="Times New Roman"/>
              </w:rPr>
              <w:t xml:space="preserve"> nas Vias Aéreas </w:t>
            </w:r>
            <w:r w:rsidRPr="6306D072">
              <w:rPr>
                <w:rFonts w:eastAsia="Times New Roman"/>
              </w:rPr>
              <w:t xml:space="preserve"> EPAP, associados a técnicas de hidroterapia.</w:t>
            </w:r>
          </w:p>
        </w:tc>
        <w:tc>
          <w:tcPr>
            <w:tcW w:w="2254" w:type="dxa"/>
          </w:tcPr>
          <w:p w14:paraId="61DD5E65" w14:textId="77777777" w:rsidR="00436D5D" w:rsidRPr="00436D5D" w:rsidRDefault="10A778E3" w:rsidP="6306D072">
            <w:pPr>
              <w:spacing w:after="160"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6306D072">
              <w:rPr>
                <w:rFonts w:eastAsia="Times New Roman"/>
              </w:rPr>
              <w:lastRenderedPageBreak/>
              <w:t xml:space="preserve">Acréscimo de 15,2% e 4,3% nos valores de Capacidade Vital Forçada (CVF) e de Volume Expiratório Forçado no primeiro segundo (VEF1), aumento de 20,6% </w:t>
            </w:r>
            <w:r w:rsidRPr="6306D072">
              <w:rPr>
                <w:rFonts w:eastAsia="Times New Roman"/>
              </w:rPr>
              <w:lastRenderedPageBreak/>
              <w:t xml:space="preserve">da distância encontrada no TC6, de 14,2% nos valores de Pressão </w:t>
            </w:r>
            <w:proofErr w:type="spellStart"/>
            <w:r w:rsidRPr="6306D072">
              <w:rPr>
                <w:rFonts w:eastAsia="Times New Roman"/>
              </w:rPr>
              <w:t>Inspiratória</w:t>
            </w:r>
            <w:proofErr w:type="spellEnd"/>
            <w:r w:rsidRPr="6306D072">
              <w:rPr>
                <w:rFonts w:eastAsia="Times New Roman"/>
              </w:rPr>
              <w:t xml:space="preserve"> Máxima (PiMAX) e 17,3% na Pressão </w:t>
            </w:r>
            <w:proofErr w:type="spellStart"/>
            <w:r w:rsidRPr="6306D072">
              <w:rPr>
                <w:rFonts w:eastAsia="Times New Roman"/>
              </w:rPr>
              <w:t>Expiratória</w:t>
            </w:r>
            <w:proofErr w:type="spellEnd"/>
            <w:r w:rsidRPr="6306D072">
              <w:rPr>
                <w:rFonts w:eastAsia="Times New Roman"/>
              </w:rPr>
              <w:t xml:space="preserve"> Máxima (PeMAX). Além do aprimoramento da expansibilidade apical e xifoide.</w:t>
            </w:r>
          </w:p>
        </w:tc>
      </w:tr>
    </w:tbl>
    <w:p w14:paraId="6585518D" w14:textId="3769B5A1" w:rsidR="00436D5D" w:rsidRDefault="00436D5D" w:rsidP="00F533CC">
      <w:pPr>
        <w:spacing w:line="279" w:lineRule="auto"/>
        <w:jc w:val="both"/>
        <w:rPr>
          <w:rFonts w:eastAsia="Times New Roman"/>
          <w:sz w:val="24"/>
          <w:szCs w:val="24"/>
          <w:lang w:eastAsia="en-US"/>
        </w:rPr>
      </w:pPr>
      <w:r w:rsidRPr="00436D5D">
        <w:rPr>
          <w:rFonts w:eastAsia="Times New Roman"/>
          <w:sz w:val="24"/>
          <w:szCs w:val="24"/>
          <w:lang w:eastAsia="en-US"/>
        </w:rPr>
        <w:lastRenderedPageBreak/>
        <w:t>Fonte: próprios autores, 2025.</w:t>
      </w:r>
    </w:p>
    <w:p w14:paraId="02FF7D8A" w14:textId="3D72AE12" w:rsidR="00F533CC" w:rsidRPr="00436D5D" w:rsidRDefault="00F533CC" w:rsidP="00F533CC">
      <w:pPr>
        <w:spacing w:line="279" w:lineRule="auto"/>
        <w:jc w:val="both"/>
        <w:rPr>
          <w:rFonts w:eastAsia="Times New Roman"/>
          <w:sz w:val="24"/>
          <w:szCs w:val="24"/>
          <w:lang w:eastAsia="en-US"/>
        </w:rPr>
      </w:pPr>
    </w:p>
    <w:p w14:paraId="2A69C914" w14:textId="3363A090" w:rsidR="00F533CC" w:rsidRPr="00F533CC" w:rsidRDefault="3E400CE0" w:rsidP="00F533CC">
      <w:pPr>
        <w:spacing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6306D072">
        <w:rPr>
          <w:rFonts w:eastAsia="Times New Roman"/>
          <w:sz w:val="24"/>
          <w:szCs w:val="24"/>
          <w:lang w:eastAsia="en-US"/>
        </w:rPr>
        <w:t>Santos</w:t>
      </w:r>
      <w:r w:rsidRPr="6306D072">
        <w:rPr>
          <w:rFonts w:eastAsia="Times New Roman"/>
          <w:i/>
          <w:iCs/>
          <w:sz w:val="24"/>
          <w:szCs w:val="24"/>
          <w:lang w:eastAsia="en-US"/>
        </w:rPr>
        <w:t xml:space="preserve"> et al.</w:t>
      </w:r>
      <w:r w:rsidRPr="6306D072">
        <w:rPr>
          <w:rFonts w:eastAsia="Times New Roman"/>
          <w:sz w:val="24"/>
          <w:szCs w:val="24"/>
          <w:lang w:eastAsia="en-US"/>
        </w:rPr>
        <w:t xml:space="preserve"> (2020) realizaram um estudo com o dispositivo de pressão </w:t>
      </w:r>
      <w:proofErr w:type="spellStart"/>
      <w:r w:rsidRPr="6306D072">
        <w:rPr>
          <w:rFonts w:eastAsia="Times New Roman"/>
          <w:sz w:val="24"/>
          <w:szCs w:val="24"/>
          <w:lang w:eastAsia="en-US"/>
        </w:rPr>
        <w:t>expiratória</w:t>
      </w:r>
      <w:proofErr w:type="spellEnd"/>
      <w:r w:rsidRPr="6306D072">
        <w:rPr>
          <w:rFonts w:eastAsia="Times New Roman"/>
          <w:sz w:val="24"/>
          <w:szCs w:val="24"/>
          <w:lang w:eastAsia="en-US"/>
        </w:rPr>
        <w:t xml:space="preserve"> positiva por bolha (PEP), colocando em pauta sua utilização para eliminação de escarro </w:t>
      </w:r>
      <w:r w:rsidR="65788428" w:rsidRPr="6306D072">
        <w:rPr>
          <w:rFonts w:eastAsia="Times New Roman"/>
          <w:sz w:val="24"/>
          <w:szCs w:val="24"/>
          <w:lang w:eastAsia="en-US"/>
        </w:rPr>
        <w:t>e</w:t>
      </w:r>
      <w:r w:rsidRPr="6306D072">
        <w:rPr>
          <w:rFonts w:eastAsia="Times New Roman"/>
          <w:sz w:val="24"/>
          <w:szCs w:val="24"/>
          <w:lang w:eastAsia="en-US"/>
        </w:rPr>
        <w:t xml:space="preserve"> destacando nunca ter sido estudado em pessoas com </w:t>
      </w:r>
      <w:proofErr w:type="spellStart"/>
      <w:r w:rsidRPr="6306D072">
        <w:rPr>
          <w:rFonts w:eastAsia="Times New Roman"/>
          <w:sz w:val="24"/>
          <w:szCs w:val="24"/>
          <w:lang w:eastAsia="en-US"/>
        </w:rPr>
        <w:t>bronquiectasia</w:t>
      </w:r>
      <w:proofErr w:type="spellEnd"/>
      <w:r w:rsidRPr="6306D072">
        <w:rPr>
          <w:rFonts w:eastAsia="Times New Roman"/>
          <w:sz w:val="24"/>
          <w:szCs w:val="24"/>
          <w:lang w:eastAsia="en-US"/>
        </w:rPr>
        <w:t xml:space="preserve">. </w:t>
      </w:r>
      <w:r w:rsidR="44400496" w:rsidRPr="6306D072">
        <w:rPr>
          <w:rFonts w:eastAsia="Times New Roman"/>
          <w:sz w:val="24"/>
          <w:szCs w:val="24"/>
          <w:lang w:eastAsia="en-US"/>
        </w:rPr>
        <w:t>Dessa forma</w:t>
      </w:r>
      <w:r w:rsidRPr="6306D072">
        <w:rPr>
          <w:rFonts w:eastAsia="Times New Roman"/>
          <w:sz w:val="24"/>
          <w:szCs w:val="24"/>
          <w:lang w:eastAsia="en-US"/>
        </w:rPr>
        <w:t xml:space="preserve">, realizaram um estudo randomizado cruzado para comparar o uso da PEP com o ciclo ativo das técnicas respiratórias (ACBT) e nenhuma intervenção (controle) na eliminação do escarro em pessoas com </w:t>
      </w:r>
      <w:proofErr w:type="spellStart"/>
      <w:r w:rsidRPr="6306D072">
        <w:rPr>
          <w:rFonts w:eastAsia="Times New Roman"/>
          <w:sz w:val="24"/>
          <w:szCs w:val="24"/>
          <w:lang w:eastAsia="en-US"/>
        </w:rPr>
        <w:t>bronquiectasia</w:t>
      </w:r>
      <w:proofErr w:type="spellEnd"/>
      <w:r w:rsidRPr="6306D072">
        <w:rPr>
          <w:rFonts w:eastAsia="Times New Roman"/>
          <w:sz w:val="24"/>
          <w:szCs w:val="24"/>
          <w:lang w:eastAsia="en-US"/>
        </w:rPr>
        <w:t xml:space="preserve">. Esse estudo foi realizado em um ambulatório de fisioterapia de um grande hospital terciário e os pacientes permaneceram sentados durante todo o período do estudo. </w:t>
      </w:r>
    </w:p>
    <w:p w14:paraId="625B3B81" w14:textId="65391D63" w:rsidR="00F25CAD" w:rsidRDefault="3E400CE0" w:rsidP="6306D072">
      <w:pPr>
        <w:spacing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6306D072">
        <w:rPr>
          <w:rFonts w:eastAsia="Times New Roman"/>
          <w:sz w:val="24"/>
          <w:szCs w:val="24"/>
          <w:lang w:eastAsia="en-US"/>
        </w:rPr>
        <w:t xml:space="preserve"> No desfecho do estudo</w:t>
      </w:r>
      <w:r w:rsidR="58C3312A" w:rsidRPr="6306D072">
        <w:rPr>
          <w:rFonts w:eastAsia="Times New Roman"/>
          <w:sz w:val="24"/>
          <w:szCs w:val="24"/>
          <w:lang w:eastAsia="en-US"/>
        </w:rPr>
        <w:t xml:space="preserve"> determinou-se</w:t>
      </w:r>
      <w:r w:rsidRPr="6306D072">
        <w:rPr>
          <w:rFonts w:eastAsia="Times New Roman"/>
          <w:sz w:val="24"/>
          <w:szCs w:val="24"/>
          <w:lang w:eastAsia="en-US"/>
        </w:rPr>
        <w:t xml:space="preserve"> a não inferioridade do PEP-bolha em relação ao ACBT, </w:t>
      </w:r>
      <w:r w:rsidR="01C3E4F0" w:rsidRPr="6306D072">
        <w:rPr>
          <w:rFonts w:eastAsia="Times New Roman"/>
          <w:sz w:val="24"/>
          <w:szCs w:val="24"/>
          <w:lang w:eastAsia="en-US"/>
        </w:rPr>
        <w:t>o peso úmido de escarro</w:t>
      </w:r>
      <w:r w:rsidR="2C979670" w:rsidRPr="6306D072">
        <w:rPr>
          <w:rFonts w:eastAsia="Times New Roman"/>
          <w:sz w:val="24"/>
          <w:szCs w:val="24"/>
          <w:lang w:eastAsia="en-US"/>
        </w:rPr>
        <w:t xml:space="preserve"> expectorado</w:t>
      </w:r>
      <w:r w:rsidR="01C3E4F0" w:rsidRPr="6306D072">
        <w:rPr>
          <w:rFonts w:eastAsia="Times New Roman"/>
          <w:sz w:val="24"/>
          <w:szCs w:val="24"/>
          <w:lang w:eastAsia="en-US"/>
        </w:rPr>
        <w:t xml:space="preserve"> durante os 30 minutos de intervenção não teve diferenças </w:t>
      </w:r>
      <w:r w:rsidR="60B2BBC9" w:rsidRPr="6306D072">
        <w:rPr>
          <w:rFonts w:eastAsia="Times New Roman"/>
          <w:sz w:val="24"/>
          <w:szCs w:val="24"/>
          <w:lang w:eastAsia="en-US"/>
        </w:rPr>
        <w:t>estatísticas</w:t>
      </w:r>
      <w:r w:rsidR="31416E02" w:rsidRPr="6306D072">
        <w:rPr>
          <w:rFonts w:eastAsia="Times New Roman"/>
          <w:sz w:val="24"/>
          <w:szCs w:val="24"/>
          <w:lang w:eastAsia="en-US"/>
        </w:rPr>
        <w:t xml:space="preserve"> sendo menor apenas no grupo controle</w:t>
      </w:r>
      <w:r w:rsidR="60B2BBC9" w:rsidRPr="6306D072">
        <w:rPr>
          <w:rFonts w:eastAsia="Times New Roman"/>
          <w:sz w:val="24"/>
          <w:szCs w:val="24"/>
          <w:lang w:eastAsia="en-US"/>
        </w:rPr>
        <w:t>,</w:t>
      </w:r>
      <w:r w:rsidR="01C3E4F0" w:rsidRPr="6306D072">
        <w:rPr>
          <w:rFonts w:eastAsia="Times New Roman"/>
          <w:sz w:val="24"/>
          <w:szCs w:val="24"/>
          <w:lang w:eastAsia="en-US"/>
        </w:rPr>
        <w:t xml:space="preserve"> mas nos 60 minutos de repouso f</w:t>
      </w:r>
      <w:r w:rsidR="59FDC31F" w:rsidRPr="6306D072">
        <w:rPr>
          <w:rFonts w:eastAsia="Times New Roman"/>
          <w:sz w:val="24"/>
          <w:szCs w:val="24"/>
          <w:lang w:eastAsia="en-US"/>
        </w:rPr>
        <w:t>oi maior durante a PEP com bolhas.</w:t>
      </w:r>
      <w:r w:rsidR="23B409BD" w:rsidRPr="6306D072">
        <w:rPr>
          <w:rFonts w:eastAsia="Times New Roman"/>
          <w:sz w:val="24"/>
          <w:szCs w:val="24"/>
          <w:lang w:eastAsia="en-US"/>
        </w:rPr>
        <w:t xml:space="preserve"> </w:t>
      </w:r>
      <w:r w:rsidRPr="6306D072">
        <w:rPr>
          <w:rFonts w:eastAsia="Times New Roman"/>
          <w:sz w:val="24"/>
          <w:szCs w:val="24"/>
          <w:lang w:eastAsia="en-US"/>
        </w:rPr>
        <w:t>O peso seco do escarr</w:t>
      </w:r>
      <w:r w:rsidR="5CE4D1CA" w:rsidRPr="6306D072">
        <w:rPr>
          <w:rFonts w:eastAsia="Times New Roman"/>
          <w:sz w:val="24"/>
          <w:szCs w:val="24"/>
          <w:lang w:eastAsia="en-US"/>
        </w:rPr>
        <w:t xml:space="preserve">o </w:t>
      </w:r>
      <w:r w:rsidRPr="6306D072">
        <w:rPr>
          <w:rFonts w:eastAsia="Times New Roman"/>
          <w:sz w:val="24"/>
          <w:szCs w:val="24"/>
          <w:lang w:eastAsia="en-US"/>
        </w:rPr>
        <w:t>teve a mesma resposta que o peso úmido do escarro. O estudo de Santos</w:t>
      </w:r>
      <w:r w:rsidRPr="6306D072">
        <w:rPr>
          <w:rFonts w:eastAsia="Times New Roman"/>
          <w:i/>
          <w:iCs/>
          <w:sz w:val="24"/>
          <w:szCs w:val="24"/>
          <w:lang w:eastAsia="en-US"/>
        </w:rPr>
        <w:t xml:space="preserve"> et al. </w:t>
      </w:r>
      <w:r w:rsidRPr="6306D072">
        <w:rPr>
          <w:rFonts w:eastAsia="Times New Roman"/>
          <w:sz w:val="24"/>
          <w:szCs w:val="24"/>
          <w:lang w:eastAsia="en-US"/>
        </w:rPr>
        <w:t>(2020) mostrou que para a prática da fisioterapia a bolha-PEP é uma intervenção segura e eficaz, não é inferior à ACBT e é superior à ausência de intervenção</w:t>
      </w:r>
      <w:r w:rsidR="1C64D0AE" w:rsidRPr="6306D072">
        <w:rPr>
          <w:rFonts w:eastAsia="Times New Roman"/>
          <w:sz w:val="24"/>
          <w:szCs w:val="24"/>
          <w:lang w:eastAsia="en-US"/>
        </w:rPr>
        <w:t xml:space="preserve">. Com isso, esse estudo </w:t>
      </w:r>
      <w:r w:rsidR="6AD8134C" w:rsidRPr="6306D072">
        <w:rPr>
          <w:rFonts w:eastAsia="Times New Roman"/>
          <w:sz w:val="24"/>
          <w:szCs w:val="24"/>
          <w:lang w:eastAsia="en-US"/>
        </w:rPr>
        <w:t xml:space="preserve">assegura </w:t>
      </w:r>
      <w:r w:rsidR="1C64D0AE" w:rsidRPr="6306D072">
        <w:rPr>
          <w:rFonts w:eastAsia="Times New Roman"/>
          <w:sz w:val="24"/>
          <w:szCs w:val="24"/>
          <w:lang w:eastAsia="en-US"/>
        </w:rPr>
        <w:t xml:space="preserve">a eficácia da fisioterapia no manejo de escarro de pacientes com </w:t>
      </w:r>
      <w:proofErr w:type="spellStart"/>
      <w:r w:rsidR="1C64D0AE" w:rsidRPr="6306D072">
        <w:rPr>
          <w:rFonts w:eastAsia="Times New Roman"/>
          <w:sz w:val="24"/>
          <w:szCs w:val="24"/>
          <w:lang w:eastAsia="en-US"/>
        </w:rPr>
        <w:t>bronquiectasia</w:t>
      </w:r>
      <w:proofErr w:type="spellEnd"/>
      <w:r w:rsidR="68DCC766" w:rsidRPr="6306D072">
        <w:rPr>
          <w:rFonts w:eastAsia="Times New Roman"/>
          <w:sz w:val="24"/>
          <w:szCs w:val="24"/>
          <w:lang w:eastAsia="en-US"/>
        </w:rPr>
        <w:t xml:space="preserve">, fator importante </w:t>
      </w:r>
      <w:r w:rsidR="2A432EA7" w:rsidRPr="6306D072">
        <w:rPr>
          <w:rFonts w:eastAsia="Times New Roman"/>
          <w:sz w:val="24"/>
          <w:szCs w:val="24"/>
          <w:lang w:eastAsia="en-US"/>
        </w:rPr>
        <w:t>para a</w:t>
      </w:r>
      <w:r w:rsidR="68DCC766" w:rsidRPr="6306D072">
        <w:rPr>
          <w:rFonts w:eastAsia="Times New Roman"/>
          <w:sz w:val="24"/>
          <w:szCs w:val="24"/>
          <w:lang w:eastAsia="en-US"/>
        </w:rPr>
        <w:t xml:space="preserve"> qualidade de vida desses pacientes</w:t>
      </w:r>
      <w:r w:rsidR="2332EC21" w:rsidRPr="6306D072">
        <w:rPr>
          <w:rFonts w:eastAsia="Times New Roman"/>
          <w:sz w:val="24"/>
          <w:szCs w:val="24"/>
          <w:lang w:eastAsia="en-US"/>
        </w:rPr>
        <w:t>.</w:t>
      </w:r>
    </w:p>
    <w:p w14:paraId="4D706BAA" w14:textId="36AFCE76" w:rsidR="00F25CAD" w:rsidRDefault="50B7BE4D" w:rsidP="14612516">
      <w:pPr>
        <w:spacing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6306D072">
        <w:rPr>
          <w:rFonts w:eastAsia="Times New Roman"/>
          <w:sz w:val="24"/>
          <w:szCs w:val="24"/>
          <w:lang w:eastAsia="en-US"/>
        </w:rPr>
        <w:t xml:space="preserve">Já o estudo de </w:t>
      </w:r>
      <w:proofErr w:type="spellStart"/>
      <w:r w:rsidRPr="6306D072">
        <w:rPr>
          <w:rFonts w:eastAsia="Times New Roman"/>
          <w:sz w:val="24"/>
          <w:szCs w:val="24"/>
          <w:lang w:eastAsia="en-US"/>
        </w:rPr>
        <w:t>Abdo</w:t>
      </w:r>
      <w:proofErr w:type="spellEnd"/>
      <w:r w:rsidRPr="6306D072">
        <w:rPr>
          <w:rFonts w:eastAsia="Times New Roman"/>
          <w:sz w:val="24"/>
          <w:szCs w:val="24"/>
          <w:lang w:eastAsia="en-US"/>
        </w:rPr>
        <w:t xml:space="preserve"> </w:t>
      </w:r>
      <w:r w:rsidRPr="6306D072">
        <w:rPr>
          <w:rFonts w:eastAsia="Times New Roman"/>
          <w:i/>
          <w:iCs/>
          <w:sz w:val="24"/>
          <w:szCs w:val="24"/>
          <w:lang w:eastAsia="en-US"/>
        </w:rPr>
        <w:t>et al.</w:t>
      </w:r>
      <w:r w:rsidRPr="6306D072">
        <w:rPr>
          <w:rFonts w:eastAsia="Times New Roman"/>
          <w:sz w:val="24"/>
          <w:szCs w:val="24"/>
          <w:lang w:eastAsia="en-US"/>
        </w:rPr>
        <w:t xml:space="preserve"> (2024) evidenciou que a reabilitação pulmonar associada à fisioterapia respiratória promove benefícios mais expressivos do que a fisioterapia isolada no manejo da </w:t>
      </w:r>
      <w:proofErr w:type="spellStart"/>
      <w:r w:rsidRPr="6306D072">
        <w:rPr>
          <w:rFonts w:eastAsia="Times New Roman"/>
          <w:sz w:val="24"/>
          <w:szCs w:val="24"/>
          <w:lang w:eastAsia="en-US"/>
        </w:rPr>
        <w:t>bronquiectasia</w:t>
      </w:r>
      <w:proofErr w:type="spellEnd"/>
      <w:r w:rsidRPr="6306D072">
        <w:rPr>
          <w:rFonts w:eastAsia="Times New Roman"/>
          <w:sz w:val="24"/>
          <w:szCs w:val="24"/>
          <w:lang w:eastAsia="en-US"/>
        </w:rPr>
        <w:t xml:space="preserve">. Os pacientes submetidos à intervenção combinada apresentam avanços significativos na capacidade funcional, no desempenho do teste de caminhada de seis minutos, nos parâmetros </w:t>
      </w:r>
      <w:proofErr w:type="spellStart"/>
      <w:r w:rsidRPr="6306D072">
        <w:rPr>
          <w:rFonts w:eastAsia="Times New Roman"/>
          <w:sz w:val="24"/>
          <w:szCs w:val="24"/>
          <w:lang w:eastAsia="en-US"/>
        </w:rPr>
        <w:t>espirométricos</w:t>
      </w:r>
      <w:proofErr w:type="spellEnd"/>
      <w:r w:rsidRPr="6306D072">
        <w:rPr>
          <w:rFonts w:eastAsia="Times New Roman"/>
          <w:sz w:val="24"/>
          <w:szCs w:val="24"/>
          <w:lang w:eastAsia="en-US"/>
        </w:rPr>
        <w:t xml:space="preserve"> e na percepção de dispneia, além de melhorar os índices de </w:t>
      </w:r>
      <w:r w:rsidR="00FD8910" w:rsidRPr="6306D072">
        <w:rPr>
          <w:rFonts w:eastAsia="Times New Roman"/>
          <w:sz w:val="24"/>
          <w:szCs w:val="24"/>
          <w:lang w:eastAsia="en-US"/>
        </w:rPr>
        <w:t>oxigenação de</w:t>
      </w:r>
      <w:r w:rsidRPr="6306D072">
        <w:rPr>
          <w:rFonts w:eastAsia="Times New Roman"/>
          <w:sz w:val="24"/>
          <w:szCs w:val="24"/>
          <w:lang w:eastAsia="en-US"/>
        </w:rPr>
        <w:t xml:space="preserve"> diferentes modalidades </w:t>
      </w:r>
      <w:r w:rsidR="66CBE364" w:rsidRPr="6306D072">
        <w:rPr>
          <w:rFonts w:eastAsia="Times New Roman"/>
          <w:sz w:val="24"/>
          <w:szCs w:val="24"/>
          <w:lang w:eastAsia="en-US"/>
        </w:rPr>
        <w:t xml:space="preserve">terapêuticas potencializa os efeitos clínicos, refletindo em maior eficiência no controle sintomático e na preservação da função pulmonar. </w:t>
      </w:r>
    </w:p>
    <w:p w14:paraId="4BD92966" w14:textId="7D707970" w:rsidR="00F25CAD" w:rsidRDefault="00FD8910" w:rsidP="14612516">
      <w:pPr>
        <w:spacing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6306D072">
        <w:rPr>
          <w:rFonts w:eastAsia="Times New Roman"/>
          <w:sz w:val="24"/>
          <w:szCs w:val="24"/>
          <w:lang w:eastAsia="en-US"/>
        </w:rPr>
        <w:lastRenderedPageBreak/>
        <w:t>A</w:t>
      </w:r>
      <w:r w:rsidR="095FF2CD" w:rsidRPr="6306D072">
        <w:rPr>
          <w:rFonts w:eastAsia="Times New Roman"/>
          <w:sz w:val="24"/>
          <w:szCs w:val="24"/>
          <w:lang w:eastAsia="en-US"/>
        </w:rPr>
        <w:t xml:space="preserve">dicionalmente, a superioridade do programa combinado confirma a relevância de abordagens </w:t>
      </w:r>
      <w:proofErr w:type="spellStart"/>
      <w:r w:rsidR="095FF2CD" w:rsidRPr="6306D072">
        <w:rPr>
          <w:rFonts w:eastAsia="Times New Roman"/>
          <w:sz w:val="24"/>
          <w:szCs w:val="24"/>
          <w:lang w:eastAsia="en-US"/>
        </w:rPr>
        <w:t>multidimensionais</w:t>
      </w:r>
      <w:proofErr w:type="spellEnd"/>
      <w:r w:rsidR="095FF2CD" w:rsidRPr="6306D072">
        <w:rPr>
          <w:rFonts w:eastAsia="Times New Roman"/>
          <w:sz w:val="24"/>
          <w:szCs w:val="24"/>
          <w:lang w:eastAsia="en-US"/>
        </w:rPr>
        <w:t xml:space="preserve"> em doenças pulmonares crônicas ao contemplar não apenas a mobilização de secreções, mas também o condicionamento físico, a educação em saúde e o treinamento muscular respiratório. Tais achados convergem com a literatura internacional, que aponta a reabilitação pulmonar como estratégia fundamental para reduzir exacerbações, melhorar a qualidade de vida e minimizar a progressão da doença. Assim, a incorporação dessa abordagem integrada configura-se como alternativa terapêutica mais abrangente e promissora para paciente</w:t>
      </w:r>
      <w:r w:rsidR="7BB81CB2" w:rsidRPr="6306D072">
        <w:rPr>
          <w:rFonts w:eastAsia="Times New Roman"/>
          <w:sz w:val="24"/>
          <w:szCs w:val="24"/>
          <w:lang w:eastAsia="en-US"/>
        </w:rPr>
        <w:t>s</w:t>
      </w:r>
      <w:r w:rsidR="095FF2CD" w:rsidRPr="6306D072">
        <w:rPr>
          <w:rFonts w:eastAsia="Times New Roman"/>
          <w:sz w:val="24"/>
          <w:szCs w:val="24"/>
          <w:lang w:eastAsia="en-US"/>
        </w:rPr>
        <w:t xml:space="preserve"> com </w:t>
      </w:r>
      <w:proofErr w:type="spellStart"/>
      <w:r w:rsidR="095FF2CD" w:rsidRPr="6306D072">
        <w:rPr>
          <w:rFonts w:eastAsia="Times New Roman"/>
          <w:sz w:val="24"/>
          <w:szCs w:val="24"/>
          <w:lang w:eastAsia="en-US"/>
        </w:rPr>
        <w:t>bronquiectasia</w:t>
      </w:r>
      <w:proofErr w:type="spellEnd"/>
      <w:r w:rsidR="095FF2CD" w:rsidRPr="6306D072">
        <w:rPr>
          <w:rFonts w:eastAsia="Times New Roman"/>
          <w:sz w:val="24"/>
          <w:szCs w:val="24"/>
          <w:lang w:eastAsia="en-US"/>
        </w:rPr>
        <w:t xml:space="preserve">. </w:t>
      </w:r>
    </w:p>
    <w:p w14:paraId="37E108EF" w14:textId="6352925A" w:rsidR="00ED30C4" w:rsidRDefault="3C87413B" w:rsidP="6306D072">
      <w:pPr>
        <w:spacing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6306D072">
        <w:rPr>
          <w:rFonts w:eastAsia="Times New Roman"/>
          <w:sz w:val="24"/>
          <w:szCs w:val="24"/>
          <w:lang w:eastAsia="en-US"/>
        </w:rPr>
        <w:t>Oliveira</w:t>
      </w:r>
      <w:r w:rsidRPr="6306D072">
        <w:rPr>
          <w:rFonts w:eastAsia="Times New Roman"/>
          <w:i/>
          <w:iCs/>
          <w:sz w:val="24"/>
          <w:szCs w:val="24"/>
          <w:lang w:eastAsia="en-US"/>
        </w:rPr>
        <w:t xml:space="preserve"> et al.</w:t>
      </w:r>
      <w:r w:rsidRPr="6306D072">
        <w:rPr>
          <w:rFonts w:eastAsia="Times New Roman"/>
          <w:sz w:val="24"/>
          <w:szCs w:val="24"/>
          <w:lang w:eastAsia="en-US"/>
        </w:rPr>
        <w:t xml:space="preserve"> (2019) realizaram um estudo de caso analisando a eficácia dos efeitos da fisioterapia aquática combinada a exercícios respiratórios sobre parâmetros </w:t>
      </w:r>
      <w:proofErr w:type="spellStart"/>
      <w:r w:rsidRPr="6306D072">
        <w:rPr>
          <w:rFonts w:eastAsia="Times New Roman"/>
          <w:sz w:val="24"/>
          <w:szCs w:val="24"/>
          <w:lang w:eastAsia="en-US"/>
        </w:rPr>
        <w:t>pneumofuncionais</w:t>
      </w:r>
      <w:proofErr w:type="spellEnd"/>
      <w:r w:rsidRPr="6306D072">
        <w:rPr>
          <w:rFonts w:eastAsia="Times New Roman"/>
          <w:sz w:val="24"/>
          <w:szCs w:val="24"/>
          <w:lang w:eastAsia="en-US"/>
        </w:rPr>
        <w:t xml:space="preserve"> em</w:t>
      </w:r>
      <w:r w:rsidR="42F3DF29" w:rsidRPr="6306D072">
        <w:rPr>
          <w:rFonts w:eastAsia="Times New Roman"/>
          <w:sz w:val="24"/>
          <w:szCs w:val="24"/>
          <w:lang w:eastAsia="en-US"/>
        </w:rPr>
        <w:t xml:space="preserve"> uma</w:t>
      </w:r>
      <w:r w:rsidRPr="6306D072">
        <w:rPr>
          <w:rFonts w:eastAsia="Times New Roman"/>
          <w:sz w:val="24"/>
          <w:szCs w:val="24"/>
          <w:lang w:eastAsia="en-US"/>
        </w:rPr>
        <w:t xml:space="preserve"> paciente diagnosticada com </w:t>
      </w:r>
      <w:proofErr w:type="spellStart"/>
      <w:r w:rsidRPr="6306D072">
        <w:rPr>
          <w:rFonts w:eastAsia="Times New Roman"/>
          <w:sz w:val="24"/>
          <w:szCs w:val="24"/>
          <w:lang w:eastAsia="en-US"/>
        </w:rPr>
        <w:t>bronquiectasia</w:t>
      </w:r>
      <w:proofErr w:type="spellEnd"/>
      <w:r w:rsidRPr="6306D072">
        <w:rPr>
          <w:rFonts w:eastAsia="Times New Roman"/>
          <w:sz w:val="24"/>
          <w:szCs w:val="24"/>
          <w:lang w:eastAsia="en-US"/>
        </w:rPr>
        <w:t>. Os autores destacaram a relevância da fisioterapia aquática como um recurso terapêutico que aprimora o trabalho respiratório, a expectoração</w:t>
      </w:r>
      <w:r w:rsidR="7E66BE4A" w:rsidRPr="6306D072">
        <w:rPr>
          <w:rFonts w:eastAsia="Times New Roman"/>
          <w:sz w:val="24"/>
          <w:szCs w:val="24"/>
          <w:lang w:eastAsia="en-US"/>
        </w:rPr>
        <w:t>,</w:t>
      </w:r>
      <w:r w:rsidRPr="6306D072">
        <w:rPr>
          <w:rFonts w:eastAsia="Times New Roman"/>
          <w:sz w:val="24"/>
          <w:szCs w:val="24"/>
          <w:lang w:eastAsia="en-US"/>
        </w:rPr>
        <w:t xml:space="preserve"> </w:t>
      </w:r>
      <w:r w:rsidR="46660447" w:rsidRPr="6306D072">
        <w:rPr>
          <w:rFonts w:eastAsia="Times New Roman"/>
          <w:sz w:val="24"/>
          <w:szCs w:val="24"/>
          <w:lang w:eastAsia="en-US"/>
        </w:rPr>
        <w:t xml:space="preserve">o </w:t>
      </w:r>
      <w:r w:rsidRPr="6306D072">
        <w:rPr>
          <w:rFonts w:eastAsia="Times New Roman"/>
          <w:sz w:val="24"/>
          <w:szCs w:val="24"/>
          <w:lang w:eastAsia="en-US"/>
        </w:rPr>
        <w:t>aument</w:t>
      </w:r>
      <w:r w:rsidR="338CC5E2" w:rsidRPr="6306D072">
        <w:rPr>
          <w:rFonts w:eastAsia="Times New Roman"/>
          <w:sz w:val="24"/>
          <w:szCs w:val="24"/>
          <w:lang w:eastAsia="en-US"/>
        </w:rPr>
        <w:t>o</w:t>
      </w:r>
      <w:r w:rsidRPr="6306D072">
        <w:rPr>
          <w:rFonts w:eastAsia="Times New Roman"/>
          <w:sz w:val="24"/>
          <w:szCs w:val="24"/>
          <w:lang w:eastAsia="en-US"/>
        </w:rPr>
        <w:t xml:space="preserve"> </w:t>
      </w:r>
      <w:r w:rsidR="3AA0E68F" w:rsidRPr="6306D072">
        <w:rPr>
          <w:rFonts w:eastAsia="Times New Roman"/>
          <w:sz w:val="24"/>
          <w:szCs w:val="24"/>
          <w:lang w:eastAsia="en-US"/>
        </w:rPr>
        <w:t>d</w:t>
      </w:r>
      <w:r w:rsidR="1498628E" w:rsidRPr="6306D072">
        <w:rPr>
          <w:rFonts w:eastAsia="Times New Roman"/>
          <w:sz w:val="24"/>
          <w:szCs w:val="24"/>
          <w:lang w:eastAsia="en-US"/>
        </w:rPr>
        <w:t>o condicionamento</w:t>
      </w:r>
      <w:r w:rsidRPr="6306D072">
        <w:rPr>
          <w:rFonts w:eastAsia="Times New Roman"/>
          <w:sz w:val="24"/>
          <w:szCs w:val="24"/>
          <w:lang w:eastAsia="en-US"/>
        </w:rPr>
        <w:t xml:space="preserve"> físic</w:t>
      </w:r>
      <w:r w:rsidR="62D286E2" w:rsidRPr="6306D072">
        <w:rPr>
          <w:rFonts w:eastAsia="Times New Roman"/>
          <w:sz w:val="24"/>
          <w:szCs w:val="24"/>
          <w:lang w:eastAsia="en-US"/>
        </w:rPr>
        <w:t>o</w:t>
      </w:r>
      <w:r w:rsidR="4E540918" w:rsidRPr="6306D072">
        <w:rPr>
          <w:rFonts w:eastAsia="Times New Roman"/>
          <w:sz w:val="24"/>
          <w:szCs w:val="24"/>
          <w:lang w:eastAsia="en-US"/>
        </w:rPr>
        <w:t xml:space="preserve"> e qualidade de vida.</w:t>
      </w:r>
      <w:r w:rsidR="3863BFC8" w:rsidRPr="6306D072">
        <w:rPr>
          <w:rFonts w:eastAsia="Times New Roman"/>
          <w:sz w:val="24"/>
          <w:szCs w:val="24"/>
          <w:lang w:eastAsia="en-US"/>
        </w:rPr>
        <w:t xml:space="preserve"> </w:t>
      </w:r>
      <w:r w:rsidR="38C61F86" w:rsidRPr="6306D072">
        <w:rPr>
          <w:rFonts w:eastAsia="Times New Roman"/>
          <w:sz w:val="24"/>
          <w:szCs w:val="24"/>
          <w:lang w:eastAsia="en-US"/>
        </w:rPr>
        <w:t xml:space="preserve">Durante a intervenção, foram aplicados padrões musculares respiratórios, incentivador volumétrico, EPAP e exercícios aquáticos específicos, no qual intensificaram os efeitos das técnicas respiratórias. </w:t>
      </w:r>
    </w:p>
    <w:p w14:paraId="5F3B921D" w14:textId="5FFAB470" w:rsidR="00ED30C4" w:rsidRDefault="6B76DD21" w:rsidP="00ED30C4">
      <w:pPr>
        <w:spacing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6306D072">
        <w:rPr>
          <w:rFonts w:eastAsia="Times New Roman"/>
          <w:sz w:val="24"/>
          <w:szCs w:val="24"/>
          <w:lang w:eastAsia="en-US"/>
        </w:rPr>
        <w:t>Assim, o</w:t>
      </w:r>
      <w:r w:rsidR="38C61F86" w:rsidRPr="6306D072">
        <w:rPr>
          <w:rFonts w:eastAsia="Times New Roman"/>
          <w:sz w:val="24"/>
          <w:szCs w:val="24"/>
          <w:lang w:eastAsia="en-US"/>
        </w:rPr>
        <w:t xml:space="preserve">btendo-se nos resultados aumento da Capacidade Vital Forçada (CVF) em 15,2% e Volume Expiratório Forçado no primeiro segundo (VEF1) em 4,3%, além de melhora da capacidade funcional mensurada pelo Teste de Caminhada de 6 minutos (TC6) em 20,6% e ganho de força muscular respiratória aferido por meio da </w:t>
      </w:r>
      <w:proofErr w:type="spellStart"/>
      <w:r w:rsidR="38C61F86" w:rsidRPr="6306D072">
        <w:rPr>
          <w:rFonts w:eastAsia="Times New Roman"/>
          <w:sz w:val="24"/>
          <w:szCs w:val="24"/>
          <w:lang w:eastAsia="en-US"/>
        </w:rPr>
        <w:t>manovacuometria</w:t>
      </w:r>
      <w:proofErr w:type="spellEnd"/>
      <w:r w:rsidR="38C61F86" w:rsidRPr="6306D072">
        <w:rPr>
          <w:rFonts w:eastAsia="Times New Roman"/>
          <w:sz w:val="24"/>
          <w:szCs w:val="24"/>
          <w:lang w:eastAsia="en-US"/>
        </w:rPr>
        <w:t>. Ademais, o aumento da expansibilidade torácica</w:t>
      </w:r>
      <w:r w:rsidR="1F33FB27" w:rsidRPr="6306D072">
        <w:rPr>
          <w:rFonts w:eastAsia="Times New Roman"/>
          <w:sz w:val="24"/>
          <w:szCs w:val="24"/>
          <w:lang w:eastAsia="en-US"/>
        </w:rPr>
        <w:t xml:space="preserve"> </w:t>
      </w:r>
      <w:r w:rsidR="38C61F86" w:rsidRPr="6306D072">
        <w:rPr>
          <w:rFonts w:eastAsia="Times New Roman"/>
          <w:sz w:val="24"/>
          <w:szCs w:val="24"/>
          <w:lang w:eastAsia="en-US"/>
        </w:rPr>
        <w:t>sugere um ganho significativo na mobilidade da caixa torácica e, consequentemente, na capacidade ventilatória. Portanto, as evidências apresentadas corroboram que a utilização do meio aquático otimiza o desempenho das técnicas fisioterapêuticas tradicionais, beneficiando não apenas a função respiratória, como também a qualidade de vida e autonomia funcional da paciente.</w:t>
      </w:r>
    </w:p>
    <w:p w14:paraId="73D07350" w14:textId="571281C3" w:rsidR="00ED30C4" w:rsidRPr="00ED30C4" w:rsidRDefault="38C61F86" w:rsidP="00ED30C4">
      <w:pPr>
        <w:spacing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6306D072">
        <w:rPr>
          <w:rFonts w:eastAsia="Times New Roman"/>
          <w:sz w:val="24"/>
          <w:szCs w:val="24"/>
          <w:lang w:eastAsia="en-US"/>
        </w:rPr>
        <w:t xml:space="preserve">Nicolini, </w:t>
      </w:r>
      <w:proofErr w:type="spellStart"/>
      <w:r w:rsidRPr="6306D072">
        <w:rPr>
          <w:rFonts w:eastAsia="Times New Roman"/>
          <w:sz w:val="24"/>
          <w:szCs w:val="24"/>
          <w:lang w:eastAsia="en-US"/>
        </w:rPr>
        <w:t>Grecchi</w:t>
      </w:r>
      <w:proofErr w:type="spellEnd"/>
      <w:r w:rsidRPr="6306D072">
        <w:rPr>
          <w:rFonts w:eastAsia="Times New Roman"/>
          <w:sz w:val="24"/>
          <w:szCs w:val="24"/>
          <w:lang w:eastAsia="en-US"/>
        </w:rPr>
        <w:t xml:space="preserve"> e </w:t>
      </w:r>
      <w:proofErr w:type="spellStart"/>
      <w:r w:rsidRPr="6306D072">
        <w:rPr>
          <w:rFonts w:eastAsia="Times New Roman"/>
          <w:sz w:val="24"/>
          <w:szCs w:val="24"/>
          <w:lang w:eastAsia="en-US"/>
        </w:rPr>
        <w:t>Banfi</w:t>
      </w:r>
      <w:proofErr w:type="spellEnd"/>
      <w:r w:rsidRPr="6306D072">
        <w:rPr>
          <w:rFonts w:eastAsia="Times New Roman"/>
          <w:sz w:val="24"/>
          <w:szCs w:val="24"/>
          <w:lang w:eastAsia="en-US"/>
        </w:rPr>
        <w:t xml:space="preserve"> (2022) realizaram um estudo randomizado para avaliar a eficácia de duas técnicas de oscilação da parede torácica de alta frequência (HFCWO), em pacientes com </w:t>
      </w:r>
      <w:proofErr w:type="spellStart"/>
      <w:r w:rsidRPr="6306D072">
        <w:rPr>
          <w:rFonts w:eastAsia="Times New Roman"/>
          <w:sz w:val="24"/>
          <w:szCs w:val="24"/>
          <w:lang w:eastAsia="en-US"/>
        </w:rPr>
        <w:t>bronquiectasia</w:t>
      </w:r>
      <w:proofErr w:type="spellEnd"/>
      <w:r w:rsidRPr="6306D072">
        <w:rPr>
          <w:rFonts w:eastAsia="Times New Roman"/>
          <w:sz w:val="24"/>
          <w:szCs w:val="24"/>
          <w:lang w:eastAsia="en-US"/>
        </w:rPr>
        <w:t>, comparando o dispositivo tradicional</w:t>
      </w:r>
      <w:r w:rsidRPr="6306D072">
        <w:rPr>
          <w:rFonts w:eastAsia="Times New Roman"/>
          <w:i/>
          <w:iCs/>
          <w:sz w:val="24"/>
          <w:szCs w:val="24"/>
          <w:lang w:eastAsia="en-US"/>
        </w:rPr>
        <w:t xml:space="preserve"> </w:t>
      </w:r>
      <w:proofErr w:type="spellStart"/>
      <w:r w:rsidRPr="6306D072">
        <w:rPr>
          <w:rFonts w:eastAsia="Times New Roman"/>
          <w:i/>
          <w:iCs/>
          <w:sz w:val="24"/>
          <w:szCs w:val="24"/>
          <w:lang w:eastAsia="en-US"/>
        </w:rPr>
        <w:t>SmartVest</w:t>
      </w:r>
      <w:proofErr w:type="spellEnd"/>
      <w:r w:rsidRPr="6306D072">
        <w:rPr>
          <w:rFonts w:eastAsia="Times New Roman"/>
          <w:sz w:val="24"/>
          <w:szCs w:val="24"/>
          <w:lang w:eastAsia="en-US"/>
        </w:rPr>
        <w:t xml:space="preserve"> com o novo dispositivo </w:t>
      </w:r>
      <w:proofErr w:type="spellStart"/>
      <w:r w:rsidRPr="6306D072">
        <w:rPr>
          <w:rFonts w:eastAsia="Times New Roman"/>
          <w:i/>
          <w:iCs/>
          <w:sz w:val="24"/>
          <w:szCs w:val="24"/>
          <w:lang w:eastAsia="en-US"/>
        </w:rPr>
        <w:t>Respln</w:t>
      </w:r>
      <w:proofErr w:type="spellEnd"/>
      <w:r w:rsidRPr="6306D072">
        <w:rPr>
          <w:rFonts w:eastAsia="Times New Roman"/>
          <w:i/>
          <w:iCs/>
          <w:sz w:val="24"/>
          <w:szCs w:val="24"/>
          <w:lang w:eastAsia="en-US"/>
        </w:rPr>
        <w:t xml:space="preserve"> 11</w:t>
      </w:r>
      <w:r w:rsidRPr="6306D072">
        <w:rPr>
          <w:rFonts w:eastAsia="Times New Roman"/>
          <w:sz w:val="24"/>
          <w:szCs w:val="24"/>
          <w:lang w:eastAsia="en-US"/>
        </w:rPr>
        <w:t xml:space="preserve">, além de um grupo submetido apenas </w:t>
      </w:r>
      <w:r w:rsidR="4A86E3D2" w:rsidRPr="6306D072">
        <w:rPr>
          <w:rFonts w:eastAsia="Times New Roman"/>
          <w:sz w:val="24"/>
          <w:szCs w:val="24"/>
          <w:lang w:eastAsia="en-US"/>
        </w:rPr>
        <w:t>a</w:t>
      </w:r>
      <w:r w:rsidRPr="6306D072">
        <w:rPr>
          <w:rFonts w:eastAsia="Times New Roman"/>
          <w:sz w:val="24"/>
          <w:szCs w:val="24"/>
          <w:lang w:eastAsia="en-US"/>
        </w:rPr>
        <w:t xml:space="preserve"> terapia farmacológica. Conforme ressaltado pelos autores, a fisioterapia respiratória atua como um recurso terapêutico essencial para a limpeza das vias aéreas e o aprimoramento da função pulmonar e potencial redução de exacerbações,</w:t>
      </w:r>
      <w:r w:rsidR="1E52F963" w:rsidRPr="6306D072">
        <w:rPr>
          <w:rFonts w:eastAsia="Times New Roman"/>
          <w:sz w:val="24"/>
          <w:szCs w:val="24"/>
          <w:lang w:eastAsia="en-US"/>
        </w:rPr>
        <w:t xml:space="preserve"> </w:t>
      </w:r>
      <w:r w:rsidRPr="6306D072">
        <w:rPr>
          <w:rFonts w:eastAsia="Times New Roman"/>
          <w:sz w:val="24"/>
          <w:szCs w:val="24"/>
          <w:lang w:eastAsia="en-US"/>
        </w:rPr>
        <w:t xml:space="preserve">evidenciando a importância da intervenção mecânica no tratamento da </w:t>
      </w:r>
      <w:proofErr w:type="spellStart"/>
      <w:r w:rsidRPr="6306D072">
        <w:rPr>
          <w:rFonts w:eastAsia="Times New Roman"/>
          <w:sz w:val="24"/>
          <w:szCs w:val="24"/>
          <w:lang w:eastAsia="en-US"/>
        </w:rPr>
        <w:t>bronquiectasia</w:t>
      </w:r>
      <w:proofErr w:type="spellEnd"/>
      <w:r w:rsidRPr="6306D072">
        <w:rPr>
          <w:rFonts w:eastAsia="Times New Roman"/>
          <w:sz w:val="24"/>
          <w:szCs w:val="24"/>
          <w:lang w:eastAsia="en-US"/>
        </w:rPr>
        <w:t>.</w:t>
      </w:r>
    </w:p>
    <w:p w14:paraId="45A6E05A" w14:textId="5E0AC9CE" w:rsidR="00ED30C4" w:rsidRPr="00ED30C4" w:rsidRDefault="38C61F86" w:rsidP="00C675EA">
      <w:pPr>
        <w:spacing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6306D072">
        <w:rPr>
          <w:rFonts w:eastAsia="Times New Roman"/>
          <w:sz w:val="24"/>
          <w:szCs w:val="24"/>
          <w:lang w:eastAsia="en-US"/>
        </w:rPr>
        <w:lastRenderedPageBreak/>
        <w:t xml:space="preserve"> </w:t>
      </w:r>
      <w:r w:rsidR="00840EBF" w:rsidRPr="00840EBF">
        <w:rPr>
          <w:rFonts w:eastAsia="Times New Roman"/>
          <w:sz w:val="24"/>
          <w:szCs w:val="24"/>
          <w:lang w:eastAsia="en-US"/>
        </w:rPr>
        <w:t>Ambos os dispositivos mostraram-se eficazes na redução de exacerbações ao longo de 12 meses, com melhora significativa nos sintomas respiratórios, como dispneia e tosse, além de avanços nos escores de saúde e qualidade de vida (BHQ, BCSS, CAT, LCT),</w:t>
      </w:r>
      <w:r w:rsidR="00C07814">
        <w:rPr>
          <w:rFonts w:eastAsia="Times New Roman"/>
          <w:sz w:val="24"/>
          <w:szCs w:val="24"/>
          <w:lang w:eastAsia="en-US"/>
        </w:rPr>
        <w:t xml:space="preserve"> </w:t>
      </w:r>
      <w:r w:rsidR="00840EBF" w:rsidRPr="00840EBF">
        <w:rPr>
          <w:rFonts w:eastAsia="Times New Roman"/>
          <w:sz w:val="24"/>
          <w:szCs w:val="24"/>
          <w:lang w:eastAsia="en-US"/>
        </w:rPr>
        <w:t xml:space="preserve">em comparação ao grupo controle. Destaca-se que o </w:t>
      </w:r>
      <w:proofErr w:type="spellStart"/>
      <w:r w:rsidR="00840EBF" w:rsidRPr="00840EBF">
        <w:rPr>
          <w:rFonts w:eastAsia="Times New Roman"/>
          <w:sz w:val="24"/>
          <w:szCs w:val="24"/>
          <w:lang w:eastAsia="en-US"/>
        </w:rPr>
        <w:t>Respln</w:t>
      </w:r>
      <w:proofErr w:type="spellEnd"/>
      <w:r w:rsidR="00840EBF" w:rsidRPr="00840EBF">
        <w:rPr>
          <w:rFonts w:eastAsia="Times New Roman"/>
          <w:sz w:val="24"/>
          <w:szCs w:val="24"/>
          <w:lang w:eastAsia="en-US"/>
        </w:rPr>
        <w:t xml:space="preserve"> 11 foi o único a reduzir significativamente as exacerbações e apresentou maior aceitação entre os pacientes.</w:t>
      </w:r>
      <w:r w:rsidR="00C07814">
        <w:rPr>
          <w:rFonts w:eastAsia="Times New Roman"/>
          <w:sz w:val="24"/>
          <w:szCs w:val="24"/>
          <w:lang w:eastAsia="en-US"/>
        </w:rPr>
        <w:t xml:space="preserve"> Logo, a</w:t>
      </w:r>
      <w:r w:rsidR="6E6B039C">
        <w:t xml:space="preserve"> </w:t>
      </w:r>
      <w:r w:rsidR="6E6B039C" w:rsidRPr="6306D072">
        <w:rPr>
          <w:sz w:val="24"/>
          <w:szCs w:val="24"/>
        </w:rPr>
        <w:t>pesquisa</w:t>
      </w:r>
      <w:r w:rsidR="6E6B039C">
        <w:t xml:space="preserve"> </w:t>
      </w:r>
      <w:r w:rsidR="6E6B039C" w:rsidRPr="6306D072">
        <w:rPr>
          <w:rFonts w:eastAsia="Times New Roman"/>
          <w:sz w:val="24"/>
          <w:szCs w:val="24"/>
          <w:lang w:eastAsia="en-US"/>
        </w:rPr>
        <w:t xml:space="preserve">evidencia que a oscilação da parede torácica de alta frequência é eficaz na reabilitação de pacientes com </w:t>
      </w:r>
      <w:proofErr w:type="spellStart"/>
      <w:r w:rsidR="6E6B039C" w:rsidRPr="6306D072">
        <w:rPr>
          <w:rFonts w:eastAsia="Times New Roman"/>
          <w:sz w:val="24"/>
          <w:szCs w:val="24"/>
          <w:lang w:eastAsia="en-US"/>
        </w:rPr>
        <w:t>bronquiectasia</w:t>
      </w:r>
      <w:proofErr w:type="spellEnd"/>
      <w:r w:rsidR="6E6B039C" w:rsidRPr="6306D072">
        <w:rPr>
          <w:rFonts w:eastAsia="Times New Roman"/>
          <w:sz w:val="24"/>
          <w:szCs w:val="24"/>
          <w:lang w:eastAsia="en-US"/>
        </w:rPr>
        <w:t>, com potencial para melhorar a função, reduzir sintomas e aumentar a qualidade de vida.</w:t>
      </w:r>
    </w:p>
    <w:p w14:paraId="0BC57605" w14:textId="5EECD3C7" w:rsidR="00B2547D" w:rsidRPr="00B2547D" w:rsidRDefault="6BFA0E3D" w:rsidP="00B2547D">
      <w:pPr>
        <w:spacing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  <w:proofErr w:type="spellStart"/>
      <w:r w:rsidRPr="6306D072">
        <w:rPr>
          <w:rFonts w:eastAsia="Times New Roman"/>
          <w:sz w:val="24"/>
          <w:szCs w:val="24"/>
          <w:lang w:eastAsia="en-US"/>
        </w:rPr>
        <w:t>Ucgun</w:t>
      </w:r>
      <w:proofErr w:type="spellEnd"/>
      <w:r w:rsidR="3E5BE149" w:rsidRPr="6306D072">
        <w:rPr>
          <w:rFonts w:eastAsia="Times New Roman"/>
          <w:sz w:val="24"/>
          <w:szCs w:val="24"/>
          <w:lang w:eastAsia="en-US"/>
        </w:rPr>
        <w:t xml:space="preserve"> </w:t>
      </w:r>
      <w:r w:rsidRPr="6306D072">
        <w:rPr>
          <w:rFonts w:eastAsia="Times New Roman"/>
          <w:i/>
          <w:iCs/>
          <w:sz w:val="24"/>
          <w:szCs w:val="24"/>
          <w:lang w:eastAsia="en-US"/>
        </w:rPr>
        <w:t>et al</w:t>
      </w:r>
      <w:r w:rsidR="5CD45E07" w:rsidRPr="6306D072">
        <w:rPr>
          <w:rFonts w:eastAsia="Times New Roman"/>
          <w:i/>
          <w:iCs/>
          <w:sz w:val="24"/>
          <w:szCs w:val="24"/>
          <w:lang w:eastAsia="en-US"/>
        </w:rPr>
        <w:t xml:space="preserve">. </w:t>
      </w:r>
      <w:r w:rsidRPr="6306D072">
        <w:rPr>
          <w:rFonts w:eastAsia="Times New Roman"/>
          <w:sz w:val="24"/>
          <w:szCs w:val="24"/>
          <w:lang w:eastAsia="en-US"/>
        </w:rPr>
        <w:t xml:space="preserve">(2022) buscaram comparar o protocolo domiciliar isolado com a aplicação de exercícios conciliados com a utilização de videogames (EVR) em crianças e adolescentes com </w:t>
      </w:r>
      <w:proofErr w:type="spellStart"/>
      <w:r w:rsidRPr="6306D072">
        <w:rPr>
          <w:rFonts w:eastAsia="Times New Roman"/>
          <w:sz w:val="24"/>
          <w:szCs w:val="24"/>
          <w:lang w:eastAsia="en-US"/>
        </w:rPr>
        <w:t>bronquiectasia</w:t>
      </w:r>
      <w:proofErr w:type="spellEnd"/>
      <w:r w:rsidRPr="6306D072">
        <w:rPr>
          <w:rFonts w:eastAsia="Times New Roman"/>
          <w:sz w:val="24"/>
          <w:szCs w:val="24"/>
          <w:lang w:eastAsia="en-US"/>
        </w:rPr>
        <w:t xml:space="preserve"> não fibrocística, o que gerou relevantes resultados. Com o </w:t>
      </w:r>
      <w:r w:rsidR="2AB50ED7" w:rsidRPr="6306D072">
        <w:rPr>
          <w:rFonts w:eastAsia="Times New Roman"/>
          <w:sz w:val="24"/>
          <w:szCs w:val="24"/>
          <w:lang w:eastAsia="en-US"/>
        </w:rPr>
        <w:t>auxílio</w:t>
      </w:r>
      <w:r w:rsidRPr="6306D072">
        <w:rPr>
          <w:rFonts w:eastAsia="Times New Roman"/>
          <w:sz w:val="24"/>
          <w:szCs w:val="24"/>
          <w:lang w:eastAsia="en-US"/>
        </w:rPr>
        <w:t xml:space="preserve"> dos jogos de caráter respiratório durante o treinamento, foi perceptível de forma significativa o aumento da força </w:t>
      </w:r>
      <w:proofErr w:type="spellStart"/>
      <w:r w:rsidRPr="6306D072">
        <w:rPr>
          <w:rFonts w:eastAsia="Times New Roman"/>
          <w:sz w:val="24"/>
          <w:szCs w:val="24"/>
          <w:lang w:eastAsia="en-US"/>
        </w:rPr>
        <w:t>inspiratória</w:t>
      </w:r>
      <w:proofErr w:type="spellEnd"/>
      <w:r w:rsidRPr="6306D072">
        <w:rPr>
          <w:rFonts w:eastAsia="Times New Roman"/>
          <w:sz w:val="24"/>
          <w:szCs w:val="24"/>
          <w:lang w:eastAsia="en-US"/>
        </w:rPr>
        <w:t xml:space="preserve">, ao mesmo tempo que exercícios de enfoque aeróbico se mostraram mais eficientes para potencializar a força </w:t>
      </w:r>
      <w:r w:rsidR="6F044591" w:rsidRPr="6306D072">
        <w:rPr>
          <w:rFonts w:eastAsia="Times New Roman"/>
          <w:sz w:val="24"/>
          <w:szCs w:val="24"/>
          <w:lang w:eastAsia="en-US"/>
        </w:rPr>
        <w:t>periférica</w:t>
      </w:r>
      <w:r w:rsidRPr="6306D072">
        <w:rPr>
          <w:rFonts w:eastAsia="Times New Roman"/>
          <w:sz w:val="24"/>
          <w:szCs w:val="24"/>
          <w:lang w:eastAsia="en-US"/>
        </w:rPr>
        <w:t xml:space="preserve"> e a capacidade funcional, ou seja, apesar de atuarem de forma distinta, são complementares.</w:t>
      </w:r>
    </w:p>
    <w:p w14:paraId="0B01D41D" w14:textId="2F17F9AB" w:rsidR="00B2547D" w:rsidRDefault="6BFA0E3D" w:rsidP="00ED30C4">
      <w:pPr>
        <w:spacing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6306D072">
        <w:rPr>
          <w:rFonts w:eastAsia="Times New Roman"/>
          <w:sz w:val="24"/>
          <w:szCs w:val="24"/>
          <w:lang w:eastAsia="en-US"/>
        </w:rPr>
        <w:t xml:space="preserve">Outro achado significativo foi a melhora do equilíbrio nos grupos EVR </w:t>
      </w:r>
      <w:r w:rsidR="590B92A1" w:rsidRPr="6306D072">
        <w:rPr>
          <w:rFonts w:eastAsia="Times New Roman"/>
          <w:sz w:val="24"/>
          <w:szCs w:val="24"/>
          <w:lang w:eastAsia="en-US"/>
        </w:rPr>
        <w:t>aeróbico</w:t>
      </w:r>
      <w:r w:rsidRPr="6306D072">
        <w:rPr>
          <w:rFonts w:eastAsia="Times New Roman"/>
          <w:sz w:val="24"/>
          <w:szCs w:val="24"/>
          <w:lang w:eastAsia="en-US"/>
        </w:rPr>
        <w:t xml:space="preserve"> e </w:t>
      </w:r>
      <w:r w:rsidR="0973747D" w:rsidRPr="6306D072">
        <w:rPr>
          <w:rFonts w:eastAsia="Times New Roman"/>
          <w:sz w:val="24"/>
          <w:szCs w:val="24"/>
          <w:lang w:eastAsia="en-US"/>
        </w:rPr>
        <w:t>respiratório. Fato</w:t>
      </w:r>
      <w:r w:rsidRPr="6306D072">
        <w:rPr>
          <w:rFonts w:eastAsia="Times New Roman"/>
          <w:sz w:val="24"/>
          <w:szCs w:val="24"/>
          <w:lang w:eastAsia="en-US"/>
        </w:rPr>
        <w:t xml:space="preserve"> que sugere que a interação gerada por meio dos jogos pode desempenhar papel importante na questão postural dessa população. Diante disso, percebe-se uma possibilidade inovadora a estratégia de agregar os recursos tecnológicos com a fisioterapia respiratória convencional, viabilizando até uma melhor participação dos pacientes ao tratamento.</w:t>
      </w:r>
      <w:r w:rsidR="5D05AD91" w:rsidRPr="6306D072">
        <w:rPr>
          <w:rFonts w:eastAsia="Times New Roman"/>
          <w:sz w:val="24"/>
          <w:szCs w:val="24"/>
          <w:lang w:eastAsia="en-US"/>
        </w:rPr>
        <w:t xml:space="preserve"> A questão da adesão por tratamentos mais </w:t>
      </w:r>
      <w:r w:rsidR="0CD734A1" w:rsidRPr="6306D072">
        <w:rPr>
          <w:rFonts w:eastAsia="Times New Roman"/>
          <w:sz w:val="24"/>
          <w:szCs w:val="24"/>
          <w:lang w:eastAsia="en-US"/>
        </w:rPr>
        <w:t>dinâmicos</w:t>
      </w:r>
      <w:r w:rsidR="67591DC6" w:rsidRPr="6306D072">
        <w:rPr>
          <w:rFonts w:eastAsia="Times New Roman"/>
          <w:sz w:val="24"/>
          <w:szCs w:val="24"/>
          <w:lang w:eastAsia="en-US"/>
        </w:rPr>
        <w:t xml:space="preserve">, </w:t>
      </w:r>
      <w:r w:rsidR="5D05AD91" w:rsidRPr="6306D072">
        <w:rPr>
          <w:rFonts w:eastAsia="Times New Roman"/>
          <w:sz w:val="24"/>
          <w:szCs w:val="24"/>
          <w:lang w:eastAsia="en-US"/>
        </w:rPr>
        <w:t>conforme outras literaturas</w:t>
      </w:r>
      <w:r w:rsidR="1246C2E7" w:rsidRPr="6306D072">
        <w:rPr>
          <w:rFonts w:eastAsia="Times New Roman"/>
          <w:sz w:val="24"/>
          <w:szCs w:val="24"/>
          <w:lang w:eastAsia="en-US"/>
        </w:rPr>
        <w:t xml:space="preserve"> também afirmam</w:t>
      </w:r>
      <w:r w:rsidR="2281C9D8" w:rsidRPr="6306D072">
        <w:rPr>
          <w:rFonts w:eastAsia="Times New Roman"/>
          <w:sz w:val="24"/>
          <w:szCs w:val="24"/>
          <w:lang w:eastAsia="en-US"/>
        </w:rPr>
        <w:t>,</w:t>
      </w:r>
      <w:r w:rsidR="5D05AD91" w:rsidRPr="6306D072">
        <w:rPr>
          <w:rFonts w:eastAsia="Times New Roman"/>
          <w:sz w:val="24"/>
          <w:szCs w:val="24"/>
          <w:lang w:eastAsia="en-US"/>
        </w:rPr>
        <w:t xml:space="preserve"> </w:t>
      </w:r>
      <w:r w:rsidR="58453A57" w:rsidRPr="6306D072">
        <w:rPr>
          <w:rFonts w:eastAsia="Times New Roman"/>
          <w:sz w:val="24"/>
          <w:szCs w:val="24"/>
          <w:lang w:eastAsia="en-US"/>
        </w:rPr>
        <w:t>têm</w:t>
      </w:r>
      <w:r w:rsidR="5D05AD91" w:rsidRPr="6306D072">
        <w:rPr>
          <w:rFonts w:eastAsia="Times New Roman"/>
          <w:sz w:val="24"/>
          <w:szCs w:val="24"/>
          <w:lang w:eastAsia="en-US"/>
        </w:rPr>
        <w:t xml:space="preserve"> se mostrado um </w:t>
      </w:r>
      <w:r w:rsidR="25C8B88F" w:rsidRPr="6306D072">
        <w:rPr>
          <w:rFonts w:eastAsia="Times New Roman"/>
          <w:sz w:val="24"/>
          <w:szCs w:val="24"/>
          <w:lang w:eastAsia="en-US"/>
        </w:rPr>
        <w:t>acontecimento</w:t>
      </w:r>
      <w:r w:rsidR="5D05AD91" w:rsidRPr="6306D072">
        <w:rPr>
          <w:rFonts w:eastAsia="Times New Roman"/>
          <w:sz w:val="24"/>
          <w:szCs w:val="24"/>
          <w:lang w:eastAsia="en-US"/>
        </w:rPr>
        <w:t xml:space="preserve"> </w:t>
      </w:r>
      <w:r w:rsidR="1376EC12" w:rsidRPr="6306D072">
        <w:rPr>
          <w:rFonts w:eastAsia="Times New Roman"/>
          <w:sz w:val="24"/>
          <w:szCs w:val="24"/>
          <w:lang w:eastAsia="en-US"/>
        </w:rPr>
        <w:t>revolucionário.</w:t>
      </w:r>
    </w:p>
    <w:p w14:paraId="24C74033" w14:textId="21519ED3" w:rsidR="004071DD" w:rsidRDefault="50B7BE4D" w:rsidP="6306D072">
      <w:pPr>
        <w:spacing w:line="360" w:lineRule="auto"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6306D072">
        <w:rPr>
          <w:rFonts w:eastAsia="Times New Roman"/>
          <w:sz w:val="24"/>
          <w:szCs w:val="24"/>
          <w:lang w:eastAsia="en-US"/>
        </w:rPr>
        <w:t xml:space="preserve"> </w:t>
      </w:r>
    </w:p>
    <w:p w14:paraId="53EAE99D" w14:textId="34A241D6" w:rsidR="004071DD" w:rsidRPr="004071DD" w:rsidRDefault="289B6384" w:rsidP="004071DD">
      <w:pPr>
        <w:spacing w:line="360" w:lineRule="auto"/>
        <w:rPr>
          <w:sz w:val="24"/>
          <w:szCs w:val="24"/>
        </w:rPr>
      </w:pPr>
      <w:r w:rsidRPr="1EB47443">
        <w:rPr>
          <w:rFonts w:eastAsia="Times New Roman"/>
          <w:b/>
          <w:bCs/>
          <w:sz w:val="24"/>
          <w:szCs w:val="24"/>
        </w:rPr>
        <w:t>5</w:t>
      </w:r>
      <w:r w:rsidR="004071DD">
        <w:rPr>
          <w:rFonts w:eastAsia="Times New Roman"/>
          <w:b/>
          <w:bCs/>
          <w:sz w:val="24"/>
          <w:szCs w:val="24"/>
        </w:rPr>
        <w:t xml:space="preserve"> </w:t>
      </w:r>
      <w:r w:rsidR="00CC3AC7">
        <w:rPr>
          <w:rFonts w:eastAsia="Times New Roman"/>
          <w:b/>
          <w:bCs/>
          <w:sz w:val="24"/>
          <w:szCs w:val="24"/>
        </w:rPr>
        <w:t>CONSIDERAÇÕES FINAIS</w:t>
      </w:r>
      <w:r w:rsidR="008A3D1D">
        <w:rPr>
          <w:rFonts w:eastAsia="Times New Roman"/>
          <w:b/>
          <w:bCs/>
          <w:sz w:val="24"/>
          <w:szCs w:val="24"/>
        </w:rPr>
        <w:t xml:space="preserve"> </w:t>
      </w:r>
    </w:p>
    <w:p w14:paraId="0E65BCC6" w14:textId="742F5D15" w:rsidR="7B51A4FD" w:rsidRDefault="0062679A" w:rsidP="14612516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54C88174" w:rsidRPr="6306D072">
        <w:rPr>
          <w:rFonts w:eastAsia="Times New Roman"/>
          <w:sz w:val="24"/>
          <w:szCs w:val="24"/>
        </w:rPr>
        <w:t xml:space="preserve"> Fisioterapia é eficaz no tratamento de </w:t>
      </w:r>
      <w:proofErr w:type="spellStart"/>
      <w:r w:rsidR="15D88A50" w:rsidRPr="6306D072">
        <w:rPr>
          <w:rFonts w:eastAsia="Times New Roman"/>
          <w:sz w:val="24"/>
          <w:szCs w:val="24"/>
        </w:rPr>
        <w:t>bronquiectasia</w:t>
      </w:r>
      <w:proofErr w:type="spellEnd"/>
      <w:r w:rsidR="54C88174" w:rsidRPr="6306D072">
        <w:rPr>
          <w:rFonts w:eastAsia="Times New Roman"/>
          <w:sz w:val="24"/>
          <w:szCs w:val="24"/>
        </w:rPr>
        <w:t>, por ajudar nos diversos sintomas e complicações da doença, proporcionando maior qualidade de</w:t>
      </w:r>
      <w:r w:rsidR="414043F6" w:rsidRPr="6306D072">
        <w:rPr>
          <w:rFonts w:eastAsia="Times New Roman"/>
          <w:sz w:val="24"/>
          <w:szCs w:val="24"/>
        </w:rPr>
        <w:t xml:space="preserve"> vida para os pacientes com essa patologia que se caracteriza por ser incapacitante. Dentre os benefícios encontrados</w:t>
      </w:r>
      <w:r w:rsidR="722A4A4C" w:rsidRPr="6306D072">
        <w:rPr>
          <w:rFonts w:eastAsia="Times New Roman"/>
          <w:sz w:val="24"/>
          <w:szCs w:val="24"/>
        </w:rPr>
        <w:t xml:space="preserve"> estão</w:t>
      </w:r>
      <w:r w:rsidR="78E45DCF" w:rsidRPr="6306D072">
        <w:rPr>
          <w:rFonts w:eastAsia="Times New Roman"/>
          <w:sz w:val="24"/>
          <w:szCs w:val="24"/>
        </w:rPr>
        <w:t xml:space="preserve"> a eliminação de escarro, </w:t>
      </w:r>
      <w:r w:rsidR="57FDC4A0" w:rsidRPr="6306D072">
        <w:rPr>
          <w:rFonts w:eastAsia="Times New Roman"/>
          <w:sz w:val="24"/>
          <w:szCs w:val="24"/>
        </w:rPr>
        <w:t>melhora da força muscular respiratória</w:t>
      </w:r>
      <w:r w:rsidR="5A32C621" w:rsidRPr="6306D072">
        <w:rPr>
          <w:rFonts w:eastAsia="Times New Roman"/>
          <w:sz w:val="24"/>
          <w:szCs w:val="24"/>
        </w:rPr>
        <w:t xml:space="preserve"> e da capacidade funcional, </w:t>
      </w:r>
      <w:r w:rsidR="56407C55" w:rsidRPr="6306D072">
        <w:rPr>
          <w:rFonts w:eastAsia="Times New Roman"/>
          <w:sz w:val="24"/>
          <w:szCs w:val="24"/>
        </w:rPr>
        <w:t>aprimoramento da expansibilidade apical e xifoide, aument</w:t>
      </w:r>
      <w:r w:rsidR="138DACA7" w:rsidRPr="6306D072">
        <w:rPr>
          <w:rFonts w:eastAsia="Times New Roman"/>
          <w:sz w:val="24"/>
          <w:szCs w:val="24"/>
        </w:rPr>
        <w:t>o da</w:t>
      </w:r>
      <w:r w:rsidR="56407C55" w:rsidRPr="6306D072">
        <w:rPr>
          <w:rFonts w:eastAsia="Times New Roman"/>
          <w:sz w:val="24"/>
          <w:szCs w:val="24"/>
        </w:rPr>
        <w:t xml:space="preserve"> Capacidade Vital Forçada (CVF) e de Volume Expiratório Forçado no primeiro segundo</w:t>
      </w:r>
      <w:r w:rsidR="401119B3" w:rsidRPr="6306D072">
        <w:rPr>
          <w:rFonts w:eastAsia="Times New Roman"/>
          <w:sz w:val="24"/>
          <w:szCs w:val="24"/>
        </w:rPr>
        <w:t xml:space="preserve">, e </w:t>
      </w:r>
      <w:r w:rsidR="728C541E" w:rsidRPr="6306D072">
        <w:rPr>
          <w:rFonts w:eastAsia="Times New Roman"/>
          <w:sz w:val="24"/>
          <w:szCs w:val="24"/>
        </w:rPr>
        <w:t>melhor</w:t>
      </w:r>
      <w:r w:rsidR="401119B3" w:rsidRPr="6306D072">
        <w:rPr>
          <w:rFonts w:eastAsia="Times New Roman"/>
          <w:sz w:val="24"/>
          <w:szCs w:val="24"/>
        </w:rPr>
        <w:t xml:space="preserve"> qualidade de vida. </w:t>
      </w:r>
      <w:r w:rsidR="722A4A4C" w:rsidRPr="6306D072">
        <w:rPr>
          <w:rFonts w:eastAsia="Times New Roman"/>
          <w:sz w:val="24"/>
          <w:szCs w:val="24"/>
        </w:rPr>
        <w:t>Portanto, a presente revisão mostrou</w:t>
      </w:r>
      <w:r w:rsidR="4C354129" w:rsidRPr="6306D072">
        <w:rPr>
          <w:rFonts w:eastAsia="Times New Roman"/>
          <w:sz w:val="24"/>
          <w:szCs w:val="24"/>
        </w:rPr>
        <w:t xml:space="preserve">-se relevante para o estudo da </w:t>
      </w:r>
      <w:proofErr w:type="spellStart"/>
      <w:r w:rsidR="4C354129" w:rsidRPr="6306D072">
        <w:rPr>
          <w:rFonts w:eastAsia="Times New Roman"/>
          <w:sz w:val="24"/>
          <w:szCs w:val="24"/>
        </w:rPr>
        <w:t>bronquiectasia</w:t>
      </w:r>
      <w:proofErr w:type="spellEnd"/>
      <w:r w:rsidR="4C354129" w:rsidRPr="6306D072">
        <w:rPr>
          <w:rFonts w:eastAsia="Times New Roman"/>
          <w:sz w:val="24"/>
          <w:szCs w:val="24"/>
        </w:rPr>
        <w:t>, com estudos comprovando a eficácia da fisioterapia dentro da patologia e salientando terapias adequadas para</w:t>
      </w:r>
      <w:r w:rsidR="1999AD2A" w:rsidRPr="6306D072">
        <w:rPr>
          <w:rFonts w:eastAsia="Times New Roman"/>
          <w:sz w:val="24"/>
          <w:szCs w:val="24"/>
        </w:rPr>
        <w:t xml:space="preserve"> o quadro da doença.</w:t>
      </w:r>
      <w:r w:rsidR="2436BAAB" w:rsidRPr="6306D072">
        <w:rPr>
          <w:rFonts w:eastAsia="Times New Roman"/>
          <w:sz w:val="24"/>
          <w:szCs w:val="24"/>
        </w:rPr>
        <w:t xml:space="preserve"> Porém, observou-se a necessidade de mais estudos atuais sobre a </w:t>
      </w:r>
      <w:r w:rsidR="2436BAAB" w:rsidRPr="6306D072">
        <w:rPr>
          <w:rFonts w:eastAsia="Times New Roman"/>
          <w:sz w:val="24"/>
          <w:szCs w:val="24"/>
        </w:rPr>
        <w:lastRenderedPageBreak/>
        <w:t xml:space="preserve">fisioterapia e </w:t>
      </w:r>
      <w:proofErr w:type="spellStart"/>
      <w:r w:rsidR="2436BAAB" w:rsidRPr="6306D072">
        <w:rPr>
          <w:rFonts w:eastAsia="Times New Roman"/>
          <w:sz w:val="24"/>
          <w:szCs w:val="24"/>
        </w:rPr>
        <w:t>bronquiectasia</w:t>
      </w:r>
      <w:proofErr w:type="spellEnd"/>
      <w:r w:rsidR="2436BAAB" w:rsidRPr="6306D072">
        <w:rPr>
          <w:rFonts w:eastAsia="Times New Roman"/>
          <w:sz w:val="24"/>
          <w:szCs w:val="24"/>
        </w:rPr>
        <w:t>, visto que é uma</w:t>
      </w:r>
      <w:r w:rsidR="57B4FA18" w:rsidRPr="6306D072">
        <w:rPr>
          <w:rFonts w:eastAsia="Times New Roman"/>
          <w:sz w:val="24"/>
          <w:szCs w:val="24"/>
        </w:rPr>
        <w:t xml:space="preserve"> condição crônica que compromete a função respiratória do indivíduo.</w:t>
      </w:r>
    </w:p>
    <w:p w14:paraId="58EBFBE3" w14:textId="3DA86723" w:rsidR="3D78AD23" w:rsidRDefault="3D78AD23" w:rsidP="6306D072">
      <w:pPr>
        <w:spacing w:line="360" w:lineRule="auto"/>
        <w:ind w:firstLine="709"/>
        <w:jc w:val="both"/>
        <w:rPr>
          <w:rFonts w:eastAsia="Times New Roman"/>
          <w:sz w:val="24"/>
          <w:szCs w:val="24"/>
        </w:rPr>
      </w:pPr>
    </w:p>
    <w:p w14:paraId="66E9FA03" w14:textId="5F4B2499" w:rsidR="0014789D" w:rsidRDefault="68185386" w:rsidP="6306D072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6306D072">
        <w:rPr>
          <w:rFonts w:eastAsia="Times New Roman"/>
          <w:b/>
          <w:bCs/>
          <w:sz w:val="24"/>
          <w:szCs w:val="24"/>
        </w:rPr>
        <w:t>REFERÊNCIAS</w:t>
      </w:r>
    </w:p>
    <w:p w14:paraId="45EFBCD6" w14:textId="77777777" w:rsidR="00F462E1" w:rsidRPr="00F533CC" w:rsidRDefault="00F462E1" w:rsidP="00F462E1">
      <w:pPr>
        <w:spacing w:line="360" w:lineRule="auto"/>
        <w:rPr>
          <w:rFonts w:eastAsia="Times New Roman"/>
          <w:sz w:val="24"/>
          <w:szCs w:val="24"/>
          <w:lang w:eastAsia="en-US"/>
        </w:rPr>
      </w:pPr>
      <w:r w:rsidRPr="00F462E1">
        <w:rPr>
          <w:rFonts w:eastAsia="Times New Roman"/>
          <w:sz w:val="24"/>
          <w:szCs w:val="24"/>
          <w:lang w:eastAsia="en-US"/>
        </w:rPr>
        <w:t xml:space="preserve">ABDO, A. M. </w:t>
      </w:r>
      <w:r w:rsidRPr="00F462E1">
        <w:rPr>
          <w:rFonts w:eastAsia="Times New Roman"/>
          <w:i/>
          <w:iCs/>
          <w:sz w:val="24"/>
          <w:szCs w:val="24"/>
          <w:lang w:eastAsia="en-US"/>
        </w:rPr>
        <w:t xml:space="preserve">et al. </w:t>
      </w:r>
      <w:r w:rsidRPr="6306D072">
        <w:rPr>
          <w:rFonts w:eastAsia="Times New Roman"/>
          <w:sz w:val="24"/>
          <w:szCs w:val="24"/>
          <w:lang w:val="en-US" w:eastAsia="en-US"/>
        </w:rPr>
        <w:t xml:space="preserve">Efficacy of pulmonary rehabilitation plus chest physiotherapy versus chest physiotherapy alone in patients with bronchiectasis. </w:t>
      </w:r>
      <w:r w:rsidRPr="6306D072">
        <w:rPr>
          <w:rFonts w:eastAsia="Times New Roman"/>
          <w:b/>
          <w:bCs/>
          <w:sz w:val="24"/>
          <w:szCs w:val="24"/>
          <w:lang w:val="en-US" w:eastAsia="en-US"/>
        </w:rPr>
        <w:t xml:space="preserve">The Egyptian Journal of Chest Diseases and Tuberculosis, </w:t>
      </w:r>
      <w:r w:rsidRPr="6306D072">
        <w:rPr>
          <w:rFonts w:eastAsia="Times New Roman"/>
          <w:sz w:val="24"/>
          <w:szCs w:val="24"/>
          <w:lang w:val="en-US" w:eastAsia="en-US"/>
        </w:rPr>
        <w:t xml:space="preserve">v. 73, n. 1, p. 101-107, Jan-Mar 2024. </w:t>
      </w:r>
      <w:r w:rsidRPr="6306D072">
        <w:rPr>
          <w:rFonts w:eastAsia="Times New Roman"/>
          <w:sz w:val="24"/>
          <w:szCs w:val="24"/>
          <w:lang w:eastAsia="en-US"/>
        </w:rPr>
        <w:t xml:space="preserve">Disponível em: </w:t>
      </w:r>
      <w:hyperlink r:id="rId9">
        <w:r w:rsidRPr="6306D072">
          <w:rPr>
            <w:rFonts w:eastAsia="Times New Roman"/>
            <w:color w:val="0563C1"/>
            <w:sz w:val="24"/>
            <w:szCs w:val="24"/>
            <w:u w:val="single"/>
            <w:lang w:eastAsia="en-US"/>
          </w:rPr>
          <w:t>https://search.pedro.org.au/search-results/record-detail/76122.</w:t>
        </w:r>
      </w:hyperlink>
      <w:r w:rsidRPr="6306D072">
        <w:rPr>
          <w:rFonts w:eastAsia="Times New Roman"/>
          <w:sz w:val="24"/>
          <w:szCs w:val="24"/>
          <w:lang w:eastAsia="en-US"/>
        </w:rPr>
        <w:t xml:space="preserve"> Acesso em: 29 ago. 2025.</w:t>
      </w:r>
    </w:p>
    <w:p w14:paraId="60C7D81F" w14:textId="77777777" w:rsidR="007C7B24" w:rsidRDefault="007C7B24" w:rsidP="6306D072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65953892" w14:textId="5C5121C7" w:rsidR="38EE37F4" w:rsidRDefault="2E4BEF1E" w:rsidP="6306D072">
      <w:pPr>
        <w:spacing w:line="360" w:lineRule="auto"/>
        <w:rPr>
          <w:rFonts w:eastAsia="Times New Roman"/>
          <w:sz w:val="24"/>
          <w:szCs w:val="24"/>
        </w:rPr>
      </w:pPr>
      <w:proofErr w:type="spellStart"/>
      <w:r w:rsidRPr="6306D072">
        <w:rPr>
          <w:rFonts w:eastAsia="Times New Roman"/>
          <w:sz w:val="24"/>
          <w:szCs w:val="24"/>
        </w:rPr>
        <w:t>CAROMANO</w:t>
      </w:r>
      <w:proofErr w:type="spellEnd"/>
      <w:r w:rsidRPr="6306D072">
        <w:rPr>
          <w:rFonts w:eastAsia="Times New Roman"/>
          <w:sz w:val="24"/>
          <w:szCs w:val="24"/>
        </w:rPr>
        <w:t>, F</w:t>
      </w:r>
      <w:r w:rsidR="03C813E2" w:rsidRPr="6306D072">
        <w:rPr>
          <w:rFonts w:eastAsia="Times New Roman"/>
          <w:sz w:val="24"/>
          <w:szCs w:val="24"/>
        </w:rPr>
        <w:t>.</w:t>
      </w:r>
      <w:r w:rsidRPr="6306D072">
        <w:rPr>
          <w:rFonts w:eastAsia="Times New Roman"/>
          <w:sz w:val="24"/>
          <w:szCs w:val="24"/>
        </w:rPr>
        <w:t xml:space="preserve"> A; </w:t>
      </w:r>
      <w:proofErr w:type="spellStart"/>
      <w:r w:rsidRPr="6306D072">
        <w:rPr>
          <w:rFonts w:eastAsia="Times New Roman"/>
          <w:sz w:val="24"/>
          <w:szCs w:val="24"/>
        </w:rPr>
        <w:t>CÁRDENAS</w:t>
      </w:r>
      <w:proofErr w:type="spellEnd"/>
      <w:r w:rsidRPr="6306D072">
        <w:rPr>
          <w:rFonts w:eastAsia="Times New Roman"/>
          <w:sz w:val="24"/>
          <w:szCs w:val="24"/>
        </w:rPr>
        <w:t>, M</w:t>
      </w:r>
      <w:r w:rsidR="12C82060" w:rsidRPr="6306D072">
        <w:rPr>
          <w:rFonts w:eastAsia="Times New Roman"/>
          <w:sz w:val="24"/>
          <w:szCs w:val="24"/>
        </w:rPr>
        <w:t>.</w:t>
      </w:r>
      <w:r w:rsidR="791205F9" w:rsidRPr="6306D072">
        <w:rPr>
          <w:rFonts w:eastAsia="Times New Roman"/>
          <w:sz w:val="24"/>
          <w:szCs w:val="24"/>
        </w:rPr>
        <w:t xml:space="preserve"> </w:t>
      </w:r>
      <w:r w:rsidRPr="6306D072">
        <w:rPr>
          <w:rFonts w:eastAsia="Times New Roman"/>
          <w:sz w:val="24"/>
          <w:szCs w:val="24"/>
        </w:rPr>
        <w:t>Y. G</w:t>
      </w:r>
      <w:r w:rsidR="16C8709B" w:rsidRPr="6306D072">
        <w:rPr>
          <w:rFonts w:eastAsia="Times New Roman"/>
          <w:sz w:val="24"/>
          <w:szCs w:val="24"/>
        </w:rPr>
        <w:t>.</w:t>
      </w:r>
      <w:r w:rsidRPr="6306D072">
        <w:rPr>
          <w:rFonts w:eastAsia="Times New Roman"/>
          <w:sz w:val="24"/>
          <w:szCs w:val="24"/>
        </w:rPr>
        <w:t>; SÁ, C</w:t>
      </w:r>
      <w:r w:rsidR="0B47F551" w:rsidRPr="6306D072">
        <w:rPr>
          <w:rFonts w:eastAsia="Times New Roman"/>
          <w:sz w:val="24"/>
          <w:szCs w:val="24"/>
        </w:rPr>
        <w:t>.</w:t>
      </w:r>
      <w:r w:rsidRPr="6306D072">
        <w:rPr>
          <w:rFonts w:eastAsia="Times New Roman"/>
          <w:sz w:val="24"/>
          <w:szCs w:val="24"/>
        </w:rPr>
        <w:t xml:space="preserve"> dos S</w:t>
      </w:r>
      <w:r w:rsidR="0A0B749C" w:rsidRPr="6306D072">
        <w:rPr>
          <w:rFonts w:eastAsia="Times New Roman"/>
          <w:sz w:val="24"/>
          <w:szCs w:val="24"/>
        </w:rPr>
        <w:t>.</w:t>
      </w:r>
      <w:r w:rsidRPr="6306D072">
        <w:rPr>
          <w:rFonts w:eastAsia="Times New Roman"/>
          <w:sz w:val="24"/>
          <w:szCs w:val="24"/>
        </w:rPr>
        <w:t xml:space="preserve"> C. Efeitos da aplicação das técnicas de limpeza brônquica associada a mobilização em pacientes portadores de </w:t>
      </w:r>
      <w:proofErr w:type="spellStart"/>
      <w:r w:rsidRPr="6306D072">
        <w:rPr>
          <w:rFonts w:eastAsia="Times New Roman"/>
          <w:sz w:val="24"/>
          <w:szCs w:val="24"/>
        </w:rPr>
        <w:t>bronquiectasia</w:t>
      </w:r>
      <w:proofErr w:type="spellEnd"/>
      <w:r w:rsidRPr="6306D072">
        <w:rPr>
          <w:rFonts w:eastAsia="Times New Roman"/>
          <w:sz w:val="24"/>
          <w:szCs w:val="24"/>
        </w:rPr>
        <w:t>.</w:t>
      </w:r>
      <w:r w:rsidRPr="6306D072">
        <w:rPr>
          <w:rFonts w:eastAsia="Times New Roman"/>
          <w:b/>
          <w:bCs/>
          <w:sz w:val="24"/>
          <w:szCs w:val="24"/>
        </w:rPr>
        <w:t xml:space="preserve"> Rev. Ter. </w:t>
      </w:r>
      <w:proofErr w:type="spellStart"/>
      <w:r w:rsidRPr="6306D072">
        <w:rPr>
          <w:rFonts w:eastAsia="Times New Roman"/>
          <w:b/>
          <w:bCs/>
          <w:sz w:val="24"/>
          <w:szCs w:val="24"/>
        </w:rPr>
        <w:t>Ocup</w:t>
      </w:r>
      <w:proofErr w:type="spellEnd"/>
      <w:r w:rsidRPr="6306D072">
        <w:rPr>
          <w:rFonts w:eastAsia="Times New Roman"/>
          <w:b/>
          <w:bCs/>
          <w:sz w:val="24"/>
          <w:szCs w:val="24"/>
        </w:rPr>
        <w:t>. Univ</w:t>
      </w:r>
      <w:r w:rsidRPr="6306D072">
        <w:rPr>
          <w:rFonts w:eastAsia="Times New Roman"/>
          <w:sz w:val="24"/>
          <w:szCs w:val="24"/>
        </w:rPr>
        <w:t xml:space="preserve">. São Paulo, v.9, n.3, P.114-8, </w:t>
      </w:r>
      <w:proofErr w:type="spellStart"/>
      <w:r w:rsidRPr="6306D072">
        <w:rPr>
          <w:rFonts w:eastAsia="Times New Roman"/>
          <w:sz w:val="24"/>
          <w:szCs w:val="24"/>
        </w:rPr>
        <w:t>set</w:t>
      </w:r>
      <w:proofErr w:type="spellEnd"/>
      <w:r w:rsidRPr="6306D072">
        <w:rPr>
          <w:rFonts w:eastAsia="Times New Roman"/>
          <w:sz w:val="24"/>
          <w:szCs w:val="24"/>
        </w:rPr>
        <w:t xml:space="preserve">/dez, 1998. </w:t>
      </w:r>
      <w:r w:rsidR="1DE48B12" w:rsidRPr="6306D072">
        <w:rPr>
          <w:rFonts w:eastAsia="Times New Roman"/>
          <w:sz w:val="24"/>
          <w:szCs w:val="24"/>
        </w:rPr>
        <w:t xml:space="preserve">Disponível em: </w:t>
      </w:r>
      <w:hyperlink r:id="rId10">
        <w:r w:rsidR="2A3F080C" w:rsidRPr="6306D072">
          <w:rPr>
            <w:rStyle w:val="Hyperlink"/>
            <w:rFonts w:eastAsia="Times New Roman"/>
            <w:sz w:val="24"/>
            <w:szCs w:val="24"/>
          </w:rPr>
          <w:t>https://revistas.usp.br/rto/article/view/224864.</w:t>
        </w:r>
      </w:hyperlink>
      <w:r w:rsidR="2A3F080C" w:rsidRPr="6306D072">
        <w:rPr>
          <w:rFonts w:eastAsia="Times New Roman"/>
          <w:sz w:val="24"/>
          <w:szCs w:val="24"/>
        </w:rPr>
        <w:t xml:space="preserve"> Acesso em: 06 set. 2025.</w:t>
      </w:r>
    </w:p>
    <w:p w14:paraId="5F61E508" w14:textId="78F59FA1" w:rsidR="14612516" w:rsidRDefault="14612516" w:rsidP="6306D072">
      <w:pPr>
        <w:spacing w:line="360" w:lineRule="auto"/>
        <w:rPr>
          <w:rFonts w:eastAsia="Times New Roman"/>
          <w:sz w:val="24"/>
          <w:szCs w:val="24"/>
          <w:lang w:eastAsia="en-US"/>
        </w:rPr>
      </w:pPr>
    </w:p>
    <w:p w14:paraId="680BC0BD" w14:textId="22FE17E4" w:rsidR="774E75C2" w:rsidRPr="00A06725" w:rsidRDefault="136A726B" w:rsidP="6306D072">
      <w:pPr>
        <w:spacing w:line="360" w:lineRule="auto"/>
        <w:rPr>
          <w:rFonts w:eastAsia="Times New Roman"/>
          <w:sz w:val="24"/>
          <w:szCs w:val="24"/>
          <w:lang w:val="en-US"/>
        </w:rPr>
      </w:pPr>
      <w:r w:rsidRPr="6306D072">
        <w:rPr>
          <w:rFonts w:eastAsia="Times New Roman"/>
          <w:sz w:val="24"/>
          <w:szCs w:val="24"/>
        </w:rPr>
        <w:t xml:space="preserve">LAMARI, N. M. </w:t>
      </w:r>
      <w:r w:rsidRPr="6306D072">
        <w:rPr>
          <w:rFonts w:eastAsia="Times New Roman"/>
          <w:i/>
          <w:iCs/>
          <w:sz w:val="24"/>
          <w:szCs w:val="24"/>
        </w:rPr>
        <w:t>et al</w:t>
      </w:r>
      <w:r w:rsidRPr="6306D072">
        <w:rPr>
          <w:rFonts w:eastAsia="Times New Roman"/>
          <w:sz w:val="24"/>
          <w:szCs w:val="24"/>
        </w:rPr>
        <w:t xml:space="preserve">. </w:t>
      </w:r>
      <w:proofErr w:type="spellStart"/>
      <w:r w:rsidRPr="6306D072">
        <w:rPr>
          <w:rFonts w:eastAsia="Times New Roman"/>
          <w:sz w:val="24"/>
          <w:szCs w:val="24"/>
        </w:rPr>
        <w:t>Bronquiectasia</w:t>
      </w:r>
      <w:proofErr w:type="spellEnd"/>
      <w:r w:rsidRPr="6306D072">
        <w:rPr>
          <w:rFonts w:eastAsia="Times New Roman"/>
          <w:sz w:val="24"/>
          <w:szCs w:val="24"/>
        </w:rPr>
        <w:t xml:space="preserve"> e fisioterapia </w:t>
      </w:r>
      <w:proofErr w:type="spellStart"/>
      <w:r w:rsidRPr="6306D072">
        <w:rPr>
          <w:rFonts w:eastAsia="Times New Roman"/>
          <w:sz w:val="24"/>
          <w:szCs w:val="24"/>
        </w:rPr>
        <w:t>desobstrutiva</w:t>
      </w:r>
      <w:proofErr w:type="spellEnd"/>
      <w:r w:rsidRPr="6306D072">
        <w:rPr>
          <w:rFonts w:eastAsia="Times New Roman"/>
          <w:sz w:val="24"/>
          <w:szCs w:val="24"/>
        </w:rPr>
        <w:t xml:space="preserve">: ênfase em drenagem postural e percussão. </w:t>
      </w:r>
      <w:r w:rsidRPr="6306D072">
        <w:rPr>
          <w:rFonts w:eastAsia="Times New Roman"/>
          <w:b/>
          <w:bCs/>
          <w:sz w:val="24"/>
          <w:szCs w:val="24"/>
        </w:rPr>
        <w:t xml:space="preserve">Brazilian Journal of Cardiovascular </w:t>
      </w:r>
      <w:proofErr w:type="spellStart"/>
      <w:r w:rsidRPr="6306D072">
        <w:rPr>
          <w:rFonts w:eastAsia="Times New Roman"/>
          <w:b/>
          <w:bCs/>
          <w:sz w:val="24"/>
          <w:szCs w:val="24"/>
        </w:rPr>
        <w:t>Surgery</w:t>
      </w:r>
      <w:proofErr w:type="spellEnd"/>
      <w:r w:rsidRPr="6306D072">
        <w:rPr>
          <w:rFonts w:eastAsia="Times New Roman"/>
          <w:sz w:val="24"/>
          <w:szCs w:val="24"/>
        </w:rPr>
        <w:t xml:space="preserve">, v. 21, n. 2, p. 206–210, abr. 2006. Disponível em: </w:t>
      </w:r>
      <w:hyperlink r:id="rId11">
        <w:r w:rsidR="1E600AA2" w:rsidRPr="6306D072">
          <w:rPr>
            <w:rStyle w:val="Hyperlink"/>
            <w:rFonts w:eastAsia="Times New Roman"/>
            <w:sz w:val="24"/>
            <w:szCs w:val="24"/>
          </w:rPr>
          <w:t>https://www.scielo.br/j/rbccv/a/qtYL3yCDG9yhBRWfvpGhgsq/?format=html&amp;lang=pt.</w:t>
        </w:r>
      </w:hyperlink>
      <w:r w:rsidR="1E600AA2" w:rsidRPr="6306D072">
        <w:rPr>
          <w:rFonts w:eastAsia="Times New Roman"/>
          <w:sz w:val="24"/>
          <w:szCs w:val="24"/>
        </w:rPr>
        <w:t xml:space="preserve"> </w:t>
      </w:r>
      <w:proofErr w:type="spellStart"/>
      <w:r w:rsidR="1E600AA2" w:rsidRPr="6306D072">
        <w:rPr>
          <w:rFonts w:eastAsia="Times New Roman"/>
          <w:sz w:val="24"/>
          <w:szCs w:val="24"/>
          <w:lang w:val="en-US"/>
        </w:rPr>
        <w:t>Acesso</w:t>
      </w:r>
      <w:proofErr w:type="spellEnd"/>
      <w:r w:rsidR="1E600AA2" w:rsidRPr="6306D072">
        <w:rPr>
          <w:rFonts w:eastAsia="Times New Roman"/>
          <w:sz w:val="24"/>
          <w:szCs w:val="24"/>
          <w:lang w:val="en-US"/>
        </w:rPr>
        <w:t xml:space="preserve"> em: 04 set. 2025.</w:t>
      </w:r>
    </w:p>
    <w:p w14:paraId="390F4CA2" w14:textId="77777777" w:rsidR="00A06725" w:rsidRDefault="00A06725" w:rsidP="6306D072">
      <w:pPr>
        <w:spacing w:line="360" w:lineRule="auto"/>
        <w:rPr>
          <w:rFonts w:eastAsia="Times New Roman"/>
          <w:sz w:val="24"/>
          <w:szCs w:val="24"/>
          <w:lang w:val="en-US" w:eastAsia="en-US"/>
        </w:rPr>
      </w:pPr>
    </w:p>
    <w:p w14:paraId="46F87EAC" w14:textId="1F27F7EC" w:rsidR="00A06725" w:rsidRPr="00DF1148" w:rsidRDefault="2135B1D2" w:rsidP="6306D072">
      <w:pPr>
        <w:spacing w:line="360" w:lineRule="auto"/>
        <w:rPr>
          <w:rFonts w:eastAsia="Times New Roman"/>
          <w:sz w:val="24"/>
          <w:szCs w:val="24"/>
          <w:lang w:val="en-US" w:eastAsia="en-US"/>
        </w:rPr>
      </w:pPr>
      <w:r w:rsidRPr="6306D072">
        <w:rPr>
          <w:rFonts w:eastAsia="Times New Roman"/>
          <w:sz w:val="24"/>
          <w:szCs w:val="24"/>
          <w:lang w:val="en-US" w:eastAsia="en-US"/>
        </w:rPr>
        <w:t xml:space="preserve">NETO. A.G, </w:t>
      </w:r>
      <w:r w:rsidRPr="6306D072">
        <w:rPr>
          <w:rFonts w:eastAsia="Times New Roman"/>
          <w:i/>
          <w:iCs/>
          <w:sz w:val="24"/>
          <w:szCs w:val="24"/>
          <w:lang w:val="en-US" w:eastAsia="en-US"/>
        </w:rPr>
        <w:t>et al</w:t>
      </w:r>
      <w:r w:rsidRPr="6306D072">
        <w:rPr>
          <w:rFonts w:eastAsia="Times New Roman"/>
          <w:sz w:val="24"/>
          <w:szCs w:val="24"/>
          <w:lang w:val="en-US" w:eastAsia="en-US"/>
        </w:rPr>
        <w:t xml:space="preserve">. Early and late outcomes of video </w:t>
      </w:r>
      <w:proofErr w:type="spellStart"/>
      <w:r w:rsidRPr="6306D072">
        <w:rPr>
          <w:rFonts w:eastAsia="Times New Roman"/>
          <w:sz w:val="24"/>
          <w:szCs w:val="24"/>
          <w:lang w:val="en-US" w:eastAsia="en-US"/>
        </w:rPr>
        <w:t>thoracoscopic</w:t>
      </w:r>
      <w:proofErr w:type="spellEnd"/>
      <w:r w:rsidRPr="6306D072">
        <w:rPr>
          <w:rFonts w:eastAsia="Times New Roman"/>
          <w:sz w:val="24"/>
          <w:szCs w:val="24"/>
          <w:lang w:val="en-US" w:eastAsia="en-US"/>
        </w:rPr>
        <w:t xml:space="preserve"> versus open approach for bronchiectasis lung resections. </w:t>
      </w:r>
      <w:r w:rsidRPr="6306D072">
        <w:rPr>
          <w:rFonts w:eastAsia="Times New Roman"/>
          <w:b/>
          <w:bCs/>
          <w:sz w:val="24"/>
          <w:szCs w:val="24"/>
          <w:lang w:eastAsia="en-US"/>
        </w:rPr>
        <w:t>Revista do Colégio Brasileiro de Cirurgiões</w:t>
      </w:r>
      <w:r w:rsidRPr="6306D072">
        <w:rPr>
          <w:rFonts w:eastAsia="Times New Roman"/>
          <w:sz w:val="24"/>
          <w:szCs w:val="24"/>
          <w:lang w:eastAsia="en-US"/>
        </w:rPr>
        <w:t xml:space="preserve">, v. 51, 2024. Disponível em: </w:t>
      </w:r>
      <w:hyperlink r:id="rId12">
        <w:r w:rsidRPr="6306D072">
          <w:rPr>
            <w:rStyle w:val="Hyperlink"/>
            <w:rFonts w:eastAsia="Times New Roman"/>
            <w:sz w:val="24"/>
            <w:szCs w:val="24"/>
            <w:lang w:eastAsia="en-US"/>
          </w:rPr>
          <w:t>https://www.scielo.br/j/rcbc/a/VLd5wvHjDjchHccWSZpksbw/?lang=en</w:t>
        </w:r>
      </w:hyperlink>
      <w:r w:rsidRPr="6306D072">
        <w:rPr>
          <w:rFonts w:eastAsia="Times New Roman"/>
          <w:sz w:val="24"/>
          <w:szCs w:val="24"/>
          <w:lang w:eastAsia="en-US"/>
        </w:rPr>
        <w:t xml:space="preserve"> . </w:t>
      </w:r>
      <w:proofErr w:type="spellStart"/>
      <w:r w:rsidRPr="6306D072">
        <w:rPr>
          <w:rFonts w:eastAsia="Times New Roman"/>
          <w:sz w:val="24"/>
          <w:szCs w:val="24"/>
          <w:lang w:val="en-US" w:eastAsia="en-US"/>
        </w:rPr>
        <w:t>Acesso</w:t>
      </w:r>
      <w:proofErr w:type="spellEnd"/>
      <w:r w:rsidRPr="6306D072">
        <w:rPr>
          <w:rFonts w:eastAsia="Times New Roman"/>
          <w:sz w:val="24"/>
          <w:szCs w:val="24"/>
          <w:lang w:val="en-US" w:eastAsia="en-US"/>
        </w:rPr>
        <w:t xml:space="preserve"> em: 28 ago. 2025.</w:t>
      </w:r>
    </w:p>
    <w:p w14:paraId="07271056" w14:textId="77777777" w:rsidR="00A06725" w:rsidRPr="00DF1148" w:rsidRDefault="00A06725" w:rsidP="6306D072">
      <w:pPr>
        <w:spacing w:line="360" w:lineRule="auto"/>
        <w:rPr>
          <w:rFonts w:eastAsia="Times New Roman"/>
          <w:sz w:val="24"/>
          <w:szCs w:val="24"/>
          <w:lang w:val="en-US" w:eastAsia="en-US"/>
        </w:rPr>
      </w:pPr>
    </w:p>
    <w:p w14:paraId="64B8E06A" w14:textId="1AFBBFC4" w:rsidR="00F533CC" w:rsidRPr="00F533CC" w:rsidRDefault="3E400CE0" w:rsidP="6306D072">
      <w:pPr>
        <w:spacing w:line="360" w:lineRule="auto"/>
        <w:rPr>
          <w:rFonts w:eastAsia="Times New Roman"/>
          <w:sz w:val="24"/>
          <w:szCs w:val="24"/>
          <w:lang w:val="en-US" w:eastAsia="en-US"/>
        </w:rPr>
      </w:pPr>
      <w:proofErr w:type="spellStart"/>
      <w:r w:rsidRPr="6306D072">
        <w:rPr>
          <w:rFonts w:eastAsia="Times New Roman"/>
          <w:sz w:val="24"/>
          <w:szCs w:val="24"/>
          <w:lang w:val="en-US" w:eastAsia="en-US"/>
        </w:rPr>
        <w:t>NICOLINI</w:t>
      </w:r>
      <w:proofErr w:type="spellEnd"/>
      <w:r w:rsidRPr="6306D072">
        <w:rPr>
          <w:rFonts w:eastAsia="Times New Roman"/>
          <w:sz w:val="24"/>
          <w:szCs w:val="24"/>
          <w:lang w:val="en-US" w:eastAsia="en-US"/>
        </w:rPr>
        <w:t xml:space="preserve">, A.; </w:t>
      </w:r>
      <w:proofErr w:type="spellStart"/>
      <w:r w:rsidRPr="6306D072">
        <w:rPr>
          <w:rFonts w:eastAsia="Times New Roman"/>
          <w:sz w:val="24"/>
          <w:szCs w:val="24"/>
          <w:lang w:val="en-US" w:eastAsia="en-US"/>
        </w:rPr>
        <w:t>GRECCHI</w:t>
      </w:r>
      <w:proofErr w:type="spellEnd"/>
      <w:r w:rsidRPr="6306D072">
        <w:rPr>
          <w:rFonts w:eastAsia="Times New Roman"/>
          <w:sz w:val="24"/>
          <w:szCs w:val="24"/>
          <w:lang w:val="en-US" w:eastAsia="en-US"/>
        </w:rPr>
        <w:t>, B.; BANFI, P. Effectiveness of two high-frequency chest wall oscillation techniques in patients with bronchiectasis: a randomized controlled preliminary study.</w:t>
      </w:r>
      <w:r w:rsidRPr="6306D072">
        <w:rPr>
          <w:rFonts w:eastAsia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6306D072">
        <w:rPr>
          <w:rFonts w:eastAsia="Times New Roman"/>
          <w:b/>
          <w:bCs/>
          <w:sz w:val="24"/>
          <w:szCs w:val="24"/>
          <w:lang w:eastAsia="en-US"/>
        </w:rPr>
        <w:t>Panminerva</w:t>
      </w:r>
      <w:proofErr w:type="spellEnd"/>
      <w:r w:rsidRPr="6306D072">
        <w:rPr>
          <w:rFonts w:eastAsia="Times New Roman"/>
          <w:b/>
          <w:bCs/>
          <w:sz w:val="24"/>
          <w:szCs w:val="24"/>
          <w:lang w:eastAsia="en-US"/>
        </w:rPr>
        <w:t xml:space="preserve"> Med,</w:t>
      </w:r>
      <w:r w:rsidRPr="6306D072">
        <w:rPr>
          <w:rFonts w:eastAsia="Times New Roman"/>
          <w:sz w:val="24"/>
          <w:szCs w:val="24"/>
          <w:lang w:eastAsia="en-US"/>
        </w:rPr>
        <w:t xml:space="preserve"> v. 64, n. 2, p. 235-243, jun. 2022. Disponível em: </w:t>
      </w:r>
      <w:hyperlink r:id="rId13">
        <w:r w:rsidRPr="6306D072">
          <w:rPr>
            <w:rFonts w:eastAsia="Times New Roman"/>
            <w:color w:val="0563C1"/>
            <w:sz w:val="24"/>
            <w:szCs w:val="24"/>
            <w:u w:val="single"/>
            <w:lang w:eastAsia="en-US"/>
          </w:rPr>
          <w:t>https://pubmed.ncbi.nlm.nih.gov/32192317/.</w:t>
        </w:r>
      </w:hyperlink>
      <w:r w:rsidRPr="6306D072">
        <w:rPr>
          <w:rFonts w:eastAsia="Times New Roman"/>
          <w:sz w:val="24"/>
          <w:szCs w:val="24"/>
          <w:lang w:eastAsia="en-US"/>
        </w:rPr>
        <w:t xml:space="preserve"> Acesso em: 29 ago. 2025</w:t>
      </w:r>
    </w:p>
    <w:p w14:paraId="23863FDD" w14:textId="77777777" w:rsidR="00F533CC" w:rsidRPr="00F533CC" w:rsidRDefault="00F533CC" w:rsidP="6306D072">
      <w:pPr>
        <w:spacing w:line="360" w:lineRule="auto"/>
        <w:rPr>
          <w:rFonts w:eastAsia="Times New Roman"/>
          <w:sz w:val="24"/>
          <w:szCs w:val="24"/>
          <w:lang w:eastAsia="en-US"/>
        </w:rPr>
      </w:pPr>
    </w:p>
    <w:p w14:paraId="704CD6B3" w14:textId="774ACC06" w:rsidR="00F533CC" w:rsidRPr="00DF1148" w:rsidRDefault="3E400CE0" w:rsidP="6306D072">
      <w:pPr>
        <w:spacing w:line="360" w:lineRule="auto"/>
        <w:rPr>
          <w:rFonts w:eastAsia="Times New Roman"/>
          <w:sz w:val="24"/>
          <w:szCs w:val="24"/>
          <w:lang w:eastAsia="en-US"/>
        </w:rPr>
      </w:pPr>
      <w:r w:rsidRPr="6306D072">
        <w:rPr>
          <w:rFonts w:eastAsia="Times New Roman"/>
          <w:sz w:val="24"/>
          <w:szCs w:val="24"/>
          <w:lang w:eastAsia="en-US"/>
        </w:rPr>
        <w:t xml:space="preserve">OLIVEIRA, R, S.; CARDOSO, L. C. P; GOMES, R. L. M. Efeitos da reabilitação aquática associada a técnicas da fisioterapia respiratória no tratamento de paciente portadora de </w:t>
      </w:r>
      <w:proofErr w:type="spellStart"/>
      <w:r w:rsidRPr="6306D072">
        <w:rPr>
          <w:rFonts w:eastAsia="Times New Roman"/>
          <w:sz w:val="24"/>
          <w:szCs w:val="24"/>
          <w:lang w:eastAsia="en-US"/>
        </w:rPr>
        <w:t>bronquiectasia</w:t>
      </w:r>
      <w:proofErr w:type="spellEnd"/>
      <w:r w:rsidRPr="6306D072">
        <w:rPr>
          <w:rFonts w:eastAsia="Times New Roman"/>
          <w:sz w:val="24"/>
          <w:szCs w:val="24"/>
          <w:lang w:eastAsia="en-US"/>
        </w:rPr>
        <w:t>: um relato de caso.</w:t>
      </w:r>
      <w:r w:rsidRPr="6306D072">
        <w:rPr>
          <w:rFonts w:eastAsia="Times New Roman"/>
          <w:b/>
          <w:bCs/>
          <w:sz w:val="24"/>
          <w:szCs w:val="24"/>
          <w:lang w:eastAsia="en-US"/>
        </w:rPr>
        <w:t xml:space="preserve"> </w:t>
      </w:r>
      <w:r w:rsidRPr="6306D072">
        <w:rPr>
          <w:rFonts w:eastAsia="Times New Roman"/>
          <w:b/>
          <w:bCs/>
          <w:sz w:val="24"/>
          <w:szCs w:val="24"/>
          <w:lang w:val="en-US" w:eastAsia="en-US"/>
        </w:rPr>
        <w:t>Brazilian Journal of Development</w:t>
      </w:r>
      <w:r w:rsidRPr="6306D072">
        <w:rPr>
          <w:rFonts w:eastAsia="Times New Roman"/>
          <w:sz w:val="24"/>
          <w:szCs w:val="24"/>
          <w:lang w:val="en-US" w:eastAsia="en-US"/>
        </w:rPr>
        <w:t xml:space="preserve">, Curitiba, v. 2, n. 4, </w:t>
      </w:r>
      <w:r w:rsidRPr="6306D072">
        <w:rPr>
          <w:rFonts w:eastAsia="Times New Roman"/>
          <w:sz w:val="24"/>
          <w:szCs w:val="24"/>
          <w:lang w:val="en-US" w:eastAsia="en-US"/>
        </w:rPr>
        <w:lastRenderedPageBreak/>
        <w:t xml:space="preserve">2019. </w:t>
      </w:r>
      <w:proofErr w:type="spellStart"/>
      <w:r w:rsidRPr="6306D072">
        <w:rPr>
          <w:rFonts w:eastAsia="Times New Roman"/>
          <w:sz w:val="24"/>
          <w:szCs w:val="24"/>
          <w:lang w:val="en-US" w:eastAsia="en-US"/>
        </w:rPr>
        <w:t>Disponível</w:t>
      </w:r>
      <w:proofErr w:type="spellEnd"/>
      <w:r w:rsidRPr="6306D072">
        <w:rPr>
          <w:rFonts w:eastAsia="Times New Roman"/>
          <w:sz w:val="24"/>
          <w:szCs w:val="24"/>
          <w:lang w:val="en-US" w:eastAsia="en-US"/>
        </w:rPr>
        <w:t xml:space="preserve"> em: </w:t>
      </w:r>
      <w:r w:rsidRPr="6306D072">
        <w:rPr>
          <w:rFonts w:eastAsia="Times New Roman"/>
          <w:color w:val="0563C1"/>
          <w:sz w:val="24"/>
          <w:szCs w:val="24"/>
          <w:u w:val="single"/>
          <w:lang w:val="en-US" w:eastAsia="en-US"/>
        </w:rPr>
        <w:t>https://www.periodicos.capes.gov.br/index.php/acervo/buscador.html?task=detalhes&amp;source=all&amp;id=W2951429596.</w:t>
      </w:r>
      <w:r w:rsidRPr="6306D072">
        <w:rPr>
          <w:rFonts w:eastAsia="Times New Roman"/>
          <w:sz w:val="24"/>
          <w:szCs w:val="24"/>
          <w:lang w:val="en-US" w:eastAsia="en-US"/>
        </w:rPr>
        <w:t xml:space="preserve"> </w:t>
      </w:r>
      <w:r w:rsidRPr="6306D072">
        <w:rPr>
          <w:rFonts w:eastAsia="Times New Roman"/>
          <w:sz w:val="24"/>
          <w:szCs w:val="24"/>
          <w:lang w:eastAsia="en-US"/>
        </w:rPr>
        <w:t>Acesso em: 29 ago. 2025.</w:t>
      </w:r>
    </w:p>
    <w:p w14:paraId="4ED593ED" w14:textId="77777777" w:rsidR="00F533CC" w:rsidRPr="00DF1148" w:rsidRDefault="00F533CC" w:rsidP="6306D072">
      <w:pPr>
        <w:spacing w:line="360" w:lineRule="auto"/>
        <w:rPr>
          <w:rFonts w:eastAsia="Times New Roman"/>
          <w:sz w:val="24"/>
          <w:szCs w:val="24"/>
          <w:lang w:eastAsia="en-US"/>
        </w:rPr>
      </w:pPr>
    </w:p>
    <w:p w14:paraId="7EFF472A" w14:textId="6076D242" w:rsidR="00235083" w:rsidRPr="00DF1148" w:rsidRDefault="62D286E2" w:rsidP="6306D072">
      <w:pPr>
        <w:spacing w:line="360" w:lineRule="auto"/>
        <w:rPr>
          <w:rFonts w:eastAsia="Times New Roman"/>
          <w:sz w:val="24"/>
          <w:szCs w:val="24"/>
          <w:lang w:val="en-US" w:eastAsia="en-US"/>
        </w:rPr>
      </w:pPr>
      <w:r w:rsidRPr="6306D072">
        <w:rPr>
          <w:rFonts w:eastAsia="Times New Roman"/>
          <w:sz w:val="24"/>
          <w:szCs w:val="24"/>
          <w:lang w:eastAsia="en-US"/>
        </w:rPr>
        <w:t>OLIVEIRA, Y.</w:t>
      </w:r>
      <w:r w:rsidR="6FE711B8" w:rsidRPr="6306D072">
        <w:rPr>
          <w:rFonts w:eastAsia="Times New Roman"/>
          <w:sz w:val="24"/>
          <w:szCs w:val="24"/>
          <w:lang w:eastAsia="en-US"/>
        </w:rPr>
        <w:t xml:space="preserve"> </w:t>
      </w:r>
      <w:r w:rsidRPr="6306D072">
        <w:rPr>
          <w:rFonts w:eastAsia="Times New Roman"/>
          <w:sz w:val="24"/>
          <w:szCs w:val="24"/>
          <w:lang w:eastAsia="en-US"/>
        </w:rPr>
        <w:t>H.</w:t>
      </w:r>
      <w:r w:rsidR="0E11F8E4" w:rsidRPr="6306D072">
        <w:rPr>
          <w:rFonts w:eastAsia="Times New Roman"/>
          <w:sz w:val="24"/>
          <w:szCs w:val="24"/>
          <w:lang w:eastAsia="en-US"/>
        </w:rPr>
        <w:t xml:space="preserve"> </w:t>
      </w:r>
      <w:r w:rsidRPr="6306D072">
        <w:rPr>
          <w:rFonts w:eastAsia="Times New Roman"/>
          <w:sz w:val="24"/>
          <w:szCs w:val="24"/>
          <w:lang w:eastAsia="en-US"/>
        </w:rPr>
        <w:t xml:space="preserve">C. </w:t>
      </w:r>
      <w:r w:rsidRPr="6306D072">
        <w:rPr>
          <w:rFonts w:eastAsia="Times New Roman"/>
          <w:i/>
          <w:iCs/>
          <w:sz w:val="24"/>
          <w:szCs w:val="24"/>
          <w:lang w:eastAsia="en-US"/>
        </w:rPr>
        <w:t>et al</w:t>
      </w:r>
      <w:r w:rsidRPr="6306D072">
        <w:rPr>
          <w:rFonts w:eastAsia="Times New Roman"/>
          <w:sz w:val="24"/>
          <w:szCs w:val="24"/>
          <w:lang w:eastAsia="en-US"/>
        </w:rPr>
        <w:t xml:space="preserve">. </w:t>
      </w:r>
      <w:proofErr w:type="spellStart"/>
      <w:r w:rsidRPr="6306D072">
        <w:rPr>
          <w:rFonts w:eastAsia="Times New Roman"/>
          <w:sz w:val="24"/>
          <w:szCs w:val="24"/>
          <w:lang w:eastAsia="en-US"/>
        </w:rPr>
        <w:t>Dessaturação</w:t>
      </w:r>
      <w:proofErr w:type="spellEnd"/>
      <w:r w:rsidRPr="6306D072">
        <w:rPr>
          <w:rFonts w:eastAsia="Times New Roman"/>
          <w:sz w:val="24"/>
          <w:szCs w:val="24"/>
          <w:lang w:eastAsia="en-US"/>
        </w:rPr>
        <w:t xml:space="preserve"> induzida pelo exercício em pacientes com </w:t>
      </w:r>
      <w:proofErr w:type="spellStart"/>
      <w:r w:rsidRPr="6306D072">
        <w:rPr>
          <w:rFonts w:eastAsia="Times New Roman"/>
          <w:sz w:val="24"/>
          <w:szCs w:val="24"/>
          <w:lang w:eastAsia="en-US"/>
        </w:rPr>
        <w:t>bronquiectasia</w:t>
      </w:r>
      <w:proofErr w:type="spellEnd"/>
      <w:r w:rsidRPr="6306D072">
        <w:rPr>
          <w:rFonts w:eastAsia="Times New Roman"/>
          <w:sz w:val="24"/>
          <w:szCs w:val="24"/>
          <w:lang w:eastAsia="en-US"/>
        </w:rPr>
        <w:t xml:space="preserve"> não fibrocística: testes laboratoriais versus testes clínicos de campo. </w:t>
      </w:r>
      <w:r w:rsidRPr="6306D072">
        <w:rPr>
          <w:rFonts w:eastAsia="Times New Roman"/>
          <w:b/>
          <w:bCs/>
          <w:sz w:val="24"/>
          <w:szCs w:val="24"/>
          <w:lang w:eastAsia="en-US"/>
        </w:rPr>
        <w:t>Jornal Brasileiro de Pneumologia</w:t>
      </w:r>
      <w:r w:rsidRPr="6306D072">
        <w:rPr>
          <w:rFonts w:eastAsia="Times New Roman"/>
          <w:sz w:val="24"/>
          <w:szCs w:val="24"/>
          <w:lang w:eastAsia="en-US"/>
        </w:rPr>
        <w:t xml:space="preserve">, São Paulo, v. 47, n. 2, 2021. Disponível em: </w:t>
      </w:r>
      <w:hyperlink r:id="rId14">
        <w:r w:rsidRPr="6306D072">
          <w:rPr>
            <w:rStyle w:val="Hyperlink"/>
            <w:rFonts w:eastAsia="Times New Roman"/>
            <w:sz w:val="24"/>
            <w:szCs w:val="24"/>
            <w:lang w:eastAsia="en-US"/>
          </w:rPr>
          <w:t>https://www.scielo.br/j/jbpneu/a/kGxfNvB8D5Js49WQc4XgwBt/?lang=pt</w:t>
        </w:r>
      </w:hyperlink>
      <w:r w:rsidRPr="6306D072">
        <w:rPr>
          <w:rFonts w:eastAsia="Times New Roman"/>
          <w:sz w:val="24"/>
          <w:szCs w:val="24"/>
          <w:lang w:eastAsia="en-US"/>
        </w:rPr>
        <w:t xml:space="preserve"> . </w:t>
      </w:r>
      <w:proofErr w:type="spellStart"/>
      <w:r w:rsidRPr="6306D072">
        <w:rPr>
          <w:rFonts w:eastAsia="Times New Roman"/>
          <w:sz w:val="24"/>
          <w:szCs w:val="24"/>
          <w:lang w:val="en-US" w:eastAsia="en-US"/>
        </w:rPr>
        <w:t>Acesso</w:t>
      </w:r>
      <w:proofErr w:type="spellEnd"/>
      <w:r w:rsidRPr="6306D072">
        <w:rPr>
          <w:rFonts w:eastAsia="Times New Roman"/>
          <w:sz w:val="24"/>
          <w:szCs w:val="24"/>
          <w:lang w:val="en-US" w:eastAsia="en-US"/>
        </w:rPr>
        <w:t xml:space="preserve"> em: </w:t>
      </w:r>
      <w:r w:rsidR="34D4AF61" w:rsidRPr="6306D072">
        <w:rPr>
          <w:rFonts w:eastAsia="Times New Roman"/>
          <w:sz w:val="24"/>
          <w:szCs w:val="24"/>
          <w:lang w:val="en-US" w:eastAsia="en-US"/>
        </w:rPr>
        <w:t>28 ago</w:t>
      </w:r>
      <w:r w:rsidRPr="6306D072">
        <w:rPr>
          <w:rFonts w:eastAsia="Times New Roman"/>
          <w:sz w:val="24"/>
          <w:szCs w:val="24"/>
          <w:lang w:val="en-US" w:eastAsia="en-US"/>
        </w:rPr>
        <w:t>. 2025.</w:t>
      </w:r>
    </w:p>
    <w:p w14:paraId="72FD3721" w14:textId="77777777" w:rsidR="00235083" w:rsidRPr="00DF1148" w:rsidRDefault="00235083" w:rsidP="6306D072">
      <w:pPr>
        <w:spacing w:line="360" w:lineRule="auto"/>
        <w:rPr>
          <w:rFonts w:eastAsia="Times New Roman"/>
          <w:sz w:val="24"/>
          <w:szCs w:val="24"/>
          <w:lang w:val="en-US" w:eastAsia="en-US"/>
        </w:rPr>
      </w:pPr>
    </w:p>
    <w:p w14:paraId="7298D186" w14:textId="415F8423" w:rsidR="00F533CC" w:rsidRDefault="3E400CE0" w:rsidP="6306D072">
      <w:pPr>
        <w:spacing w:line="360" w:lineRule="auto"/>
        <w:rPr>
          <w:rFonts w:eastAsia="Times New Roman"/>
          <w:sz w:val="24"/>
          <w:szCs w:val="24"/>
          <w:lang w:eastAsia="en-US"/>
        </w:rPr>
      </w:pPr>
      <w:r w:rsidRPr="6306D072">
        <w:rPr>
          <w:rFonts w:eastAsia="Times New Roman"/>
          <w:sz w:val="24"/>
          <w:szCs w:val="24"/>
          <w:lang w:val="en-US" w:eastAsia="en-US"/>
        </w:rPr>
        <w:t>SANTOS, M. D.</w:t>
      </w:r>
      <w:r w:rsidRPr="6306D072">
        <w:rPr>
          <w:rFonts w:eastAsia="Times New Roman"/>
          <w:i/>
          <w:iCs/>
          <w:sz w:val="24"/>
          <w:szCs w:val="24"/>
          <w:lang w:val="en-US" w:eastAsia="en-US"/>
        </w:rPr>
        <w:t xml:space="preserve"> et al. </w:t>
      </w:r>
      <w:r w:rsidRPr="6306D072">
        <w:rPr>
          <w:rFonts w:eastAsia="Times New Roman"/>
          <w:sz w:val="24"/>
          <w:szCs w:val="24"/>
          <w:lang w:val="en-US" w:eastAsia="en-US"/>
        </w:rPr>
        <w:t xml:space="preserve">Bubble-positive expiratory pressure device and sputum clearance in bronchiectasis: A </w:t>
      </w:r>
      <w:proofErr w:type="spellStart"/>
      <w:r w:rsidRPr="6306D072">
        <w:rPr>
          <w:rFonts w:eastAsia="Times New Roman"/>
          <w:sz w:val="24"/>
          <w:szCs w:val="24"/>
          <w:lang w:val="en-US" w:eastAsia="en-US"/>
        </w:rPr>
        <w:t>randomised</w:t>
      </w:r>
      <w:proofErr w:type="spellEnd"/>
      <w:r w:rsidRPr="6306D072">
        <w:rPr>
          <w:rFonts w:eastAsia="Times New Roman"/>
          <w:sz w:val="24"/>
          <w:szCs w:val="24"/>
          <w:lang w:val="en-US" w:eastAsia="en-US"/>
        </w:rPr>
        <w:t xml:space="preserve"> cross-over study. </w:t>
      </w:r>
      <w:proofErr w:type="spellStart"/>
      <w:r w:rsidRPr="6306D072">
        <w:rPr>
          <w:rFonts w:eastAsia="Times New Roman"/>
          <w:b/>
          <w:bCs/>
          <w:sz w:val="24"/>
          <w:szCs w:val="24"/>
          <w:lang w:eastAsia="en-US"/>
        </w:rPr>
        <w:t>Physiother</w:t>
      </w:r>
      <w:proofErr w:type="spellEnd"/>
      <w:r w:rsidRPr="6306D072">
        <w:rPr>
          <w:rFonts w:eastAsia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6306D072">
        <w:rPr>
          <w:rFonts w:eastAsia="Times New Roman"/>
          <w:b/>
          <w:bCs/>
          <w:sz w:val="24"/>
          <w:szCs w:val="24"/>
          <w:lang w:eastAsia="en-US"/>
        </w:rPr>
        <w:t>Res</w:t>
      </w:r>
      <w:proofErr w:type="spellEnd"/>
      <w:r w:rsidRPr="6306D072">
        <w:rPr>
          <w:rFonts w:eastAsia="Times New Roman"/>
          <w:b/>
          <w:bCs/>
          <w:sz w:val="24"/>
          <w:szCs w:val="24"/>
          <w:lang w:eastAsia="en-US"/>
        </w:rPr>
        <w:t xml:space="preserve"> Int,</w:t>
      </w:r>
      <w:r w:rsidRPr="6306D072">
        <w:rPr>
          <w:rFonts w:eastAsia="Times New Roman"/>
          <w:sz w:val="24"/>
          <w:szCs w:val="24"/>
          <w:lang w:eastAsia="en-US"/>
        </w:rPr>
        <w:t xml:space="preserve"> v. 25, n. 3, p. 1836, jul. 2020. Disponível em: </w:t>
      </w:r>
      <w:r w:rsidRPr="6306D072">
        <w:rPr>
          <w:rFonts w:eastAsia="Times New Roman"/>
          <w:color w:val="0563C1"/>
          <w:sz w:val="24"/>
          <w:szCs w:val="24"/>
          <w:u w:val="single"/>
          <w:lang w:eastAsia="en-US"/>
        </w:rPr>
        <w:t>https://pubmed.ncbi.nlm.nih.gov/32113192/.</w:t>
      </w:r>
      <w:r w:rsidRPr="6306D072">
        <w:rPr>
          <w:rFonts w:eastAsia="Times New Roman"/>
          <w:sz w:val="24"/>
          <w:szCs w:val="24"/>
          <w:lang w:eastAsia="en-US"/>
        </w:rPr>
        <w:t xml:space="preserve"> Acesso em: 29 ago. 2025.</w:t>
      </w:r>
    </w:p>
    <w:p w14:paraId="62399EF2" w14:textId="77777777" w:rsidR="00F462E1" w:rsidRDefault="00F462E1" w:rsidP="00F462E1">
      <w:pPr>
        <w:spacing w:line="360" w:lineRule="auto"/>
        <w:rPr>
          <w:rFonts w:eastAsia="Times New Roman"/>
          <w:sz w:val="24"/>
          <w:szCs w:val="24"/>
        </w:rPr>
      </w:pPr>
    </w:p>
    <w:p w14:paraId="0A91C1B9" w14:textId="5F1C7822" w:rsidR="00F462E1" w:rsidRPr="000B7672" w:rsidRDefault="00F462E1" w:rsidP="00F462E1">
      <w:pPr>
        <w:spacing w:line="360" w:lineRule="auto"/>
        <w:rPr>
          <w:rFonts w:eastAsia="Times New Roman"/>
          <w:sz w:val="24"/>
          <w:szCs w:val="24"/>
          <w:lang w:val="en-US"/>
        </w:rPr>
      </w:pPr>
      <w:r w:rsidRPr="6306D072">
        <w:rPr>
          <w:rFonts w:eastAsia="Times New Roman"/>
          <w:sz w:val="24"/>
          <w:szCs w:val="24"/>
        </w:rPr>
        <w:t xml:space="preserve">SOARES, A. L.; MARTINS, R. C. C. Efeitos das manobras fisioterapêuticas nas </w:t>
      </w:r>
      <w:proofErr w:type="spellStart"/>
      <w:r w:rsidRPr="6306D072">
        <w:rPr>
          <w:rFonts w:eastAsia="Times New Roman"/>
          <w:sz w:val="24"/>
          <w:szCs w:val="24"/>
        </w:rPr>
        <w:t>bronquiectasias</w:t>
      </w:r>
      <w:proofErr w:type="spellEnd"/>
      <w:r w:rsidRPr="6306D072">
        <w:rPr>
          <w:rFonts w:eastAsia="Times New Roman"/>
          <w:sz w:val="24"/>
          <w:szCs w:val="24"/>
        </w:rPr>
        <w:t xml:space="preserve">. </w:t>
      </w:r>
      <w:r w:rsidRPr="6306D072">
        <w:rPr>
          <w:rFonts w:eastAsia="Times New Roman"/>
          <w:b/>
          <w:bCs/>
          <w:sz w:val="24"/>
          <w:szCs w:val="24"/>
        </w:rPr>
        <w:t>Revista Científica Multidisciplinar Núcleo do Conhecimento,</w:t>
      </w:r>
      <w:r w:rsidRPr="6306D072">
        <w:rPr>
          <w:rFonts w:eastAsia="Times New Roman"/>
          <w:sz w:val="24"/>
          <w:szCs w:val="24"/>
        </w:rPr>
        <w:t xml:space="preserve"> Ano 03, Ed. 10, Vol. 09, p. 100–111, outubro 2018. DOI: 10.32749/nucleodoconhecimento.com.br/saude/manobras-fisioterapeuticas. Disponível em: </w:t>
      </w:r>
      <w:hyperlink r:id="rId15" w:anchor="google_vignette">
        <w:r w:rsidRPr="6306D072">
          <w:rPr>
            <w:rStyle w:val="Hyperlink"/>
            <w:rFonts w:eastAsia="Times New Roman"/>
            <w:sz w:val="24"/>
            <w:szCs w:val="24"/>
          </w:rPr>
          <w:t xml:space="preserve">Efeitos das manobras fisioterapêuticas nas </w:t>
        </w:r>
        <w:proofErr w:type="spellStart"/>
        <w:r w:rsidRPr="6306D072">
          <w:rPr>
            <w:rStyle w:val="Hyperlink"/>
            <w:rFonts w:eastAsia="Times New Roman"/>
            <w:sz w:val="24"/>
            <w:szCs w:val="24"/>
          </w:rPr>
          <w:t>bronquiectasias</w:t>
        </w:r>
        <w:proofErr w:type="spellEnd"/>
      </w:hyperlink>
      <w:r w:rsidRPr="6306D072">
        <w:rPr>
          <w:rFonts w:eastAsia="Times New Roman"/>
          <w:sz w:val="24"/>
          <w:szCs w:val="24"/>
        </w:rPr>
        <w:t xml:space="preserve">. </w:t>
      </w:r>
      <w:proofErr w:type="spellStart"/>
      <w:r w:rsidRPr="6306D072">
        <w:rPr>
          <w:rFonts w:eastAsia="Times New Roman"/>
          <w:sz w:val="24"/>
          <w:szCs w:val="24"/>
          <w:lang w:val="en-US"/>
        </w:rPr>
        <w:t>Acesso</w:t>
      </w:r>
      <w:proofErr w:type="spellEnd"/>
      <w:r w:rsidRPr="6306D072">
        <w:rPr>
          <w:rFonts w:eastAsia="Times New Roman"/>
          <w:sz w:val="24"/>
          <w:szCs w:val="24"/>
          <w:lang w:val="en-US"/>
        </w:rPr>
        <w:t xml:space="preserve"> em: 01 set. 2025</w:t>
      </w:r>
    </w:p>
    <w:p w14:paraId="085D0FB4" w14:textId="75302FD3" w:rsidR="004E4A5C" w:rsidRDefault="004E4A5C" w:rsidP="6306D072">
      <w:pPr>
        <w:spacing w:line="360" w:lineRule="auto"/>
        <w:rPr>
          <w:rFonts w:eastAsia="Times New Roman"/>
          <w:sz w:val="24"/>
          <w:szCs w:val="24"/>
          <w:lang w:eastAsia="en-US"/>
        </w:rPr>
      </w:pPr>
    </w:p>
    <w:p w14:paraId="54A79DC6" w14:textId="3C7463EA" w:rsidR="004E4A5C" w:rsidRPr="004E4A5C" w:rsidRDefault="004E4A5C" w:rsidP="6306D072">
      <w:pPr>
        <w:spacing w:line="360" w:lineRule="auto"/>
        <w:rPr>
          <w:rStyle w:val="Hyperlink"/>
          <w:rFonts w:eastAsia="Times New Roman"/>
          <w:sz w:val="24"/>
          <w:szCs w:val="24"/>
          <w:lang w:eastAsia="en-US"/>
        </w:rPr>
      </w:pPr>
      <w:r w:rsidRPr="004E4A5C">
        <w:rPr>
          <w:rFonts w:eastAsia="Times New Roman"/>
          <w:sz w:val="24"/>
          <w:szCs w:val="24"/>
          <w:lang w:eastAsia="en-US"/>
        </w:rPr>
        <w:t>SOUZA, M</w:t>
      </w:r>
      <w:r>
        <w:rPr>
          <w:rFonts w:eastAsia="Times New Roman"/>
          <w:sz w:val="24"/>
          <w:szCs w:val="24"/>
          <w:lang w:eastAsia="en-US"/>
        </w:rPr>
        <w:t xml:space="preserve">. </w:t>
      </w:r>
      <w:r w:rsidRPr="004E4A5C">
        <w:rPr>
          <w:rFonts w:eastAsia="Times New Roman"/>
          <w:sz w:val="24"/>
          <w:szCs w:val="24"/>
          <w:lang w:eastAsia="en-US"/>
        </w:rPr>
        <w:t>T</w:t>
      </w:r>
      <w:r>
        <w:rPr>
          <w:rFonts w:eastAsia="Times New Roman"/>
          <w:sz w:val="24"/>
          <w:szCs w:val="24"/>
          <w:lang w:eastAsia="en-US"/>
        </w:rPr>
        <w:t>.</w:t>
      </w:r>
      <w:r w:rsidRPr="004E4A5C">
        <w:rPr>
          <w:rFonts w:eastAsia="Times New Roman"/>
          <w:sz w:val="24"/>
          <w:szCs w:val="24"/>
          <w:lang w:eastAsia="en-US"/>
        </w:rPr>
        <w:t>; SILVA, M</w:t>
      </w:r>
      <w:r>
        <w:rPr>
          <w:rFonts w:eastAsia="Times New Roman"/>
          <w:sz w:val="24"/>
          <w:szCs w:val="24"/>
          <w:lang w:eastAsia="en-US"/>
        </w:rPr>
        <w:t xml:space="preserve">. </w:t>
      </w:r>
      <w:r w:rsidRPr="004E4A5C">
        <w:rPr>
          <w:rFonts w:eastAsia="Times New Roman"/>
          <w:sz w:val="24"/>
          <w:szCs w:val="24"/>
          <w:lang w:eastAsia="en-US"/>
        </w:rPr>
        <w:t>D</w:t>
      </w:r>
      <w:r>
        <w:rPr>
          <w:rFonts w:eastAsia="Times New Roman"/>
          <w:sz w:val="24"/>
          <w:szCs w:val="24"/>
          <w:lang w:eastAsia="en-US"/>
        </w:rPr>
        <w:t>.</w:t>
      </w:r>
      <w:r w:rsidRPr="004E4A5C">
        <w:rPr>
          <w:rFonts w:eastAsia="Times New Roman"/>
          <w:sz w:val="24"/>
          <w:szCs w:val="24"/>
          <w:lang w:eastAsia="en-US"/>
        </w:rPr>
        <w:t xml:space="preserve">; CARVALHO, R. Revisão </w:t>
      </w:r>
      <w:proofErr w:type="spellStart"/>
      <w:r w:rsidRPr="004E4A5C">
        <w:rPr>
          <w:rFonts w:eastAsia="Times New Roman"/>
          <w:sz w:val="24"/>
          <w:szCs w:val="24"/>
          <w:lang w:eastAsia="en-US"/>
        </w:rPr>
        <w:t>integrativa</w:t>
      </w:r>
      <w:proofErr w:type="spellEnd"/>
      <w:r w:rsidRPr="004E4A5C">
        <w:rPr>
          <w:rFonts w:eastAsia="Times New Roman"/>
          <w:sz w:val="24"/>
          <w:szCs w:val="24"/>
          <w:lang w:eastAsia="en-US"/>
        </w:rPr>
        <w:t xml:space="preserve">: o que é e como fazer. Einstein (São Paulo), São Paulo, v. 8, n. 1, p. 102–106, jan. 2010. </w:t>
      </w:r>
      <w:r>
        <w:rPr>
          <w:rFonts w:eastAsia="Times New Roman"/>
          <w:sz w:val="24"/>
          <w:szCs w:val="24"/>
          <w:lang w:eastAsia="en-US"/>
        </w:rPr>
        <w:fldChar w:fldCharType="begin"/>
      </w:r>
      <w:r w:rsidR="00C07814">
        <w:rPr>
          <w:rFonts w:eastAsia="Times New Roman"/>
          <w:sz w:val="24"/>
          <w:szCs w:val="24"/>
          <w:lang w:eastAsia="en-US"/>
        </w:rPr>
        <w:instrText>HYPERLINK "C:\\Users\\SAMSUNG\\AppData\\Local\\Microsoft\\Windows\\INetCache\\IE\\3JF0IRZW\\"</w:instrText>
      </w:r>
      <w:r>
        <w:rPr>
          <w:rFonts w:eastAsia="Times New Roman"/>
          <w:sz w:val="24"/>
          <w:szCs w:val="24"/>
          <w:lang w:eastAsia="en-US"/>
        </w:rPr>
      </w:r>
      <w:r>
        <w:rPr>
          <w:rFonts w:eastAsia="Times New Roman"/>
          <w:sz w:val="24"/>
          <w:szCs w:val="24"/>
          <w:lang w:eastAsia="en-US"/>
        </w:rPr>
        <w:fldChar w:fldCharType="separate"/>
      </w:r>
      <w:r w:rsidRPr="004E4A5C">
        <w:rPr>
          <w:rStyle w:val="Hyperlink"/>
          <w:rFonts w:eastAsia="Times New Roman"/>
          <w:sz w:val="24"/>
          <w:szCs w:val="24"/>
          <w:lang w:eastAsia="en-US"/>
        </w:rPr>
        <w:t>DOI: 10.1590/S1679-45082010RW1134</w:t>
      </w:r>
    </w:p>
    <w:p w14:paraId="7A094366" w14:textId="5A2F42DA" w:rsidR="00F27A64" w:rsidRDefault="004E4A5C" w:rsidP="6306D072">
      <w:pPr>
        <w:spacing w:line="360" w:lineRule="auto"/>
        <w:rPr>
          <w:rFonts w:eastAsia="Times New Roman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fldChar w:fldCharType="end"/>
      </w:r>
    </w:p>
    <w:p w14:paraId="1671DB18" w14:textId="77777777" w:rsidR="00F533CC" w:rsidRPr="00F533CC" w:rsidRDefault="3E400CE0" w:rsidP="6306D072">
      <w:pPr>
        <w:spacing w:line="360" w:lineRule="auto"/>
        <w:rPr>
          <w:rFonts w:eastAsia="Times New Roman"/>
          <w:sz w:val="24"/>
          <w:szCs w:val="24"/>
          <w:lang w:eastAsia="en-US"/>
        </w:rPr>
      </w:pPr>
      <w:r w:rsidRPr="00F462E1">
        <w:rPr>
          <w:rFonts w:eastAsia="Times New Roman"/>
          <w:sz w:val="24"/>
          <w:szCs w:val="24"/>
          <w:lang w:val="en-US" w:eastAsia="en-US"/>
        </w:rPr>
        <w:t>UCGUN, H.</w:t>
      </w:r>
      <w:r w:rsidRPr="00F462E1">
        <w:rPr>
          <w:rFonts w:eastAsia="Times New Roman"/>
          <w:i/>
          <w:iCs/>
          <w:sz w:val="24"/>
          <w:szCs w:val="24"/>
          <w:lang w:val="en-US" w:eastAsia="en-US"/>
        </w:rPr>
        <w:t xml:space="preserve"> et al</w:t>
      </w:r>
      <w:r w:rsidRPr="00F462E1">
        <w:rPr>
          <w:rFonts w:eastAsia="Times New Roman"/>
          <w:sz w:val="24"/>
          <w:szCs w:val="24"/>
          <w:lang w:val="en-US" w:eastAsia="en-US"/>
        </w:rPr>
        <w:t xml:space="preserve">. </w:t>
      </w:r>
      <w:r w:rsidRPr="6306D072">
        <w:rPr>
          <w:rFonts w:eastAsia="Times New Roman"/>
          <w:sz w:val="24"/>
          <w:szCs w:val="24"/>
          <w:lang w:val="en-US" w:eastAsia="en-US"/>
        </w:rPr>
        <w:t xml:space="preserve">Video game-based exercise in children and adolescents with non-cystic fibrosis bronchiectasis: A randomized comparative study of aerobic and breathing exercises. </w:t>
      </w:r>
      <w:proofErr w:type="spellStart"/>
      <w:r w:rsidRPr="6306D072">
        <w:rPr>
          <w:rFonts w:eastAsia="Times New Roman"/>
          <w:b/>
          <w:bCs/>
          <w:sz w:val="24"/>
          <w:szCs w:val="24"/>
          <w:lang w:eastAsia="en-US"/>
        </w:rPr>
        <w:t>Pediatr</w:t>
      </w:r>
      <w:proofErr w:type="spellEnd"/>
      <w:r w:rsidRPr="6306D072">
        <w:rPr>
          <w:rFonts w:eastAsia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6306D072">
        <w:rPr>
          <w:rFonts w:eastAsia="Times New Roman"/>
          <w:b/>
          <w:bCs/>
          <w:sz w:val="24"/>
          <w:szCs w:val="24"/>
          <w:lang w:eastAsia="en-US"/>
        </w:rPr>
        <w:t>Pulmonol</w:t>
      </w:r>
      <w:proofErr w:type="spellEnd"/>
      <w:r w:rsidRPr="6306D072">
        <w:rPr>
          <w:rFonts w:eastAsia="Times New Roman"/>
          <w:b/>
          <w:bCs/>
          <w:sz w:val="24"/>
          <w:szCs w:val="24"/>
          <w:lang w:eastAsia="en-US"/>
        </w:rPr>
        <w:t>,</w:t>
      </w:r>
      <w:r w:rsidRPr="6306D072">
        <w:rPr>
          <w:rFonts w:eastAsia="Times New Roman"/>
          <w:sz w:val="24"/>
          <w:szCs w:val="24"/>
          <w:lang w:eastAsia="en-US"/>
        </w:rPr>
        <w:t xml:space="preserve"> v. 57, n. 9, p. 2207-2217, sep. 2022. Disponível em: </w:t>
      </w:r>
      <w:hyperlink r:id="rId16">
        <w:r w:rsidRPr="6306D072">
          <w:rPr>
            <w:rFonts w:eastAsia="Times New Roman"/>
            <w:color w:val="0563C1"/>
            <w:sz w:val="24"/>
            <w:szCs w:val="24"/>
            <w:u w:val="single"/>
            <w:lang w:eastAsia="en-US"/>
          </w:rPr>
          <w:t>https://pubmed.ncbi.nlm.nih.gov/35669989/.</w:t>
        </w:r>
      </w:hyperlink>
      <w:r w:rsidRPr="6306D072">
        <w:rPr>
          <w:rFonts w:eastAsia="Times New Roman"/>
          <w:sz w:val="24"/>
          <w:szCs w:val="24"/>
          <w:lang w:eastAsia="en-US"/>
        </w:rPr>
        <w:t xml:space="preserve"> Acesso em: 29 ago, 2025.</w:t>
      </w:r>
    </w:p>
    <w:p w14:paraId="28EEF62C" w14:textId="77777777" w:rsidR="00F533CC" w:rsidRPr="00F533CC" w:rsidRDefault="00F533CC" w:rsidP="6306D072">
      <w:pPr>
        <w:spacing w:line="360" w:lineRule="auto"/>
        <w:rPr>
          <w:rFonts w:eastAsia="Times New Roman"/>
          <w:sz w:val="24"/>
          <w:szCs w:val="24"/>
          <w:lang w:eastAsia="en-US"/>
        </w:rPr>
      </w:pPr>
    </w:p>
    <w:p w14:paraId="06781D8C" w14:textId="54F73EC5" w:rsidR="009944CE" w:rsidRPr="003933B9" w:rsidRDefault="009944CE" w:rsidP="009944CE">
      <w:pPr>
        <w:pStyle w:val="Rodap"/>
      </w:pPr>
    </w:p>
    <w:sectPr w:rsidR="009944CE" w:rsidRPr="003933B9" w:rsidSect="004071DD">
      <w:headerReference w:type="default" r:id="rId17"/>
      <w:footerReference w:type="default" r:id="rId18"/>
      <w:pgSz w:w="11906" w:h="16840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3A4B7" w14:textId="77777777" w:rsidR="00A66206" w:rsidRDefault="00A66206" w:rsidP="004071DD">
      <w:r>
        <w:separator/>
      </w:r>
    </w:p>
  </w:endnote>
  <w:endnote w:type="continuationSeparator" w:id="0">
    <w:p w14:paraId="6A09250D" w14:textId="77777777" w:rsidR="00A66206" w:rsidRDefault="00A66206" w:rsidP="0040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MS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5C2A" w14:textId="77777777" w:rsidR="00E03F14" w:rsidRDefault="00E03F14" w:rsidP="00CB1ECB">
    <w:pPr>
      <w:pStyle w:val="Rodap"/>
      <w:ind w:hanging="1418"/>
      <w:rPr>
        <w:noProof/>
      </w:rPr>
    </w:pPr>
  </w:p>
  <w:p w14:paraId="06106E4C" w14:textId="51F31F58" w:rsidR="00552968" w:rsidRDefault="00E03F14" w:rsidP="00CB1ECB">
    <w:pPr>
      <w:pStyle w:val="Rodap"/>
      <w:ind w:hanging="1418"/>
      <w:rPr>
        <w:noProof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E73F09B" wp14:editId="5F336694">
          <wp:simplePos x="0" y="0"/>
          <wp:positionH relativeFrom="page">
            <wp:align>center</wp:align>
          </wp:positionH>
          <wp:positionV relativeFrom="paragraph">
            <wp:posOffset>-168910</wp:posOffset>
          </wp:positionV>
          <wp:extent cx="5643037" cy="1037590"/>
          <wp:effectExtent l="0" t="0" r="0" b="0"/>
          <wp:wrapNone/>
          <wp:docPr id="2097436799" name="Imagem 2097436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436799" name="Imagem 2097436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D52DE" w14:textId="1E2F05FE" w:rsidR="00CB1ECB" w:rsidRDefault="00CB1ECB" w:rsidP="00CB1ECB">
    <w:pPr>
      <w:pStyle w:val="Rodap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15969" w14:textId="77777777" w:rsidR="00A66206" w:rsidRDefault="00A66206" w:rsidP="004071DD">
      <w:r>
        <w:separator/>
      </w:r>
    </w:p>
  </w:footnote>
  <w:footnote w:type="continuationSeparator" w:id="0">
    <w:p w14:paraId="5FE00A3A" w14:textId="77777777" w:rsidR="00A66206" w:rsidRDefault="00A66206" w:rsidP="004071DD">
      <w:r>
        <w:continuationSeparator/>
      </w:r>
    </w:p>
  </w:footnote>
  <w:footnote w:id="1">
    <w:p w14:paraId="7D6C36B9" w14:textId="0AF637B8" w:rsidR="00F33874" w:rsidRDefault="00F33874" w:rsidP="352CC60F">
      <w:pPr>
        <w:pStyle w:val="Textodenotaderodap"/>
        <w:rPr>
          <w:rFonts w:eastAsia="Times New Roman"/>
        </w:rPr>
      </w:pPr>
      <w:r w:rsidRPr="352CC60F">
        <w:rPr>
          <w:rStyle w:val="Refdenotaderodap"/>
          <w:rFonts w:eastAsia="Times New Roman"/>
        </w:rPr>
        <w:footnoteRef/>
      </w:r>
      <w:r w:rsidR="14612516" w:rsidRPr="352CC60F">
        <w:rPr>
          <w:rFonts w:eastAsia="Times New Roman"/>
        </w:rPr>
        <w:t xml:space="preserve"> Graduanda em Fisioterapia – Christus Faculdade do Piauí. E-mail: sousadhiely@gmail.com</w:t>
      </w:r>
    </w:p>
    <w:p w14:paraId="2CFD8E09" w14:textId="2866CDE9" w:rsidR="352CC60F" w:rsidRDefault="352CC60F" w:rsidP="352CC60F">
      <w:pPr>
        <w:pStyle w:val="Textodenotaderodap"/>
      </w:pPr>
      <w:r w:rsidRPr="352CC60F">
        <w:rPr>
          <w:rFonts w:eastAsia="Times New Roman"/>
          <w:vertAlign w:val="superscript"/>
        </w:rPr>
        <w:t>2</w:t>
      </w:r>
      <w:r w:rsidRPr="14612516">
        <w:rPr>
          <w:rFonts w:eastAsia="Times New Roman"/>
          <w:vertAlign w:val="superscript"/>
        </w:rPr>
        <w:t xml:space="preserve"> </w:t>
      </w:r>
      <w:r w:rsidRPr="352CC60F">
        <w:rPr>
          <w:rFonts w:eastAsia="Times New Roman"/>
        </w:rPr>
        <w:t>Graduanda em Fisioterapia – Christus Faculdade do Piauí.</w:t>
      </w:r>
    </w:p>
    <w:p w14:paraId="3D250AE9" w14:textId="0AE90973" w:rsidR="352CC60F" w:rsidRDefault="352CC60F" w:rsidP="352CC60F">
      <w:pPr>
        <w:pStyle w:val="Textodenotaderodap"/>
      </w:pPr>
      <w:r w:rsidRPr="352CC60F">
        <w:rPr>
          <w:rFonts w:eastAsia="Times New Roman"/>
          <w:vertAlign w:val="superscript"/>
        </w:rPr>
        <w:t>3</w:t>
      </w:r>
      <w:r w:rsidRPr="352CC60F">
        <w:rPr>
          <w:rFonts w:eastAsia="Times New Roman"/>
        </w:rPr>
        <w:t xml:space="preserve"> Graduanda em Fisioterapia –</w:t>
      </w:r>
      <w:r w:rsidR="00FA2E95">
        <w:rPr>
          <w:rFonts w:eastAsia="Times New Roman"/>
        </w:rPr>
        <w:t xml:space="preserve"> </w:t>
      </w:r>
      <w:r w:rsidRPr="352CC60F">
        <w:rPr>
          <w:rFonts w:eastAsia="Times New Roman"/>
        </w:rPr>
        <w:t>Christus Faculdade do Piauí.</w:t>
      </w:r>
      <w:r w:rsidR="00566AA1">
        <w:rPr>
          <w:rFonts w:eastAsia="Times New Roman"/>
        </w:rPr>
        <w:t xml:space="preserve"> </w:t>
      </w:r>
    </w:p>
    <w:p w14:paraId="6C75D9E9" w14:textId="2DDA3D1A" w:rsidR="352CC60F" w:rsidRDefault="14612516" w:rsidP="352CC60F">
      <w:pPr>
        <w:pStyle w:val="Textodenotaderodap"/>
        <w:rPr>
          <w:vertAlign w:val="superscript"/>
        </w:rPr>
      </w:pPr>
      <w:r w:rsidRPr="14612516">
        <w:rPr>
          <w:rFonts w:eastAsia="Times New Roman"/>
          <w:vertAlign w:val="superscript"/>
        </w:rPr>
        <w:t xml:space="preserve">4 </w:t>
      </w:r>
      <w:r w:rsidRPr="14612516">
        <w:rPr>
          <w:rFonts w:eastAsia="Times New Roman"/>
        </w:rPr>
        <w:t>Graduanda em Fisioterapia – Christus Faculdade do Piauí.</w:t>
      </w:r>
    </w:p>
    <w:p w14:paraId="267C35C5" w14:textId="529D08F2" w:rsidR="352CC60F" w:rsidRDefault="14612516" w:rsidP="14612516">
      <w:pPr>
        <w:pStyle w:val="Textodenotaderodap"/>
        <w:rPr>
          <w:vertAlign w:val="superscript"/>
        </w:rPr>
      </w:pPr>
      <w:r w:rsidRPr="14612516">
        <w:rPr>
          <w:rFonts w:eastAsia="Times New Roman"/>
          <w:vertAlign w:val="superscript"/>
        </w:rPr>
        <w:t>5</w:t>
      </w:r>
      <w:r w:rsidRPr="14612516">
        <w:rPr>
          <w:rFonts w:eastAsia="Times New Roman"/>
        </w:rPr>
        <w:t xml:space="preserve"> Docente– Christus Faculdade do Piauí.</w:t>
      </w:r>
    </w:p>
    <w:p w14:paraId="0477F95E" w14:textId="2EA7CABA" w:rsidR="352CC60F" w:rsidRDefault="352CC60F" w:rsidP="352CC60F">
      <w:pPr>
        <w:pStyle w:val="Textodenotaderodap"/>
        <w:rPr>
          <w:rFonts w:eastAsia="Times New Roman"/>
          <w:vertAlign w:val="superscrip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C556" w14:textId="309EA412" w:rsidR="00CB1ECB" w:rsidRDefault="00044CF3" w:rsidP="120AB2D0">
    <w:pPr>
      <w:tabs>
        <w:tab w:val="left" w:pos="2595"/>
        <w:tab w:val="left" w:pos="767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6505B2D" wp14:editId="3C6CDD02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7629525" cy="1402848"/>
          <wp:effectExtent l="0" t="0" r="0" b="698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525" cy="1402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5469FC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R+HCrdHx3cr2z" int2:id="wLaQTlfS">
      <int2:state int2:value="Rejected" int2:type="spell"/>
    </int2:textHash>
    <int2:bookmark int2:bookmarkName="_Int_FxCvEQHb" int2:invalidationBookmarkName="" int2:hashCode="pDXbvlq6sDpAak" int2:id="DiCcFhAD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E54"/>
    <w:multiLevelType w:val="hybridMultilevel"/>
    <w:tmpl w:val="01D6B5EC"/>
    <w:lvl w:ilvl="0" w:tplc="F8C2C736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BF"/>
    <w:multiLevelType w:val="hybridMultilevel"/>
    <w:tmpl w:val="A05A2E16"/>
    <w:lvl w:ilvl="0" w:tplc="A022AFD8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4673A"/>
    <w:multiLevelType w:val="hybridMultilevel"/>
    <w:tmpl w:val="7B144A60"/>
    <w:lvl w:ilvl="0" w:tplc="6AD0182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9869"/>
    <w:multiLevelType w:val="hybridMultilevel"/>
    <w:tmpl w:val="09AE99D8"/>
    <w:lvl w:ilvl="0" w:tplc="5CEAE41A">
      <w:start w:val="1"/>
      <w:numFmt w:val="bullet"/>
      <w:lvlText w:val="¹"/>
      <w:lvlJc w:val="left"/>
      <w:pPr>
        <w:ind w:left="0" w:firstLine="0"/>
      </w:pPr>
    </w:lvl>
    <w:lvl w:ilvl="1" w:tplc="6DB4F350">
      <w:numFmt w:val="decimal"/>
      <w:lvlText w:val=""/>
      <w:lvlJc w:val="left"/>
      <w:pPr>
        <w:ind w:left="0" w:firstLine="0"/>
      </w:pPr>
    </w:lvl>
    <w:lvl w:ilvl="2" w:tplc="E5C660A6">
      <w:numFmt w:val="decimal"/>
      <w:lvlText w:val=""/>
      <w:lvlJc w:val="left"/>
      <w:pPr>
        <w:ind w:left="0" w:firstLine="0"/>
      </w:pPr>
    </w:lvl>
    <w:lvl w:ilvl="3" w:tplc="26F6F536">
      <w:numFmt w:val="decimal"/>
      <w:lvlText w:val=""/>
      <w:lvlJc w:val="left"/>
      <w:pPr>
        <w:ind w:left="0" w:firstLine="0"/>
      </w:pPr>
    </w:lvl>
    <w:lvl w:ilvl="4" w:tplc="A3B49EF2">
      <w:numFmt w:val="decimal"/>
      <w:lvlText w:val=""/>
      <w:lvlJc w:val="left"/>
      <w:pPr>
        <w:ind w:left="0" w:firstLine="0"/>
      </w:pPr>
    </w:lvl>
    <w:lvl w:ilvl="5" w:tplc="16F4F19A">
      <w:numFmt w:val="decimal"/>
      <w:lvlText w:val=""/>
      <w:lvlJc w:val="left"/>
      <w:pPr>
        <w:ind w:left="0" w:firstLine="0"/>
      </w:pPr>
    </w:lvl>
    <w:lvl w:ilvl="6" w:tplc="39363B72">
      <w:numFmt w:val="decimal"/>
      <w:lvlText w:val=""/>
      <w:lvlJc w:val="left"/>
      <w:pPr>
        <w:ind w:left="0" w:firstLine="0"/>
      </w:pPr>
    </w:lvl>
    <w:lvl w:ilvl="7" w:tplc="FA46E39E">
      <w:numFmt w:val="decimal"/>
      <w:lvlText w:val=""/>
      <w:lvlJc w:val="left"/>
      <w:pPr>
        <w:ind w:left="0" w:firstLine="0"/>
      </w:pPr>
    </w:lvl>
    <w:lvl w:ilvl="8" w:tplc="E28CC8DA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6334873"/>
    <w:multiLevelType w:val="hybridMultilevel"/>
    <w:tmpl w:val="D9BEECD4"/>
    <w:lvl w:ilvl="0" w:tplc="251AC41E">
      <w:start w:val="1"/>
      <w:numFmt w:val="bullet"/>
      <w:lvlText w:val="5"/>
      <w:lvlJc w:val="left"/>
      <w:pPr>
        <w:ind w:left="0" w:firstLine="0"/>
      </w:pPr>
    </w:lvl>
    <w:lvl w:ilvl="1" w:tplc="4CCECCC8">
      <w:numFmt w:val="decimal"/>
      <w:lvlText w:val=""/>
      <w:lvlJc w:val="left"/>
      <w:pPr>
        <w:ind w:left="0" w:firstLine="0"/>
      </w:pPr>
    </w:lvl>
    <w:lvl w:ilvl="2" w:tplc="991A0902">
      <w:numFmt w:val="decimal"/>
      <w:lvlText w:val=""/>
      <w:lvlJc w:val="left"/>
      <w:pPr>
        <w:ind w:left="0" w:firstLine="0"/>
      </w:pPr>
    </w:lvl>
    <w:lvl w:ilvl="3" w:tplc="FED01570">
      <w:numFmt w:val="decimal"/>
      <w:lvlText w:val=""/>
      <w:lvlJc w:val="left"/>
      <w:pPr>
        <w:ind w:left="0" w:firstLine="0"/>
      </w:pPr>
    </w:lvl>
    <w:lvl w:ilvl="4" w:tplc="D682EF96">
      <w:numFmt w:val="decimal"/>
      <w:lvlText w:val=""/>
      <w:lvlJc w:val="left"/>
      <w:pPr>
        <w:ind w:left="0" w:firstLine="0"/>
      </w:pPr>
    </w:lvl>
    <w:lvl w:ilvl="5" w:tplc="FED26B58">
      <w:numFmt w:val="decimal"/>
      <w:lvlText w:val=""/>
      <w:lvlJc w:val="left"/>
      <w:pPr>
        <w:ind w:left="0" w:firstLine="0"/>
      </w:pPr>
    </w:lvl>
    <w:lvl w:ilvl="6" w:tplc="A9CC9432">
      <w:numFmt w:val="decimal"/>
      <w:lvlText w:val=""/>
      <w:lvlJc w:val="left"/>
      <w:pPr>
        <w:ind w:left="0" w:firstLine="0"/>
      </w:pPr>
    </w:lvl>
    <w:lvl w:ilvl="7" w:tplc="EE4A10AA">
      <w:numFmt w:val="decimal"/>
      <w:lvlText w:val=""/>
      <w:lvlJc w:val="left"/>
      <w:pPr>
        <w:ind w:left="0" w:firstLine="0"/>
      </w:pPr>
    </w:lvl>
    <w:lvl w:ilvl="8" w:tplc="A68835C8">
      <w:numFmt w:val="decimal"/>
      <w:lvlText w:val=""/>
      <w:lvlJc w:val="left"/>
      <w:pPr>
        <w:ind w:left="0" w:firstLine="0"/>
      </w:pPr>
    </w:lvl>
  </w:abstractNum>
  <w:num w:numId="1" w16cid:durableId="16797691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2070506">
    <w:abstractNumId w:val="3"/>
  </w:num>
  <w:num w:numId="3" w16cid:durableId="673803551">
    <w:abstractNumId w:val="4"/>
  </w:num>
  <w:num w:numId="4" w16cid:durableId="923492956">
    <w:abstractNumId w:val="2"/>
  </w:num>
  <w:num w:numId="5" w16cid:durableId="385419432">
    <w:abstractNumId w:val="1"/>
  </w:num>
  <w:num w:numId="6" w16cid:durableId="167611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DD"/>
    <w:rsid w:val="00007C7F"/>
    <w:rsid w:val="00044CF3"/>
    <w:rsid w:val="00062FBE"/>
    <w:rsid w:val="00096A22"/>
    <w:rsid w:val="000B7672"/>
    <w:rsid w:val="000C0A41"/>
    <w:rsid w:val="000C1EF4"/>
    <w:rsid w:val="000D1FDB"/>
    <w:rsid w:val="000E4795"/>
    <w:rsid w:val="00146632"/>
    <w:rsid w:val="0014667C"/>
    <w:rsid w:val="0014789D"/>
    <w:rsid w:val="001E5E4F"/>
    <w:rsid w:val="00206D4D"/>
    <w:rsid w:val="00235083"/>
    <w:rsid w:val="00245927"/>
    <w:rsid w:val="00280A8C"/>
    <w:rsid w:val="002A1E6B"/>
    <w:rsid w:val="002B2ECC"/>
    <w:rsid w:val="002D150F"/>
    <w:rsid w:val="00316740"/>
    <w:rsid w:val="00321602"/>
    <w:rsid w:val="0033111C"/>
    <w:rsid w:val="00352EC7"/>
    <w:rsid w:val="0036755F"/>
    <w:rsid w:val="003933B9"/>
    <w:rsid w:val="003A0966"/>
    <w:rsid w:val="003A62F9"/>
    <w:rsid w:val="003B721F"/>
    <w:rsid w:val="003C7D86"/>
    <w:rsid w:val="003E57EC"/>
    <w:rsid w:val="003ED7FE"/>
    <w:rsid w:val="003F0906"/>
    <w:rsid w:val="004058F7"/>
    <w:rsid w:val="004071DD"/>
    <w:rsid w:val="004220E9"/>
    <w:rsid w:val="0043469E"/>
    <w:rsid w:val="00436D5D"/>
    <w:rsid w:val="004443AE"/>
    <w:rsid w:val="00486F86"/>
    <w:rsid w:val="004961DC"/>
    <w:rsid w:val="004A0326"/>
    <w:rsid w:val="004E4A5C"/>
    <w:rsid w:val="00543045"/>
    <w:rsid w:val="005469FC"/>
    <w:rsid w:val="00552968"/>
    <w:rsid w:val="00566AA1"/>
    <w:rsid w:val="0057163E"/>
    <w:rsid w:val="005773B0"/>
    <w:rsid w:val="005A78BE"/>
    <w:rsid w:val="005C4F4F"/>
    <w:rsid w:val="00602565"/>
    <w:rsid w:val="0062206D"/>
    <w:rsid w:val="0062679A"/>
    <w:rsid w:val="006534A1"/>
    <w:rsid w:val="00656227"/>
    <w:rsid w:val="00683A3C"/>
    <w:rsid w:val="006847B3"/>
    <w:rsid w:val="006E0BCB"/>
    <w:rsid w:val="00712F4E"/>
    <w:rsid w:val="00715E15"/>
    <w:rsid w:val="007242CD"/>
    <w:rsid w:val="00770C83"/>
    <w:rsid w:val="00781BE7"/>
    <w:rsid w:val="00783E9A"/>
    <w:rsid w:val="007962C9"/>
    <w:rsid w:val="007B6121"/>
    <w:rsid w:val="007C7B24"/>
    <w:rsid w:val="007E5997"/>
    <w:rsid w:val="007F59C9"/>
    <w:rsid w:val="00804E7E"/>
    <w:rsid w:val="00831E25"/>
    <w:rsid w:val="00840EBF"/>
    <w:rsid w:val="00846ACF"/>
    <w:rsid w:val="00860DBE"/>
    <w:rsid w:val="00861A1D"/>
    <w:rsid w:val="00877B9B"/>
    <w:rsid w:val="008865CE"/>
    <w:rsid w:val="00887FE9"/>
    <w:rsid w:val="0089155C"/>
    <w:rsid w:val="008A3D1D"/>
    <w:rsid w:val="009140D1"/>
    <w:rsid w:val="00953F72"/>
    <w:rsid w:val="00963E7D"/>
    <w:rsid w:val="009944CE"/>
    <w:rsid w:val="009F6C75"/>
    <w:rsid w:val="00A036A0"/>
    <w:rsid w:val="00A04D93"/>
    <w:rsid w:val="00A06725"/>
    <w:rsid w:val="00A3740E"/>
    <w:rsid w:val="00A6180E"/>
    <w:rsid w:val="00A66206"/>
    <w:rsid w:val="00A72088"/>
    <w:rsid w:val="00AF16EE"/>
    <w:rsid w:val="00B20394"/>
    <w:rsid w:val="00B2547D"/>
    <w:rsid w:val="00B512D1"/>
    <w:rsid w:val="00B7370E"/>
    <w:rsid w:val="00B761A1"/>
    <w:rsid w:val="00B77596"/>
    <w:rsid w:val="00B9476D"/>
    <w:rsid w:val="00BA0FD2"/>
    <w:rsid w:val="00BB1A6D"/>
    <w:rsid w:val="00BD39AA"/>
    <w:rsid w:val="00C03F9D"/>
    <w:rsid w:val="00C03FA8"/>
    <w:rsid w:val="00C0700C"/>
    <w:rsid w:val="00C07814"/>
    <w:rsid w:val="00C43042"/>
    <w:rsid w:val="00C675EA"/>
    <w:rsid w:val="00C8389E"/>
    <w:rsid w:val="00CB1ECB"/>
    <w:rsid w:val="00CB6586"/>
    <w:rsid w:val="00CC3AC7"/>
    <w:rsid w:val="00CF1AD2"/>
    <w:rsid w:val="00D35459"/>
    <w:rsid w:val="00D36917"/>
    <w:rsid w:val="00D4226D"/>
    <w:rsid w:val="00D43493"/>
    <w:rsid w:val="00D44974"/>
    <w:rsid w:val="00D63084"/>
    <w:rsid w:val="00DA684D"/>
    <w:rsid w:val="00DA7498"/>
    <w:rsid w:val="00DB1935"/>
    <w:rsid w:val="00DB7932"/>
    <w:rsid w:val="00DD0BC3"/>
    <w:rsid w:val="00DF1148"/>
    <w:rsid w:val="00E03F14"/>
    <w:rsid w:val="00E1448D"/>
    <w:rsid w:val="00E21D9B"/>
    <w:rsid w:val="00E758A0"/>
    <w:rsid w:val="00E81B55"/>
    <w:rsid w:val="00E94362"/>
    <w:rsid w:val="00EA19FB"/>
    <w:rsid w:val="00ED19DA"/>
    <w:rsid w:val="00ED30C4"/>
    <w:rsid w:val="00ED3C20"/>
    <w:rsid w:val="00F00A40"/>
    <w:rsid w:val="00F25CAD"/>
    <w:rsid w:val="00F27A64"/>
    <w:rsid w:val="00F30674"/>
    <w:rsid w:val="00F33874"/>
    <w:rsid w:val="00F462E1"/>
    <w:rsid w:val="00F533CC"/>
    <w:rsid w:val="00F70460"/>
    <w:rsid w:val="00F747BC"/>
    <w:rsid w:val="00F75820"/>
    <w:rsid w:val="00F86916"/>
    <w:rsid w:val="00F8693C"/>
    <w:rsid w:val="00FA2E95"/>
    <w:rsid w:val="00FA4973"/>
    <w:rsid w:val="00FC6A80"/>
    <w:rsid w:val="00FD8910"/>
    <w:rsid w:val="0152DAAC"/>
    <w:rsid w:val="016B4A2F"/>
    <w:rsid w:val="0179E36F"/>
    <w:rsid w:val="01A8B9B1"/>
    <w:rsid w:val="01BFF4E1"/>
    <w:rsid w:val="01C3E4F0"/>
    <w:rsid w:val="01C94557"/>
    <w:rsid w:val="02221486"/>
    <w:rsid w:val="0252D6F3"/>
    <w:rsid w:val="0283E9E1"/>
    <w:rsid w:val="032995BC"/>
    <w:rsid w:val="0332B55A"/>
    <w:rsid w:val="033EAED8"/>
    <w:rsid w:val="039E120A"/>
    <w:rsid w:val="03C813E2"/>
    <w:rsid w:val="04200979"/>
    <w:rsid w:val="0442A9BA"/>
    <w:rsid w:val="045A9B13"/>
    <w:rsid w:val="04A9C871"/>
    <w:rsid w:val="04B92334"/>
    <w:rsid w:val="04EBADE6"/>
    <w:rsid w:val="05613AAE"/>
    <w:rsid w:val="05A0C7E4"/>
    <w:rsid w:val="06059A8C"/>
    <w:rsid w:val="061BF5E8"/>
    <w:rsid w:val="06270537"/>
    <w:rsid w:val="070E19AE"/>
    <w:rsid w:val="077C02AC"/>
    <w:rsid w:val="081E1282"/>
    <w:rsid w:val="0846229C"/>
    <w:rsid w:val="085E827F"/>
    <w:rsid w:val="091DCEC1"/>
    <w:rsid w:val="0957B447"/>
    <w:rsid w:val="095FF2CD"/>
    <w:rsid w:val="0973747D"/>
    <w:rsid w:val="0981C07A"/>
    <w:rsid w:val="09A76BBE"/>
    <w:rsid w:val="09E877CD"/>
    <w:rsid w:val="0A04F2F9"/>
    <w:rsid w:val="0A0B749C"/>
    <w:rsid w:val="0A228A1F"/>
    <w:rsid w:val="0A3D35CA"/>
    <w:rsid w:val="0A57EF01"/>
    <w:rsid w:val="0B00AF6D"/>
    <w:rsid w:val="0B47F551"/>
    <w:rsid w:val="0B793954"/>
    <w:rsid w:val="0B971BAA"/>
    <w:rsid w:val="0BB83701"/>
    <w:rsid w:val="0C84716E"/>
    <w:rsid w:val="0C8E49E4"/>
    <w:rsid w:val="0CA39D45"/>
    <w:rsid w:val="0CD734A1"/>
    <w:rsid w:val="0E11F8E4"/>
    <w:rsid w:val="0E471B88"/>
    <w:rsid w:val="0EC65023"/>
    <w:rsid w:val="0ED92975"/>
    <w:rsid w:val="0EE4BB5F"/>
    <w:rsid w:val="0F903043"/>
    <w:rsid w:val="0FD5131A"/>
    <w:rsid w:val="0FFF4847"/>
    <w:rsid w:val="10A3E8F9"/>
    <w:rsid w:val="10A778E3"/>
    <w:rsid w:val="10AD9D5D"/>
    <w:rsid w:val="111EB3FE"/>
    <w:rsid w:val="113EF921"/>
    <w:rsid w:val="11B3C9D0"/>
    <w:rsid w:val="11CD8ECA"/>
    <w:rsid w:val="11E5D26C"/>
    <w:rsid w:val="120AB2D0"/>
    <w:rsid w:val="1216E3E9"/>
    <w:rsid w:val="12177554"/>
    <w:rsid w:val="1246C2E7"/>
    <w:rsid w:val="12C82060"/>
    <w:rsid w:val="12CD2D54"/>
    <w:rsid w:val="12FD8066"/>
    <w:rsid w:val="130C4251"/>
    <w:rsid w:val="1336443B"/>
    <w:rsid w:val="136A726B"/>
    <w:rsid w:val="1376EC12"/>
    <w:rsid w:val="138DACA7"/>
    <w:rsid w:val="13CD10E1"/>
    <w:rsid w:val="14612516"/>
    <w:rsid w:val="1468EABE"/>
    <w:rsid w:val="1498628E"/>
    <w:rsid w:val="14ACF153"/>
    <w:rsid w:val="15970D3C"/>
    <w:rsid w:val="159740A5"/>
    <w:rsid w:val="15D0D2BD"/>
    <w:rsid w:val="15D88A50"/>
    <w:rsid w:val="15F059EF"/>
    <w:rsid w:val="163B2B98"/>
    <w:rsid w:val="1645B511"/>
    <w:rsid w:val="166A12E8"/>
    <w:rsid w:val="16BAF4A5"/>
    <w:rsid w:val="16C8709B"/>
    <w:rsid w:val="17272712"/>
    <w:rsid w:val="173FE213"/>
    <w:rsid w:val="179E963E"/>
    <w:rsid w:val="17D1401D"/>
    <w:rsid w:val="17FC5F34"/>
    <w:rsid w:val="17FDCEE6"/>
    <w:rsid w:val="17FDFC68"/>
    <w:rsid w:val="180B2581"/>
    <w:rsid w:val="186F458E"/>
    <w:rsid w:val="18770E64"/>
    <w:rsid w:val="18A386F4"/>
    <w:rsid w:val="18BD9BD6"/>
    <w:rsid w:val="18C6E0B0"/>
    <w:rsid w:val="18CBE1E3"/>
    <w:rsid w:val="18F1330B"/>
    <w:rsid w:val="190F1C5C"/>
    <w:rsid w:val="197254D5"/>
    <w:rsid w:val="1987D759"/>
    <w:rsid w:val="1999AD2A"/>
    <w:rsid w:val="1A27DE71"/>
    <w:rsid w:val="1A53A6A3"/>
    <w:rsid w:val="1A76767B"/>
    <w:rsid w:val="1A84A3FA"/>
    <w:rsid w:val="1AE670B2"/>
    <w:rsid w:val="1AF98D21"/>
    <w:rsid w:val="1B0859B5"/>
    <w:rsid w:val="1B135060"/>
    <w:rsid w:val="1B21C490"/>
    <w:rsid w:val="1B799FF1"/>
    <w:rsid w:val="1BB87CE0"/>
    <w:rsid w:val="1C60FC5D"/>
    <w:rsid w:val="1C64D0AE"/>
    <w:rsid w:val="1C7A413D"/>
    <w:rsid w:val="1C9062F2"/>
    <w:rsid w:val="1CD6F087"/>
    <w:rsid w:val="1CEEB13B"/>
    <w:rsid w:val="1DD66977"/>
    <w:rsid w:val="1DE48B12"/>
    <w:rsid w:val="1E3EB6A3"/>
    <w:rsid w:val="1E52F963"/>
    <w:rsid w:val="1E600AA2"/>
    <w:rsid w:val="1E8B59F8"/>
    <w:rsid w:val="1EA1733F"/>
    <w:rsid w:val="1EB47443"/>
    <w:rsid w:val="1F0F430D"/>
    <w:rsid w:val="1F33FB27"/>
    <w:rsid w:val="1F9D9D53"/>
    <w:rsid w:val="2135B1D2"/>
    <w:rsid w:val="21546977"/>
    <w:rsid w:val="21DA451D"/>
    <w:rsid w:val="21DECC25"/>
    <w:rsid w:val="220C196F"/>
    <w:rsid w:val="223C27E6"/>
    <w:rsid w:val="226E0947"/>
    <w:rsid w:val="22741E74"/>
    <w:rsid w:val="2281C9D8"/>
    <w:rsid w:val="22C0FCEE"/>
    <w:rsid w:val="22E3E804"/>
    <w:rsid w:val="22EF4406"/>
    <w:rsid w:val="23048042"/>
    <w:rsid w:val="2332EC21"/>
    <w:rsid w:val="236A84FD"/>
    <w:rsid w:val="23738BE6"/>
    <w:rsid w:val="23B409BD"/>
    <w:rsid w:val="2436BAAB"/>
    <w:rsid w:val="2492644B"/>
    <w:rsid w:val="24C45783"/>
    <w:rsid w:val="24F02F13"/>
    <w:rsid w:val="25C8B88F"/>
    <w:rsid w:val="262B8C71"/>
    <w:rsid w:val="26AD7A88"/>
    <w:rsid w:val="26F3C696"/>
    <w:rsid w:val="276BA428"/>
    <w:rsid w:val="28048CE4"/>
    <w:rsid w:val="289B6384"/>
    <w:rsid w:val="28A69D15"/>
    <w:rsid w:val="28B79F08"/>
    <w:rsid w:val="28CAB705"/>
    <w:rsid w:val="28E25ABB"/>
    <w:rsid w:val="2909BBDB"/>
    <w:rsid w:val="293DB467"/>
    <w:rsid w:val="29CD8965"/>
    <w:rsid w:val="2A3F080C"/>
    <w:rsid w:val="2A432EA7"/>
    <w:rsid w:val="2A5F85D0"/>
    <w:rsid w:val="2AB50ED7"/>
    <w:rsid w:val="2B262214"/>
    <w:rsid w:val="2B33A269"/>
    <w:rsid w:val="2BA17597"/>
    <w:rsid w:val="2BD1ED19"/>
    <w:rsid w:val="2BE99479"/>
    <w:rsid w:val="2C2A529A"/>
    <w:rsid w:val="2C979670"/>
    <w:rsid w:val="2CCB1892"/>
    <w:rsid w:val="2CD00147"/>
    <w:rsid w:val="2CDBBA1E"/>
    <w:rsid w:val="2D188488"/>
    <w:rsid w:val="2DF20A47"/>
    <w:rsid w:val="2DFCC474"/>
    <w:rsid w:val="2E2194AF"/>
    <w:rsid w:val="2E4BEF1E"/>
    <w:rsid w:val="2F55AD7C"/>
    <w:rsid w:val="303D1EA8"/>
    <w:rsid w:val="30E4B0CD"/>
    <w:rsid w:val="30E56FBD"/>
    <w:rsid w:val="31416E02"/>
    <w:rsid w:val="31455353"/>
    <w:rsid w:val="314FE95D"/>
    <w:rsid w:val="31CF2881"/>
    <w:rsid w:val="32C61508"/>
    <w:rsid w:val="32D0D8C9"/>
    <w:rsid w:val="33151C89"/>
    <w:rsid w:val="332EAF4E"/>
    <w:rsid w:val="337C6AED"/>
    <w:rsid w:val="338CC5E2"/>
    <w:rsid w:val="33B9FF63"/>
    <w:rsid w:val="33DE7A0C"/>
    <w:rsid w:val="33F594AE"/>
    <w:rsid w:val="34187C79"/>
    <w:rsid w:val="34C5688E"/>
    <w:rsid w:val="34CE67CD"/>
    <w:rsid w:val="34D4AF61"/>
    <w:rsid w:val="352CC60F"/>
    <w:rsid w:val="35816D88"/>
    <w:rsid w:val="35992EED"/>
    <w:rsid w:val="363DBEA0"/>
    <w:rsid w:val="365011D9"/>
    <w:rsid w:val="36D2CB27"/>
    <w:rsid w:val="3758E2DA"/>
    <w:rsid w:val="379D2FFC"/>
    <w:rsid w:val="37D321EF"/>
    <w:rsid w:val="384B8F03"/>
    <w:rsid w:val="38605266"/>
    <w:rsid w:val="3863BFC8"/>
    <w:rsid w:val="38B1DD64"/>
    <w:rsid w:val="38C61F86"/>
    <w:rsid w:val="38EC5F2C"/>
    <w:rsid w:val="38EE37F4"/>
    <w:rsid w:val="390C4B7E"/>
    <w:rsid w:val="39538EEE"/>
    <w:rsid w:val="3969A4B3"/>
    <w:rsid w:val="39704B59"/>
    <w:rsid w:val="39E7FDE2"/>
    <w:rsid w:val="39E8FC88"/>
    <w:rsid w:val="3A6EC3FF"/>
    <w:rsid w:val="3AA0E68F"/>
    <w:rsid w:val="3B3B5952"/>
    <w:rsid w:val="3B505E75"/>
    <w:rsid w:val="3B609623"/>
    <w:rsid w:val="3B85E576"/>
    <w:rsid w:val="3C21FDA5"/>
    <w:rsid w:val="3C233161"/>
    <w:rsid w:val="3C74746F"/>
    <w:rsid w:val="3C87413B"/>
    <w:rsid w:val="3CEBC78F"/>
    <w:rsid w:val="3D3F9B61"/>
    <w:rsid w:val="3D6E0D22"/>
    <w:rsid w:val="3D78AD23"/>
    <w:rsid w:val="3E1D1D5E"/>
    <w:rsid w:val="3E400CE0"/>
    <w:rsid w:val="3E5953F0"/>
    <w:rsid w:val="3E5BE149"/>
    <w:rsid w:val="3F33FD7F"/>
    <w:rsid w:val="3F4162D2"/>
    <w:rsid w:val="3F4E7B24"/>
    <w:rsid w:val="3F911D9A"/>
    <w:rsid w:val="3F9CE644"/>
    <w:rsid w:val="401119B3"/>
    <w:rsid w:val="405BB38C"/>
    <w:rsid w:val="40D7BD30"/>
    <w:rsid w:val="40E9F62D"/>
    <w:rsid w:val="4100D549"/>
    <w:rsid w:val="414043F6"/>
    <w:rsid w:val="414835E3"/>
    <w:rsid w:val="416D6E6A"/>
    <w:rsid w:val="419D8336"/>
    <w:rsid w:val="41A62171"/>
    <w:rsid w:val="423BD68A"/>
    <w:rsid w:val="424A87D6"/>
    <w:rsid w:val="42F3DF29"/>
    <w:rsid w:val="43100546"/>
    <w:rsid w:val="435A92F5"/>
    <w:rsid w:val="439CF70C"/>
    <w:rsid w:val="43E3C7FE"/>
    <w:rsid w:val="44400496"/>
    <w:rsid w:val="449ED6B7"/>
    <w:rsid w:val="44F640E1"/>
    <w:rsid w:val="45108AB3"/>
    <w:rsid w:val="4559C192"/>
    <w:rsid w:val="4586DCD2"/>
    <w:rsid w:val="45A2FCD7"/>
    <w:rsid w:val="46660447"/>
    <w:rsid w:val="46E6679B"/>
    <w:rsid w:val="4728CE30"/>
    <w:rsid w:val="4767C1FB"/>
    <w:rsid w:val="47865DEE"/>
    <w:rsid w:val="48605A9C"/>
    <w:rsid w:val="48A0D11B"/>
    <w:rsid w:val="48F83C7D"/>
    <w:rsid w:val="49634B4A"/>
    <w:rsid w:val="4A183F36"/>
    <w:rsid w:val="4A52DA63"/>
    <w:rsid w:val="4A61C7D2"/>
    <w:rsid w:val="4A64F1C4"/>
    <w:rsid w:val="4A86E3D2"/>
    <w:rsid w:val="4AC633F5"/>
    <w:rsid w:val="4AD5CB11"/>
    <w:rsid w:val="4B68775D"/>
    <w:rsid w:val="4B76A31A"/>
    <w:rsid w:val="4BB85364"/>
    <w:rsid w:val="4C0BE2B8"/>
    <w:rsid w:val="4C31A30E"/>
    <w:rsid w:val="4C354129"/>
    <w:rsid w:val="4C91AA2C"/>
    <w:rsid w:val="4CF02E06"/>
    <w:rsid w:val="4D8300F3"/>
    <w:rsid w:val="4DAF549A"/>
    <w:rsid w:val="4DBD864B"/>
    <w:rsid w:val="4E540918"/>
    <w:rsid w:val="4EDC8A16"/>
    <w:rsid w:val="4EFB0867"/>
    <w:rsid w:val="4F3A7571"/>
    <w:rsid w:val="4F3D967E"/>
    <w:rsid w:val="4F8C90D7"/>
    <w:rsid w:val="4F8ECBB0"/>
    <w:rsid w:val="4FFFF6A3"/>
    <w:rsid w:val="50097AD2"/>
    <w:rsid w:val="5064156C"/>
    <w:rsid w:val="50B7BE4D"/>
    <w:rsid w:val="5187DEEF"/>
    <w:rsid w:val="51DF1C3C"/>
    <w:rsid w:val="523A7443"/>
    <w:rsid w:val="52E92EEC"/>
    <w:rsid w:val="5311EDB3"/>
    <w:rsid w:val="537CE92F"/>
    <w:rsid w:val="540DA6C2"/>
    <w:rsid w:val="543E502B"/>
    <w:rsid w:val="54C88174"/>
    <w:rsid w:val="54CFE920"/>
    <w:rsid w:val="553A7A9E"/>
    <w:rsid w:val="5546F48D"/>
    <w:rsid w:val="5564A41F"/>
    <w:rsid w:val="561DF2BE"/>
    <w:rsid w:val="563FC881"/>
    <w:rsid w:val="56407C55"/>
    <w:rsid w:val="56C39219"/>
    <w:rsid w:val="56DA7DE9"/>
    <w:rsid w:val="5787E4CA"/>
    <w:rsid w:val="57A3A7B2"/>
    <w:rsid w:val="57B4FA18"/>
    <w:rsid w:val="57F72EF6"/>
    <w:rsid w:val="57FDC4A0"/>
    <w:rsid w:val="5840F316"/>
    <w:rsid w:val="58453A57"/>
    <w:rsid w:val="5858A49F"/>
    <w:rsid w:val="585E67F6"/>
    <w:rsid w:val="58880EB1"/>
    <w:rsid w:val="58C3312A"/>
    <w:rsid w:val="590B92A1"/>
    <w:rsid w:val="597E26B7"/>
    <w:rsid w:val="599B8BE9"/>
    <w:rsid w:val="59EC7405"/>
    <w:rsid w:val="59FDC31F"/>
    <w:rsid w:val="5A32C621"/>
    <w:rsid w:val="5A89CC98"/>
    <w:rsid w:val="5A96BEA4"/>
    <w:rsid w:val="5AC54563"/>
    <w:rsid w:val="5AE3FCD2"/>
    <w:rsid w:val="5AF829AE"/>
    <w:rsid w:val="5B0FAB3A"/>
    <w:rsid w:val="5B371516"/>
    <w:rsid w:val="5C042BF0"/>
    <w:rsid w:val="5C0E45DB"/>
    <w:rsid w:val="5C828153"/>
    <w:rsid w:val="5CBB6A7F"/>
    <w:rsid w:val="5CD0B6EA"/>
    <w:rsid w:val="5CD45E07"/>
    <w:rsid w:val="5CE4D1CA"/>
    <w:rsid w:val="5D05AD91"/>
    <w:rsid w:val="5D4AE1D9"/>
    <w:rsid w:val="5D9B6D87"/>
    <w:rsid w:val="5D9D5342"/>
    <w:rsid w:val="5DCA77DF"/>
    <w:rsid w:val="5DDEC733"/>
    <w:rsid w:val="5DFEBA87"/>
    <w:rsid w:val="5E75EF89"/>
    <w:rsid w:val="5ECC866B"/>
    <w:rsid w:val="5EF2892E"/>
    <w:rsid w:val="5F5FD574"/>
    <w:rsid w:val="5F668083"/>
    <w:rsid w:val="5F97776D"/>
    <w:rsid w:val="5FFD25F1"/>
    <w:rsid w:val="604BE6A0"/>
    <w:rsid w:val="609D5FF1"/>
    <w:rsid w:val="60B2BBC9"/>
    <w:rsid w:val="610C9127"/>
    <w:rsid w:val="610E700B"/>
    <w:rsid w:val="612085DB"/>
    <w:rsid w:val="612118E6"/>
    <w:rsid w:val="614A235C"/>
    <w:rsid w:val="616E7AC7"/>
    <w:rsid w:val="6196BBDA"/>
    <w:rsid w:val="61A71713"/>
    <w:rsid w:val="61EABECD"/>
    <w:rsid w:val="61F0DDBC"/>
    <w:rsid w:val="62296D13"/>
    <w:rsid w:val="62322410"/>
    <w:rsid w:val="62352C07"/>
    <w:rsid w:val="624908A3"/>
    <w:rsid w:val="62B09777"/>
    <w:rsid w:val="62D286E2"/>
    <w:rsid w:val="6306D072"/>
    <w:rsid w:val="6326AC65"/>
    <w:rsid w:val="63EC5A99"/>
    <w:rsid w:val="644FA4D5"/>
    <w:rsid w:val="645157FA"/>
    <w:rsid w:val="6461BF26"/>
    <w:rsid w:val="646D9DB8"/>
    <w:rsid w:val="6475FD0F"/>
    <w:rsid w:val="64F36678"/>
    <w:rsid w:val="65788428"/>
    <w:rsid w:val="661BB71E"/>
    <w:rsid w:val="6685765A"/>
    <w:rsid w:val="66CBE364"/>
    <w:rsid w:val="66FCDD44"/>
    <w:rsid w:val="67303EA1"/>
    <w:rsid w:val="67591DC6"/>
    <w:rsid w:val="678B5096"/>
    <w:rsid w:val="68080114"/>
    <w:rsid w:val="68185386"/>
    <w:rsid w:val="68570438"/>
    <w:rsid w:val="689B7537"/>
    <w:rsid w:val="68DCC766"/>
    <w:rsid w:val="6918DE35"/>
    <w:rsid w:val="69516216"/>
    <w:rsid w:val="696DB23B"/>
    <w:rsid w:val="69F9FA5B"/>
    <w:rsid w:val="6A1DE6E7"/>
    <w:rsid w:val="6A2E436A"/>
    <w:rsid w:val="6A347228"/>
    <w:rsid w:val="6AD8134C"/>
    <w:rsid w:val="6B70E4A2"/>
    <w:rsid w:val="6B76DD21"/>
    <w:rsid w:val="6B80EC61"/>
    <w:rsid w:val="6B8F0787"/>
    <w:rsid w:val="6BFA0E3D"/>
    <w:rsid w:val="6BFF8E8B"/>
    <w:rsid w:val="6C2D37AF"/>
    <w:rsid w:val="6C964159"/>
    <w:rsid w:val="6CD2761A"/>
    <w:rsid w:val="6CE8980C"/>
    <w:rsid w:val="6D11790E"/>
    <w:rsid w:val="6D1F446F"/>
    <w:rsid w:val="6D401C41"/>
    <w:rsid w:val="6DAFE9E9"/>
    <w:rsid w:val="6E1312EA"/>
    <w:rsid w:val="6E453FF2"/>
    <w:rsid w:val="6E46F980"/>
    <w:rsid w:val="6E6B039C"/>
    <w:rsid w:val="6F044591"/>
    <w:rsid w:val="6F3C71EE"/>
    <w:rsid w:val="6F7695F8"/>
    <w:rsid w:val="6F8A5E1A"/>
    <w:rsid w:val="6FBDCB8A"/>
    <w:rsid w:val="6FE711B8"/>
    <w:rsid w:val="70AD2D71"/>
    <w:rsid w:val="70C3EE45"/>
    <w:rsid w:val="70C689A8"/>
    <w:rsid w:val="71354C45"/>
    <w:rsid w:val="71BEEBD0"/>
    <w:rsid w:val="71D055F0"/>
    <w:rsid w:val="722A4A4C"/>
    <w:rsid w:val="727166B8"/>
    <w:rsid w:val="728C541E"/>
    <w:rsid w:val="72AE3C65"/>
    <w:rsid w:val="72DA8E01"/>
    <w:rsid w:val="730FFC82"/>
    <w:rsid w:val="731E720B"/>
    <w:rsid w:val="7322FCDC"/>
    <w:rsid w:val="73E078E7"/>
    <w:rsid w:val="750C85B3"/>
    <w:rsid w:val="7516D799"/>
    <w:rsid w:val="752C6BAC"/>
    <w:rsid w:val="75B00B0B"/>
    <w:rsid w:val="76157AC6"/>
    <w:rsid w:val="765F41EF"/>
    <w:rsid w:val="76665E1F"/>
    <w:rsid w:val="76C72590"/>
    <w:rsid w:val="770BB98E"/>
    <w:rsid w:val="774E75C2"/>
    <w:rsid w:val="77C65543"/>
    <w:rsid w:val="77D192F6"/>
    <w:rsid w:val="78747CAF"/>
    <w:rsid w:val="7877049B"/>
    <w:rsid w:val="7897EA85"/>
    <w:rsid w:val="78E45DCF"/>
    <w:rsid w:val="791205F9"/>
    <w:rsid w:val="79D16633"/>
    <w:rsid w:val="79E145FC"/>
    <w:rsid w:val="7A14B942"/>
    <w:rsid w:val="7A574D68"/>
    <w:rsid w:val="7A787AC7"/>
    <w:rsid w:val="7ADBD81E"/>
    <w:rsid w:val="7AE6FD27"/>
    <w:rsid w:val="7B51A4FD"/>
    <w:rsid w:val="7BB81CB2"/>
    <w:rsid w:val="7C1080C4"/>
    <w:rsid w:val="7C3C2862"/>
    <w:rsid w:val="7C3C34A1"/>
    <w:rsid w:val="7CC3CDEC"/>
    <w:rsid w:val="7D081576"/>
    <w:rsid w:val="7D4F1CAE"/>
    <w:rsid w:val="7D849642"/>
    <w:rsid w:val="7DCCEF5B"/>
    <w:rsid w:val="7E66BE4A"/>
    <w:rsid w:val="7E82EFA2"/>
    <w:rsid w:val="7E8DCE5E"/>
    <w:rsid w:val="7EBBEFBB"/>
    <w:rsid w:val="7ECFEB40"/>
    <w:rsid w:val="7ED64206"/>
    <w:rsid w:val="7EF0024C"/>
    <w:rsid w:val="7F68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4064A"/>
  <w15:docId w15:val="{B4E6DE5B-2B20-4FF4-AE25-EAC4F84F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1DD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1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1DD"/>
    <w:rPr>
      <w:rFonts w:ascii="Times New Roman" w:eastAsiaTheme="minorEastAsia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1DD"/>
    <w:rPr>
      <w:rFonts w:ascii="Times New Roman" w:eastAsiaTheme="minorEastAsia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38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3874"/>
    <w:rPr>
      <w:rFonts w:ascii="Times New Roman" w:eastAsiaTheme="minorEastAsia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33874"/>
    <w:rPr>
      <w:vertAlign w:val="superscript"/>
    </w:rPr>
  </w:style>
  <w:style w:type="table" w:customStyle="1" w:styleId="TabeladeGrade4-nfase11">
    <w:name w:val="Tabela de Grade 4 - Ênfase 11"/>
    <w:basedOn w:val="Tabelanormal"/>
    <w:next w:val="TabeladeGrade4-nfase12"/>
    <w:uiPriority w:val="49"/>
    <w:rsid w:val="00436D5D"/>
    <w:pPr>
      <w:spacing w:after="0" w:line="240" w:lineRule="auto"/>
    </w:pPr>
    <w:rPr>
      <w:sz w:val="24"/>
      <w:szCs w:val="24"/>
      <w:lang w:eastAsia="en-US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56082"/>
          <w:left w:val="single" w:sz="4" w:space="0" w:color="156082"/>
          <w:bottom w:val="single" w:sz="4" w:space="0" w:color="156082"/>
          <w:right w:val="single" w:sz="4" w:space="0" w:color="156082"/>
          <w:insideH w:val="nil"/>
          <w:insideV w:val="nil"/>
        </w:tcBorders>
        <w:shd w:val="clear" w:color="auto" w:fill="156082"/>
      </w:tcPr>
    </w:tblStylePr>
    <w:tblStylePr w:type="lastRow">
      <w:rPr>
        <w:b/>
        <w:bCs/>
      </w:rPr>
      <w:tblPr/>
      <w:tcPr>
        <w:tcBorders>
          <w:top w:val="double" w:sz="4" w:space="0" w:color="1560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customStyle="1" w:styleId="TabeladeGrade4-nfase12">
    <w:name w:val="Tabela de Grade 4 - Ênfase 12"/>
    <w:basedOn w:val="Tabelanormal"/>
    <w:uiPriority w:val="49"/>
    <w:rsid w:val="00436D5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Fontepargpadro"/>
    <w:uiPriority w:val="99"/>
    <w:unhideWhenUsed/>
    <w:rsid w:val="00887FE9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81B5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31E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1E2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1E25"/>
    <w:rPr>
      <w:rFonts w:ascii="Times New Roman" w:eastAsiaTheme="minorEastAsia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1E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1E2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E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E25"/>
    <w:rPr>
      <w:rFonts w:ascii="Tahoma" w:eastAsiaTheme="minorEastAsi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4E4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ubmed.ncbi.nlm.nih.gov/32192317/.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hyperlink" Target="https://www.scielo.br/j/rcbc/a/VLd5wvHjDjchHccWSZpksbw/?lang=e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ubmed.ncbi.nlm.nih.gov/35669989/.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lo.br/j/rbccv/a/qtYL3yCDG9yhBRWfvpGhgsq/?format=html&amp;lang=pt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ucleodoconhecimento.com.br/saude/manobras-fisioterapeuticas" TargetMode="External"/><Relationship Id="rId10" Type="http://schemas.openxmlformats.org/officeDocument/2006/relationships/hyperlink" Target="https://revistas.usp.br/rto/article/view/224864.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earch.pedro.org.au/search-results/record-detail/76122." TargetMode="External"/><Relationship Id="rId14" Type="http://schemas.openxmlformats.org/officeDocument/2006/relationships/hyperlink" Target="https://www.scielo.br/j/jbpneu/a/kGxfNvB8D5Js49WQc4XgwBt/?lang=p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829EC-CFE8-49AB-8C2C-8C1B91D41D4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3252</Words>
  <Characters>17564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Ágatha Aila</dc:creator>
  <cp:keywords/>
  <dc:description/>
  <cp:lastModifiedBy>Dhiely Oliveira</cp:lastModifiedBy>
  <cp:revision>2</cp:revision>
  <cp:lastPrinted>2021-07-28T16:43:00Z</cp:lastPrinted>
  <dcterms:created xsi:type="dcterms:W3CDTF">2025-09-11T13:11:00Z</dcterms:created>
  <dcterms:modified xsi:type="dcterms:W3CDTF">2025-09-11T13:11:00Z</dcterms:modified>
</cp:coreProperties>
</file>