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EA33" w14:textId="77777777" w:rsidR="00582208" w:rsidRPr="0073195B" w:rsidRDefault="00582208" w:rsidP="0073195B">
      <w:pPr>
        <w:jc w:val="center"/>
        <w:rPr>
          <w:rStyle w:val="nfase"/>
          <w:rFonts w:eastAsiaTheme="majorEastAsia"/>
          <w:b/>
          <w:bCs/>
          <w:sz w:val="28"/>
          <w:szCs w:val="28"/>
        </w:rPr>
      </w:pPr>
      <w:r w:rsidRPr="0073195B">
        <w:rPr>
          <w:b/>
          <w:bCs/>
          <w:sz w:val="28"/>
          <w:szCs w:val="28"/>
        </w:rPr>
        <w:t xml:space="preserve">The microalga </w:t>
      </w:r>
      <w:r w:rsidRPr="0073195B">
        <w:rPr>
          <w:rStyle w:val="nfase"/>
          <w:rFonts w:eastAsiaTheme="majorEastAsia"/>
          <w:b/>
          <w:bCs/>
          <w:sz w:val="28"/>
          <w:szCs w:val="28"/>
        </w:rPr>
        <w:t>Chlorolobion braunii</w:t>
      </w:r>
      <w:r w:rsidRPr="0073195B">
        <w:rPr>
          <w:b/>
          <w:bCs/>
          <w:sz w:val="28"/>
          <w:szCs w:val="28"/>
        </w:rPr>
        <w:t xml:space="preserve"> as a biostimulant modulates the rhizosphere mycobiome and enhances the growth of </w:t>
      </w:r>
      <w:r w:rsidRPr="0073195B">
        <w:rPr>
          <w:rStyle w:val="nfase"/>
          <w:rFonts w:eastAsiaTheme="majorEastAsia"/>
          <w:b/>
          <w:bCs/>
          <w:sz w:val="28"/>
          <w:szCs w:val="28"/>
        </w:rPr>
        <w:t>Capsicum chinense</w:t>
      </w:r>
    </w:p>
    <w:p w14:paraId="71B85683" w14:textId="77777777" w:rsidR="0073195B" w:rsidRPr="000F15AE" w:rsidRDefault="0073195B" w:rsidP="0073195B">
      <w:pPr>
        <w:jc w:val="center"/>
        <w:rPr>
          <w:rStyle w:val="nfase"/>
          <w:rFonts w:eastAsiaTheme="majorEastAsia"/>
          <w:b/>
          <w:bCs/>
          <w:sz w:val="28"/>
          <w:szCs w:val="28"/>
        </w:rPr>
      </w:pPr>
    </w:p>
    <w:p w14:paraId="59817833" w14:textId="77777777" w:rsidR="00582208" w:rsidRPr="0073195B" w:rsidRDefault="00582208" w:rsidP="0073195B">
      <w:pPr>
        <w:jc w:val="center"/>
        <w:rPr>
          <w:rStyle w:val="Forte"/>
          <w:rFonts w:eastAsiaTheme="majorEastAsia"/>
          <w:sz w:val="22"/>
          <w:szCs w:val="22"/>
        </w:rPr>
      </w:pPr>
      <w:r w:rsidRPr="0073195B">
        <w:rPr>
          <w:rStyle w:val="Forte"/>
          <w:rFonts w:eastAsiaTheme="majorEastAsia"/>
          <w:sz w:val="22"/>
          <w:szCs w:val="22"/>
          <w:u w:val="single"/>
        </w:rPr>
        <w:t>Andrea Romero Coronado</w:t>
      </w:r>
      <w:r w:rsidRPr="0073195B">
        <w:rPr>
          <w:rStyle w:val="Forte"/>
          <w:rFonts w:eastAsiaTheme="majorEastAsia"/>
          <w:sz w:val="22"/>
          <w:szCs w:val="22"/>
        </w:rPr>
        <w:t>¹</w:t>
      </w:r>
      <w:r w:rsidRPr="0073195B">
        <w:rPr>
          <w:rStyle w:val="Forte"/>
          <w:rFonts w:eastAsiaTheme="majorEastAsia"/>
          <w:sz w:val="22"/>
          <w:szCs w:val="22"/>
          <w:vertAlign w:val="superscript"/>
        </w:rPr>
        <w:t>*</w:t>
      </w:r>
      <w:r w:rsidRPr="0073195B">
        <w:rPr>
          <w:rStyle w:val="Forte"/>
          <w:rFonts w:eastAsiaTheme="majorEastAsia"/>
          <w:sz w:val="22"/>
          <w:szCs w:val="22"/>
        </w:rPr>
        <w:t>, Lucas Amoroso Lopes de Carvalho², Vitor Fernandes Oliveira de Miranda³, Guilherme Léo Pasqualinotto⁴, Héctor José Valerio⁵, Ana Teresa Lombardi⁴, Daniel Guariz Pinheiro¹</w:t>
      </w:r>
    </w:p>
    <w:p w14:paraId="37D27EA9" w14:textId="77777777" w:rsidR="0073195B" w:rsidRPr="000F15AE" w:rsidRDefault="0073195B" w:rsidP="0073195B">
      <w:pPr>
        <w:jc w:val="center"/>
      </w:pPr>
    </w:p>
    <w:p w14:paraId="56ED15EA" w14:textId="77777777" w:rsidR="00582208" w:rsidRPr="005C4984" w:rsidRDefault="00582208" w:rsidP="0073195B">
      <w:pPr>
        <w:jc w:val="center"/>
        <w:rPr>
          <w:i/>
          <w:iCs/>
          <w:sz w:val="18"/>
          <w:szCs w:val="18"/>
        </w:rPr>
      </w:pPr>
      <w:r w:rsidRPr="005C4984">
        <w:rPr>
          <w:i/>
          <w:iCs/>
          <w:sz w:val="18"/>
          <w:szCs w:val="18"/>
        </w:rPr>
        <w:t>¹ Bioinformatics Laboratory, Department of Agricultural, Livestock and Environmental Biotechnology, UNESP/FCAV</w:t>
      </w:r>
    </w:p>
    <w:p w14:paraId="606EA698" w14:textId="77777777" w:rsidR="00582208" w:rsidRPr="005C4984" w:rsidRDefault="00582208" w:rsidP="0073195B">
      <w:pPr>
        <w:jc w:val="center"/>
        <w:rPr>
          <w:i/>
          <w:iCs/>
          <w:sz w:val="18"/>
          <w:szCs w:val="18"/>
        </w:rPr>
      </w:pPr>
      <w:r w:rsidRPr="005C4984">
        <w:rPr>
          <w:i/>
          <w:iCs/>
          <w:sz w:val="18"/>
          <w:szCs w:val="18"/>
        </w:rPr>
        <w:t>² Center for Research in Biodiversity and Climate Change, Institute of Biosciences, UNESP/RC</w:t>
      </w:r>
    </w:p>
    <w:p w14:paraId="0FFA0756" w14:textId="77777777" w:rsidR="00582208" w:rsidRPr="005C4984" w:rsidRDefault="00582208" w:rsidP="0073195B">
      <w:pPr>
        <w:jc w:val="center"/>
        <w:rPr>
          <w:i/>
          <w:iCs/>
          <w:sz w:val="18"/>
          <w:szCs w:val="18"/>
        </w:rPr>
      </w:pPr>
      <w:r w:rsidRPr="005C4984">
        <w:rPr>
          <w:i/>
          <w:iCs/>
          <w:sz w:val="18"/>
          <w:szCs w:val="18"/>
        </w:rPr>
        <w:t>³ Plant Systematics Laboratory, Department of Biology, UNESP/FCAV</w:t>
      </w:r>
    </w:p>
    <w:p w14:paraId="05F83A39" w14:textId="77777777" w:rsidR="00582208" w:rsidRPr="005C4984" w:rsidRDefault="00582208" w:rsidP="0073195B">
      <w:pPr>
        <w:jc w:val="center"/>
        <w:rPr>
          <w:i/>
          <w:iCs/>
          <w:sz w:val="18"/>
          <w:szCs w:val="18"/>
        </w:rPr>
      </w:pPr>
      <w:r w:rsidRPr="005C4984">
        <w:rPr>
          <w:i/>
          <w:iCs/>
          <w:sz w:val="18"/>
          <w:szCs w:val="18"/>
        </w:rPr>
        <w:t>⁴ Algal Biotechnology Laboratory, Department of Botany, UFSCar</w:t>
      </w:r>
    </w:p>
    <w:p w14:paraId="1EDE573A" w14:textId="77777777" w:rsidR="00582208" w:rsidRPr="005C4984" w:rsidRDefault="00582208" w:rsidP="0073195B">
      <w:pPr>
        <w:jc w:val="center"/>
        <w:rPr>
          <w:rStyle w:val="Forte"/>
          <w:b w:val="0"/>
          <w:bCs w:val="0"/>
          <w:i/>
          <w:iCs/>
          <w:sz w:val="18"/>
          <w:szCs w:val="18"/>
        </w:rPr>
      </w:pPr>
      <w:r w:rsidRPr="005C4984">
        <w:rPr>
          <w:i/>
          <w:iCs/>
          <w:sz w:val="18"/>
          <w:szCs w:val="18"/>
        </w:rPr>
        <w:t>⁵ Microorganisms and Plant Biochemistry Laboratory, Department of Agricultural, Livestock and Environmental Biotechnology, UNESP/FCAV</w:t>
      </w:r>
    </w:p>
    <w:p w14:paraId="52C52097" w14:textId="62C45975" w:rsidR="00582208" w:rsidRPr="005C4984" w:rsidRDefault="00F75108" w:rsidP="0073195B">
      <w:pPr>
        <w:jc w:val="center"/>
        <w:rPr>
          <w:i/>
          <w:iCs/>
          <w:sz w:val="18"/>
          <w:szCs w:val="18"/>
          <w:highlight w:val="green"/>
        </w:rPr>
      </w:pPr>
      <w:r w:rsidRPr="00F75108">
        <w:rPr>
          <w:rFonts w:hint="cs"/>
          <w:i/>
          <w:iCs/>
          <w:color w:val="000000"/>
          <w:sz w:val="18"/>
          <w:szCs w:val="18"/>
        </w:rPr>
        <w:t>*Contact of the correspondent author</w:t>
      </w:r>
      <w:r w:rsidRPr="00F75108">
        <w:rPr>
          <w:i/>
          <w:iCs/>
          <w:color w:val="000000"/>
          <w:sz w:val="18"/>
          <w:szCs w:val="18"/>
        </w:rPr>
        <w:t>:</w:t>
      </w:r>
      <w:r>
        <w:rPr>
          <w:i/>
          <w:iCs/>
          <w:color w:val="000000"/>
          <w:sz w:val="22"/>
          <w:szCs w:val="22"/>
        </w:rPr>
        <w:t xml:space="preserve"> </w:t>
      </w:r>
      <w:r w:rsidR="00582208" w:rsidRPr="005C4984">
        <w:rPr>
          <w:rStyle w:val="Forte"/>
          <w:rFonts w:eastAsiaTheme="majorEastAsia"/>
          <w:b w:val="0"/>
          <w:bCs w:val="0"/>
          <w:i/>
          <w:iCs/>
          <w:sz w:val="18"/>
          <w:szCs w:val="18"/>
        </w:rPr>
        <w:t>Andrea Romero Coronado (a.coronado@unesp.br)</w:t>
      </w:r>
    </w:p>
    <w:p w14:paraId="4C29C2F7" w14:textId="77777777" w:rsidR="00582208" w:rsidRDefault="00582208"/>
    <w:p w14:paraId="43DB5680" w14:textId="061D44E8" w:rsidR="0073195B" w:rsidRDefault="00F54F79" w:rsidP="00F54F79">
      <w:pPr>
        <w:jc w:val="both"/>
      </w:pPr>
      <w:r w:rsidRPr="00F54F79">
        <w:t xml:space="preserve">Microalgae have emerged as promising sources of agricultural biostimulants capable of promoting plant growth and modulating soil microbial communities. In this context, the present study evaluated the biostimulant potential of the green microalga </w:t>
      </w:r>
      <w:r w:rsidRPr="00F54F79">
        <w:rPr>
          <w:rStyle w:val="nfase"/>
          <w:rFonts w:eastAsiaTheme="majorEastAsia"/>
        </w:rPr>
        <w:t>Chlorolobion braunii</w:t>
      </w:r>
      <w:r w:rsidRPr="00F54F79">
        <w:t xml:space="preserve"> and its effects on plant growth and the rhizospheric mycobiome of </w:t>
      </w:r>
      <w:r w:rsidRPr="00F54F79">
        <w:rPr>
          <w:rStyle w:val="nfase"/>
          <w:rFonts w:eastAsiaTheme="majorEastAsia"/>
        </w:rPr>
        <w:t>Capsicum chinense</w:t>
      </w:r>
      <w:r w:rsidRPr="00F54F79">
        <w:t xml:space="preserve">. The microalga was cultivated in a 200 L raceway-type photobioreactor, and the produced biomass was subsequently applied to the soil in a greenhouse experiment. The assay included three treatments: control (CT1) and applications of dried microalgal biomass at concentrations of 2 g L⁻¹ (CB2) and 3 g L⁻¹ (CB3). Plant growth responses were assessed using morphobiometric parameters, while the fungal community of the rhizosphere was characterized through ITS2 metabarcoding. Treated plants exhibited greater vegetative growth than the control, following a dose-dependent pattern. Significant increases were observed in total plant length (ANOVA, p = 0.0146), shoot length (Kruskal–Wallis, p = 0.0025), and shoot fresh biomass (p = 0.00372; η² = 0.41), with the highest values recorded in the CB3 treatment compared to the control (CT1). In addition, increases in leaf number (p = 0.005) and mean leaf area (p = 5.33 × 10⁻⁵) were detected, indicating expansion of the photosynthetic apparatus and greater plant biomass accumulation. Rhizospheric mycobiome analysis revealed significant shifts in fungal community structure among treatments (PERMANOVA; Bray–Curtis R² = 0.29; p = 0.016), with separation of communities associated with microalgal biomass treatments relative to the control. The phylum Ascomycota remained dominant across treatments, with no evidence of enrichment of potentially pathogenic fungi. These results indicate that </w:t>
      </w:r>
      <w:r w:rsidRPr="00F54F79">
        <w:rPr>
          <w:rStyle w:val="nfase"/>
          <w:rFonts w:eastAsiaTheme="majorEastAsia"/>
        </w:rPr>
        <w:t>C. braunii</w:t>
      </w:r>
      <w:r w:rsidRPr="00F54F79">
        <w:t xml:space="preserve"> has potential as a microalgal biostimulant capable of promoting plant growth and modulating the structure of the rhizospheric mycobiome.</w:t>
      </w:r>
    </w:p>
    <w:p w14:paraId="075DA125" w14:textId="77777777" w:rsidR="00F54F79" w:rsidRDefault="00F54F79" w:rsidP="00F54F79">
      <w:pPr>
        <w:jc w:val="both"/>
      </w:pPr>
    </w:p>
    <w:p w14:paraId="7D6260B3" w14:textId="1246FC2C" w:rsidR="004751BF" w:rsidRPr="00F75108" w:rsidRDefault="002B0EA0" w:rsidP="004751BF">
      <w:pPr>
        <w:pStyle w:val="NormalWeb"/>
        <w:jc w:val="both"/>
        <w:rPr>
          <w:rStyle w:val="Forte"/>
          <w:sz w:val="22"/>
          <w:szCs w:val="22"/>
        </w:rPr>
      </w:pPr>
      <w:r w:rsidRPr="004751BF">
        <w:rPr>
          <w:b/>
          <w:bCs/>
          <w:sz w:val="22"/>
          <w:szCs w:val="22"/>
        </w:rPr>
        <w:t>KEYWORDS</w:t>
      </w:r>
      <w:r>
        <w:rPr>
          <w:b/>
          <w:bCs/>
          <w:sz w:val="22"/>
          <w:szCs w:val="22"/>
        </w:rPr>
        <w:t xml:space="preserve">: </w:t>
      </w:r>
      <w:r w:rsidR="004751BF" w:rsidRPr="004751BF">
        <w:rPr>
          <w:rStyle w:val="Forte"/>
          <w:rFonts w:eastAsiaTheme="majorEastAsia"/>
          <w:b w:val="0"/>
          <w:bCs w:val="0"/>
          <w:sz w:val="22"/>
          <w:szCs w:val="22"/>
        </w:rPr>
        <w:t>Microalgal biostimulant, raceway cultivation, rhizosphere mycobiome, plant growth promotion, Capsicum chinense, Chlorolobion braunii.</w:t>
      </w:r>
    </w:p>
    <w:p w14:paraId="2B9ECC7A" w14:textId="67467463" w:rsidR="00F54F79" w:rsidRPr="004751BF" w:rsidRDefault="002B0EA0" w:rsidP="004751BF">
      <w:pPr>
        <w:pStyle w:val="NormalWeb"/>
        <w:jc w:val="both"/>
        <w:rPr>
          <w:b/>
          <w:bCs/>
          <w:sz w:val="22"/>
          <w:szCs w:val="22"/>
        </w:rPr>
      </w:pPr>
      <w:r w:rsidRPr="004751BF">
        <w:rPr>
          <w:rStyle w:val="Forte"/>
          <w:rFonts w:eastAsiaTheme="majorEastAsia"/>
          <w:sz w:val="22"/>
          <w:szCs w:val="22"/>
        </w:rPr>
        <w:t>FUNDING</w:t>
      </w:r>
      <w:r>
        <w:rPr>
          <w:sz w:val="22"/>
          <w:szCs w:val="22"/>
        </w:rPr>
        <w:t xml:space="preserve">: </w:t>
      </w:r>
      <w:r w:rsidR="004751BF" w:rsidRPr="004751BF">
        <w:rPr>
          <w:sz w:val="22"/>
          <w:szCs w:val="22"/>
        </w:rPr>
        <w:t>This study was partially funded by the Coordination for the Improvement of Higher Education Personnel – Brazil (CAPES), Finance Code 001. This work was also supported by the São Paulo Research Foundation (FAPESP), grant number 21/10639-5, and by a Research Productivity Fellowship from the National Council for Scientific and Technological Development (CNPq, Brazil), grant number 307895/2023-8.</w:t>
      </w:r>
    </w:p>
    <w:sectPr w:rsidR="00F54F79" w:rsidRPr="00475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08"/>
    <w:rsid w:val="002B0EA0"/>
    <w:rsid w:val="004751BF"/>
    <w:rsid w:val="00582208"/>
    <w:rsid w:val="0073195B"/>
    <w:rsid w:val="00CC2280"/>
    <w:rsid w:val="00F54F79"/>
    <w:rsid w:val="00F75108"/>
    <w:rsid w:val="00F8041C"/>
  </w:rsids>
  <m:mathPr>
    <m:mathFont m:val="Cambria Math"/>
    <m:brkBin m:val="before"/>
    <m:brkBinSub m:val="--"/>
    <m:smallFrac m:val="0"/>
    <m:dispDef/>
    <m:lMargin m:val="0"/>
    <m:rMargin m:val="0"/>
    <m:defJc m:val="centerGroup"/>
    <m:wrapIndent m:val="1440"/>
    <m:intLim m:val="subSup"/>
    <m:naryLim m:val="undOvr"/>
  </m:mathPr>
  <w:themeFontLang w:val="pt-CO"/>
  <w:clrSchemeMapping w:bg1="light1" w:t1="dark1" w:bg2="light2" w:t2="dark2" w:accent1="accent1" w:accent2="accent2" w:accent3="accent3" w:accent4="accent4" w:accent5="accent5" w:accent6="accent6" w:hyperlink="hyperlink" w:followedHyperlink="followedHyperlink"/>
  <w:decimalSymbol w:val=","/>
  <w:listSeparator w:val=";"/>
  <w14:docId w14:val="06FC7145"/>
  <w15:chartTrackingRefBased/>
  <w15:docId w15:val="{5DFB8191-1F7E-5142-A6B2-64845A5A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208"/>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5822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5822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58220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58220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58220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58220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58220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58220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58220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220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8220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8220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8220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8220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8220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8220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8220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82208"/>
    <w:rPr>
      <w:rFonts w:eastAsiaTheme="majorEastAsia" w:cstheme="majorBidi"/>
      <w:color w:val="272727" w:themeColor="text1" w:themeTint="D8"/>
    </w:rPr>
  </w:style>
  <w:style w:type="paragraph" w:styleId="Ttulo">
    <w:name w:val="Title"/>
    <w:basedOn w:val="Normal"/>
    <w:next w:val="Normal"/>
    <w:link w:val="TtuloChar"/>
    <w:uiPriority w:val="10"/>
    <w:qFormat/>
    <w:rsid w:val="0058220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5822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8220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58220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8220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582208"/>
    <w:rPr>
      <w:i/>
      <w:iCs/>
      <w:color w:val="404040" w:themeColor="text1" w:themeTint="BF"/>
    </w:rPr>
  </w:style>
  <w:style w:type="paragraph" w:styleId="PargrafodaLista">
    <w:name w:val="List Paragraph"/>
    <w:basedOn w:val="Normal"/>
    <w:uiPriority w:val="34"/>
    <w:qFormat/>
    <w:rsid w:val="0058220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582208"/>
    <w:rPr>
      <w:i/>
      <w:iCs/>
      <w:color w:val="0F4761" w:themeColor="accent1" w:themeShade="BF"/>
    </w:rPr>
  </w:style>
  <w:style w:type="paragraph" w:styleId="CitaoIntensa">
    <w:name w:val="Intense Quote"/>
    <w:basedOn w:val="Normal"/>
    <w:next w:val="Normal"/>
    <w:link w:val="CitaoIntensaChar"/>
    <w:uiPriority w:val="30"/>
    <w:qFormat/>
    <w:rsid w:val="0058220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582208"/>
    <w:rPr>
      <w:i/>
      <w:iCs/>
      <w:color w:val="0F4761" w:themeColor="accent1" w:themeShade="BF"/>
    </w:rPr>
  </w:style>
  <w:style w:type="character" w:styleId="RefernciaIntensa">
    <w:name w:val="Intense Reference"/>
    <w:basedOn w:val="Fontepargpadro"/>
    <w:uiPriority w:val="32"/>
    <w:qFormat/>
    <w:rsid w:val="00582208"/>
    <w:rPr>
      <w:b/>
      <w:bCs/>
      <w:smallCaps/>
      <w:color w:val="0F4761" w:themeColor="accent1" w:themeShade="BF"/>
      <w:spacing w:val="5"/>
    </w:rPr>
  </w:style>
  <w:style w:type="paragraph" w:styleId="NormalWeb">
    <w:name w:val="Normal (Web)"/>
    <w:basedOn w:val="Normal"/>
    <w:uiPriority w:val="99"/>
    <w:unhideWhenUsed/>
    <w:rsid w:val="00582208"/>
    <w:pPr>
      <w:spacing w:before="100" w:beforeAutospacing="1" w:after="100" w:afterAutospacing="1"/>
    </w:pPr>
  </w:style>
  <w:style w:type="character" w:styleId="Forte">
    <w:name w:val="Strong"/>
    <w:basedOn w:val="Fontepargpadro"/>
    <w:uiPriority w:val="22"/>
    <w:qFormat/>
    <w:rsid w:val="00582208"/>
    <w:rPr>
      <w:b/>
      <w:bCs/>
    </w:rPr>
  </w:style>
  <w:style w:type="character" w:styleId="nfase">
    <w:name w:val="Emphasis"/>
    <w:basedOn w:val="Fontepargpadro"/>
    <w:uiPriority w:val="20"/>
    <w:qFormat/>
    <w:rsid w:val="00582208"/>
    <w:rPr>
      <w:i/>
      <w:iCs/>
    </w:rPr>
  </w:style>
  <w:style w:type="character" w:customStyle="1" w:styleId="whitespace-normal">
    <w:name w:val="whitespace-normal"/>
    <w:basedOn w:val="Fontepargpadro"/>
    <w:rsid w:val="00F8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454</Words>
  <Characters>2917</Characters>
  <Application>Microsoft Office Word</Application>
  <DocSecurity>0</DocSecurity>
  <Lines>48</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Cecilia Romero Coronado</dc:creator>
  <cp:keywords/>
  <dc:description/>
  <cp:lastModifiedBy>Andrea Cecilia Romero Coronado</cp:lastModifiedBy>
  <cp:revision>4</cp:revision>
  <dcterms:created xsi:type="dcterms:W3CDTF">2026-03-12T12:41:00Z</dcterms:created>
  <dcterms:modified xsi:type="dcterms:W3CDTF">2026-03-12T12:51:00Z</dcterms:modified>
</cp:coreProperties>
</file>