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6FC" w:rsidRPr="001C26FC" w:rsidRDefault="001C26FC" w:rsidP="001C26FC">
      <w:pPr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1C26FC">
        <w:rPr>
          <w:rFonts w:ascii="Times New Roman" w:eastAsia="Times New Roman" w:hAnsi="Times New Roman" w:cs="Times New Roman"/>
          <w:b/>
          <w:bCs/>
          <w:color w:val="000000"/>
        </w:rPr>
        <w:t>Objetivo</w:t>
      </w:r>
    </w:p>
    <w:p w:rsidR="001C26FC" w:rsidRPr="001C26FC" w:rsidRDefault="001C26FC" w:rsidP="00070215">
      <w:pPr>
        <w:jc w:val="both"/>
        <w:rPr>
          <w:rFonts w:ascii="Calibri" w:eastAsia="Times New Roman" w:hAnsi="Calibri" w:cs="Times New Roman"/>
          <w:color w:val="000000"/>
        </w:rPr>
      </w:pPr>
      <w:r w:rsidRPr="001C26FC">
        <w:rPr>
          <w:rFonts w:ascii="Times New Roman" w:eastAsia="Times New Roman" w:hAnsi="Times New Roman" w:cs="Times New Roman"/>
          <w:color w:val="000000"/>
        </w:rPr>
        <w:t xml:space="preserve">O objetivo deste trabalho é relatar o caso de um paciente portador de ataxia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espinocerebelar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 tipo 3 (AEC 3) ou doença de Machado-Joseph (DMJ) n</w:t>
      </w:r>
      <w:r w:rsidR="00C90452">
        <w:rPr>
          <w:rFonts w:ascii="Times New Roman" w:eastAsia="Times New Roman" w:hAnsi="Times New Roman" w:cs="Times New Roman"/>
          <w:color w:val="000000"/>
        </w:rPr>
        <w:t>a região norte do Brasil</w:t>
      </w:r>
      <w:r w:rsidRPr="001C26FC">
        <w:rPr>
          <w:rFonts w:ascii="Times New Roman" w:eastAsia="Times New Roman" w:hAnsi="Times New Roman" w:cs="Times New Roman"/>
          <w:color w:val="000000"/>
        </w:rPr>
        <w:t xml:space="preserve">. Embora a AEC 3 seja o tipo de ataxia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espinocerebelar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 hereditária autossômica dominante mais comum no mundo, sua prevalência nas regiões do Brasil é variada. Diante disso, é fundamental colaborar com as estatísticas desse tema por meio deste relato de caso.</w:t>
      </w:r>
    </w:p>
    <w:p w:rsidR="001C26FC" w:rsidRPr="001C26FC" w:rsidRDefault="001C26FC" w:rsidP="001C26FC">
      <w:pPr>
        <w:jc w:val="both"/>
        <w:rPr>
          <w:rFonts w:ascii="Calibri" w:eastAsia="Times New Roman" w:hAnsi="Calibri" w:cs="Times New Roman"/>
          <w:color w:val="000000"/>
        </w:rPr>
      </w:pPr>
    </w:p>
    <w:p w:rsidR="001C26FC" w:rsidRPr="001C26FC" w:rsidRDefault="001C26FC" w:rsidP="001C26FC">
      <w:pPr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1C26FC">
        <w:rPr>
          <w:rFonts w:ascii="Times New Roman" w:eastAsia="Times New Roman" w:hAnsi="Times New Roman" w:cs="Times New Roman"/>
          <w:b/>
          <w:bCs/>
          <w:color w:val="000000"/>
        </w:rPr>
        <w:t>Relato de caso</w:t>
      </w:r>
    </w:p>
    <w:p w:rsidR="001C26FC" w:rsidRPr="001C26FC" w:rsidRDefault="001C26FC" w:rsidP="00070215">
      <w:pPr>
        <w:jc w:val="both"/>
        <w:rPr>
          <w:rFonts w:ascii="Calibri" w:eastAsia="Times New Roman" w:hAnsi="Calibri" w:cs="Times New Roman"/>
          <w:color w:val="000000"/>
        </w:rPr>
      </w:pPr>
      <w:r w:rsidRPr="001C26FC">
        <w:rPr>
          <w:rFonts w:ascii="Times New Roman" w:eastAsia="Times New Roman" w:hAnsi="Times New Roman" w:cs="Times New Roman"/>
          <w:color w:val="000000"/>
        </w:rPr>
        <w:t xml:space="preserve">Um homem de 33 anos, natural de Belém (Pará) e residente em Manaus (Amazonas), apresentou instabilidade da marcha e fala arrastada. Ao exame físico apresentava retração palpebral (sinal de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Collier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), atrofia de mãos e pés combinada com redução de força em membros superiores e inferiores (IV grau) com prevalência distal, ataxia de marcha,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disartria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dismetria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disdiadococinesia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incoordenação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 apendicular. A sensibilidade também foi afetada com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hipoestesia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 distal tátil e dolorosa, além de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hipopalestesia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. A ressonância magnética (RM) revelou aumento do espaço do líquido cefalorraquidiano (LCR) na fossa posterior do crânio e fossa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retrocerebelar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>. Testes genéticos revelaram a presença de um ATXN 3 com aproximadamente 75 repetições CAG. Diante dos achados</w:t>
      </w:r>
      <w:r w:rsidR="00C90452">
        <w:rPr>
          <w:rFonts w:ascii="Times New Roman" w:eastAsia="Times New Roman" w:hAnsi="Times New Roman" w:cs="Times New Roman"/>
          <w:color w:val="000000"/>
        </w:rPr>
        <w:t xml:space="preserve"> e da história familiar positiva</w:t>
      </w:r>
      <w:r w:rsidRPr="001C26FC">
        <w:rPr>
          <w:rFonts w:ascii="Times New Roman" w:eastAsia="Times New Roman" w:hAnsi="Times New Roman" w:cs="Times New Roman"/>
          <w:color w:val="000000"/>
        </w:rPr>
        <w:t xml:space="preserve">, confirmou-se o diagnóstico de ataxia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espinocerebelar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 tipo 3 (AEC 3). A paciente recebeu prescrição de suplementação vitamínica e recomendações para fazer acompanhamento com fisioterapia.</w:t>
      </w:r>
    </w:p>
    <w:p w:rsidR="001C26FC" w:rsidRPr="001C26FC" w:rsidRDefault="001C26FC" w:rsidP="001C26FC">
      <w:pPr>
        <w:jc w:val="both"/>
        <w:rPr>
          <w:rFonts w:ascii="Calibri" w:eastAsia="Times New Roman" w:hAnsi="Calibri" w:cs="Times New Roman"/>
          <w:color w:val="000000"/>
        </w:rPr>
      </w:pPr>
    </w:p>
    <w:p w:rsidR="001C26FC" w:rsidRPr="001C26FC" w:rsidRDefault="001C26FC" w:rsidP="001C26FC">
      <w:pPr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1C26FC">
        <w:rPr>
          <w:rFonts w:ascii="Times New Roman" w:eastAsia="Times New Roman" w:hAnsi="Times New Roman" w:cs="Times New Roman"/>
          <w:b/>
          <w:bCs/>
          <w:color w:val="000000"/>
        </w:rPr>
        <w:t>Conclusão</w:t>
      </w:r>
    </w:p>
    <w:p w:rsidR="001C26FC" w:rsidRPr="001C26FC" w:rsidRDefault="001C26FC" w:rsidP="00070215">
      <w:pPr>
        <w:jc w:val="both"/>
        <w:rPr>
          <w:rFonts w:ascii="Calibri" w:eastAsia="Times New Roman" w:hAnsi="Calibri" w:cs="Times New Roman"/>
          <w:color w:val="000000"/>
        </w:rPr>
      </w:pPr>
      <w:r w:rsidRPr="001C26FC">
        <w:rPr>
          <w:rFonts w:ascii="Times New Roman" w:eastAsia="Times New Roman" w:hAnsi="Times New Roman" w:cs="Times New Roman"/>
          <w:color w:val="000000"/>
        </w:rPr>
        <w:t xml:space="preserve">Considerando que a maioria dos casos de ataxia </w:t>
      </w:r>
      <w:proofErr w:type="spellStart"/>
      <w:r w:rsidRPr="001C26FC">
        <w:rPr>
          <w:rFonts w:ascii="Times New Roman" w:eastAsia="Times New Roman" w:hAnsi="Times New Roman" w:cs="Times New Roman"/>
          <w:color w:val="000000"/>
        </w:rPr>
        <w:t>espinocerebelar</w:t>
      </w:r>
      <w:proofErr w:type="spellEnd"/>
      <w:r w:rsidRPr="001C26FC">
        <w:rPr>
          <w:rFonts w:ascii="Times New Roman" w:eastAsia="Times New Roman" w:hAnsi="Times New Roman" w:cs="Times New Roman"/>
          <w:color w:val="000000"/>
        </w:rPr>
        <w:t xml:space="preserve"> no Brasil foi relatada em estados do sudeste, a existência de um relato de caso na região norte com fator hereditário significativo ressalta a importância de novas pesquisas para estimar a incidência da doença. A prevalência de pessoas que vivem com a AEC3 sem diagnóstico definitivo leva a terapias desnecessárias e sem melhora do quadro, causando ansiedade e piora na qualidade de vida. O conhecimento do diagnóstico proporciona um melhor planejamento sobre seus objetivos e metas.</w:t>
      </w:r>
    </w:p>
    <w:p w:rsidR="001E5BB7" w:rsidRPr="000816DC" w:rsidRDefault="001E5BB7" w:rsidP="007536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E5BB7" w:rsidRPr="000816DC" w:rsidSect="00EA598D">
      <w:pgSz w:w="11900" w:h="16840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F"/>
    <w:rsid w:val="00070215"/>
    <w:rsid w:val="000816DC"/>
    <w:rsid w:val="001C26FC"/>
    <w:rsid w:val="001E5BB7"/>
    <w:rsid w:val="001F4CF4"/>
    <w:rsid w:val="003D770C"/>
    <w:rsid w:val="004055F2"/>
    <w:rsid w:val="005A4384"/>
    <w:rsid w:val="0075361F"/>
    <w:rsid w:val="0077247E"/>
    <w:rsid w:val="00B6731A"/>
    <w:rsid w:val="00C90452"/>
    <w:rsid w:val="00D74DAE"/>
    <w:rsid w:val="00E50CAA"/>
    <w:rsid w:val="00EA598D"/>
    <w:rsid w:val="00F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5A81"/>
  <w15:chartTrackingRefBased/>
  <w15:docId w15:val="{B141C095-AB1C-4B48-BFE3-66D93666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2022-03-10T03:59:00Z</dcterms:created>
  <dcterms:modified xsi:type="dcterms:W3CDTF">2022-03-10T13:22:00Z</dcterms:modified>
</cp:coreProperties>
</file>