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FA0157" w14:textId="420AB3AC" w:rsidR="00483094" w:rsidRPr="0009257C" w:rsidRDefault="00483094" w:rsidP="00483094">
      <w:pPr>
        <w:rPr>
          <w:rFonts w:ascii="Times New Roman" w:hAnsi="Times New Roman" w:cs="Times New Roman"/>
          <w:color w:val="000000" w:themeColor="text1"/>
          <w:sz w:val="24"/>
          <w:szCs w:val="24"/>
        </w:rPr>
      </w:pPr>
    </w:p>
    <w:p w14:paraId="3B6CE1CF" w14:textId="77777777" w:rsidR="00483094" w:rsidRPr="0009257C" w:rsidRDefault="00483094" w:rsidP="00483094">
      <w:pPr>
        <w:pStyle w:val="Corpodetexto"/>
        <w:spacing w:after="100"/>
        <w:jc w:val="center"/>
        <w:rPr>
          <w:rStyle w:val="nfaseforte"/>
          <w:rFonts w:ascii="Times New Roman" w:hAnsi="Times New Roman" w:cs="Times New Roman"/>
          <w:color w:val="000000" w:themeColor="text1"/>
          <w:sz w:val="24"/>
          <w:szCs w:val="24"/>
        </w:rPr>
      </w:pPr>
    </w:p>
    <w:p w14:paraId="2E8BCECE" w14:textId="6B4A99BC" w:rsidR="00B916E7" w:rsidRDefault="00B916E7" w:rsidP="00B916E7">
      <w:pPr>
        <w:pStyle w:val="Corpodetexto"/>
        <w:spacing w:after="100"/>
        <w:jc w:val="center"/>
        <w:rPr>
          <w:rStyle w:val="nfaseforte"/>
          <w:rFonts w:ascii="Times New Roman" w:hAnsi="Times New Roman" w:cs="Times New Roman"/>
          <w:color w:val="000000" w:themeColor="text1"/>
          <w:sz w:val="24"/>
          <w:szCs w:val="24"/>
        </w:rPr>
      </w:pPr>
      <w:r w:rsidRPr="00B916E7">
        <w:rPr>
          <w:rStyle w:val="nfaseforte"/>
          <w:rFonts w:ascii="Times New Roman" w:hAnsi="Times New Roman" w:cs="Times New Roman"/>
          <w:color w:val="000000" w:themeColor="text1"/>
          <w:sz w:val="24"/>
          <w:szCs w:val="24"/>
        </w:rPr>
        <w:t>PROCESSO DE ENFERMAGEM DO PACIENTE CRÍTICO ACOMETIDO POR</w:t>
      </w:r>
      <w:r>
        <w:rPr>
          <w:rStyle w:val="nfaseforte"/>
          <w:rFonts w:ascii="Times New Roman" w:hAnsi="Times New Roman" w:cs="Times New Roman"/>
          <w:color w:val="000000" w:themeColor="text1"/>
          <w:sz w:val="24"/>
          <w:szCs w:val="24"/>
        </w:rPr>
        <w:t xml:space="preserve"> </w:t>
      </w:r>
      <w:r w:rsidRPr="00B916E7">
        <w:rPr>
          <w:rStyle w:val="nfaseforte"/>
          <w:rFonts w:ascii="Times New Roman" w:hAnsi="Times New Roman" w:cs="Times New Roman"/>
          <w:color w:val="000000" w:themeColor="text1"/>
          <w:sz w:val="24"/>
          <w:szCs w:val="24"/>
        </w:rPr>
        <w:t>CHOQUE SÉPTICO</w:t>
      </w:r>
      <w:r w:rsidR="00074E1A">
        <w:rPr>
          <w:rStyle w:val="nfaseforte"/>
          <w:rFonts w:ascii="Times New Roman" w:hAnsi="Times New Roman" w:cs="Times New Roman"/>
          <w:color w:val="000000" w:themeColor="text1"/>
          <w:sz w:val="24"/>
          <w:szCs w:val="24"/>
        </w:rPr>
        <w:t>: RELATO DE EXPERIÊNCIA</w:t>
      </w:r>
    </w:p>
    <w:p w14:paraId="65A98933" w14:textId="35155CE2" w:rsidR="00483094" w:rsidRDefault="00053551" w:rsidP="00B916E7">
      <w:pPr>
        <w:pStyle w:val="Corpodetexto"/>
        <w:spacing w:after="10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SOBRNOME, nome – ORCID: (AUTOR)</w:t>
      </w:r>
      <w:r>
        <w:rPr>
          <w:rFonts w:ascii="Times New Roman" w:hAnsi="Times New Roman" w:cs="Times New Roman"/>
          <w:color w:val="000000" w:themeColor="text1"/>
          <w:sz w:val="24"/>
          <w:szCs w:val="24"/>
          <w:vertAlign w:val="superscript"/>
        </w:rPr>
        <w:t>1</w:t>
      </w:r>
    </w:p>
    <w:p w14:paraId="714EA820" w14:textId="26891EF5" w:rsidR="00053551" w:rsidRPr="00053551" w:rsidRDefault="00053551" w:rsidP="00B916E7">
      <w:pPr>
        <w:pStyle w:val="Corpodetexto"/>
        <w:spacing w:after="10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SOBRNOME, nome – ORCID: (AUTOR)</w:t>
      </w:r>
      <w:r>
        <w:rPr>
          <w:rFonts w:ascii="Times New Roman" w:hAnsi="Times New Roman" w:cs="Times New Roman"/>
          <w:color w:val="000000" w:themeColor="text1"/>
          <w:sz w:val="24"/>
          <w:szCs w:val="24"/>
          <w:vertAlign w:val="superscript"/>
        </w:rPr>
        <w:t>2</w:t>
      </w:r>
    </w:p>
    <w:p w14:paraId="3C7C9E34" w14:textId="14B48267" w:rsidR="00053551" w:rsidRPr="00053551" w:rsidRDefault="00053551" w:rsidP="00053551">
      <w:pPr>
        <w:pStyle w:val="Corpodetexto"/>
        <w:spacing w:after="10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SOBRNOME, nome – ORCID: (AUTOR)</w:t>
      </w:r>
      <w:r>
        <w:rPr>
          <w:rFonts w:ascii="Times New Roman" w:hAnsi="Times New Roman" w:cs="Times New Roman"/>
          <w:color w:val="000000" w:themeColor="text1"/>
          <w:sz w:val="24"/>
          <w:szCs w:val="24"/>
          <w:vertAlign w:val="superscript"/>
        </w:rPr>
        <w:t>3</w:t>
      </w:r>
    </w:p>
    <w:p w14:paraId="5DBD268C" w14:textId="6A9DD466" w:rsidR="00053551" w:rsidRDefault="00053551" w:rsidP="00B916E7">
      <w:pPr>
        <w:pStyle w:val="Corpodetexto"/>
        <w:spacing w:after="10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SOBRNOME, nome – ORCID: (AUTOR)</w:t>
      </w:r>
      <w:r>
        <w:rPr>
          <w:rFonts w:ascii="Times New Roman" w:hAnsi="Times New Roman" w:cs="Times New Roman"/>
          <w:color w:val="000000" w:themeColor="text1"/>
          <w:sz w:val="24"/>
          <w:szCs w:val="24"/>
          <w:vertAlign w:val="superscript"/>
        </w:rPr>
        <w:t>4</w:t>
      </w:r>
    </w:p>
    <w:p w14:paraId="70206580" w14:textId="4BD9547D" w:rsidR="00B916E7" w:rsidRDefault="00053551" w:rsidP="00B916E7">
      <w:pPr>
        <w:pStyle w:val="Corpodetexto"/>
        <w:spacing w:after="100"/>
        <w:jc w:val="both"/>
        <w:rPr>
          <w:rFonts w:ascii="Times New Roman" w:hAnsi="Times New Roman" w:cs="Times New Roman"/>
          <w:color w:val="000000" w:themeColor="text1"/>
          <w:sz w:val="24"/>
          <w:szCs w:val="24"/>
          <w:vertAlign w:val="superscript"/>
        </w:rPr>
      </w:pPr>
      <w:r>
        <w:rPr>
          <w:rFonts w:ascii="Times New Roman" w:hAnsi="Times New Roman" w:cs="Times New Roman"/>
          <w:color w:val="000000" w:themeColor="text1"/>
          <w:sz w:val="24"/>
          <w:szCs w:val="24"/>
        </w:rPr>
        <w:t>SOBRNOME, nome – ORCID: (AUTOR, ORIENTADOR)</w:t>
      </w:r>
      <w:r>
        <w:rPr>
          <w:rFonts w:ascii="Times New Roman" w:hAnsi="Times New Roman" w:cs="Times New Roman"/>
          <w:color w:val="000000" w:themeColor="text1"/>
          <w:sz w:val="24"/>
          <w:szCs w:val="24"/>
          <w:vertAlign w:val="superscript"/>
        </w:rPr>
        <w:t>7</w:t>
      </w:r>
    </w:p>
    <w:p w14:paraId="5326547B" w14:textId="77777777" w:rsidR="00004747" w:rsidRPr="00B916E7" w:rsidRDefault="00004747" w:rsidP="00B916E7">
      <w:pPr>
        <w:pStyle w:val="Corpodetexto"/>
        <w:spacing w:after="100"/>
        <w:jc w:val="both"/>
        <w:rPr>
          <w:rFonts w:ascii="Times New Roman" w:hAnsi="Times New Roman" w:cs="Times New Roman"/>
          <w:color w:val="000000" w:themeColor="text1"/>
          <w:sz w:val="24"/>
          <w:szCs w:val="24"/>
          <w:vertAlign w:val="superscript"/>
        </w:rPr>
      </w:pPr>
    </w:p>
    <w:p w14:paraId="0E094695" w14:textId="54EC6690" w:rsidR="00433765" w:rsidRDefault="00A9531D" w:rsidP="001B34AB">
      <w:pPr>
        <w:spacing w:before="0" w:after="0" w:line="240" w:lineRule="auto"/>
        <w:jc w:val="both"/>
        <w:rPr>
          <w:rFonts w:ascii="Times New Roman" w:hAnsi="Times New Roman" w:cs="Times New Roman"/>
          <w:b/>
          <w:bCs/>
          <w:color w:val="000000" w:themeColor="text1"/>
          <w:sz w:val="24"/>
          <w:szCs w:val="24"/>
        </w:rPr>
      </w:pPr>
      <w:r w:rsidRPr="00A9531D">
        <w:rPr>
          <w:rFonts w:ascii="Times New Roman" w:hAnsi="Times New Roman" w:cs="Times New Roman"/>
          <w:b/>
          <w:bCs/>
          <w:color w:val="000000" w:themeColor="text1"/>
          <w:sz w:val="24"/>
          <w:szCs w:val="24"/>
        </w:rPr>
        <w:t xml:space="preserve">INTRODUÇÃO: </w:t>
      </w:r>
      <w:r>
        <w:rPr>
          <w:rFonts w:ascii="Times New Roman" w:hAnsi="Times New Roman" w:cs="Times New Roman"/>
          <w:color w:val="000000" w:themeColor="text1"/>
          <w:sz w:val="24"/>
          <w:szCs w:val="24"/>
        </w:rPr>
        <w:t xml:space="preserve">Vivenciamos, de maneira acadêmica, o </w:t>
      </w:r>
      <w:r w:rsidRPr="00A9531D">
        <w:rPr>
          <w:rFonts w:ascii="Times New Roman" w:hAnsi="Times New Roman" w:cs="Times New Roman"/>
          <w:color w:val="000000" w:themeColor="text1"/>
          <w:sz w:val="24"/>
          <w:szCs w:val="24"/>
        </w:rPr>
        <w:t xml:space="preserve">processo de enfermagem ao paciente crítico com choque séptico em unidade de terapia intensiva, cenário que exige assistência especializada, monitorização contínua e atuação multiprofissional, a motivação surgiu da necessidade de sistematizar o cuidado e compreender a relevância da enfermagem frente às complicações da sepse. </w:t>
      </w:r>
      <w:r w:rsidRPr="00A9531D">
        <w:rPr>
          <w:rFonts w:ascii="Times New Roman" w:hAnsi="Times New Roman" w:cs="Times New Roman"/>
          <w:b/>
          <w:bCs/>
          <w:color w:val="000000" w:themeColor="text1"/>
          <w:sz w:val="24"/>
          <w:szCs w:val="24"/>
        </w:rPr>
        <w:t>OBJETIVOS:</w:t>
      </w:r>
      <w:r>
        <w:rPr>
          <w:rFonts w:ascii="Times New Roman" w:hAnsi="Times New Roman" w:cs="Times New Roman"/>
          <w:color w:val="000000" w:themeColor="text1"/>
          <w:sz w:val="24"/>
          <w:szCs w:val="24"/>
        </w:rPr>
        <w:t xml:space="preserve"> </w:t>
      </w:r>
      <w:r w:rsidRPr="00A9531D">
        <w:rPr>
          <w:rFonts w:ascii="Times New Roman" w:hAnsi="Times New Roman" w:cs="Times New Roman"/>
          <w:color w:val="000000" w:themeColor="text1"/>
          <w:sz w:val="24"/>
          <w:szCs w:val="24"/>
        </w:rPr>
        <w:t>Descrever nossa experiência na aplicação do processo de enfermagem e desenvolver raciocínio clínico voltado à assistência ao paciente crítico.</w:t>
      </w:r>
      <w:r w:rsidRPr="00A9531D">
        <w:rPr>
          <w:rFonts w:ascii="Times New Roman" w:hAnsi="Times New Roman" w:cs="Times New Roman"/>
          <w:b/>
          <w:bCs/>
          <w:color w:val="000000" w:themeColor="text1"/>
          <w:sz w:val="24"/>
          <w:szCs w:val="24"/>
        </w:rPr>
        <w:t xml:space="preserve"> METODOLOGIA: </w:t>
      </w:r>
      <w:r w:rsidRPr="00A9531D">
        <w:rPr>
          <w:rFonts w:ascii="Times New Roman" w:hAnsi="Times New Roman" w:cs="Times New Roman"/>
          <w:color w:val="000000" w:themeColor="text1"/>
          <w:sz w:val="24"/>
          <w:szCs w:val="24"/>
        </w:rPr>
        <w:t>Estudo descritivo do tipo relato de experiência realizado na atividade prática acadêmica em um hospital universitário da região Norte, em dezembro de 2025. Na UTI, foi coletado dados clínicos por meio do exame físico, identificando os principais diagnósticos segundo a NANDA, seguido do planejamento das intervenções baseadas na NIC e estabelecimento dos resultados conforme a NOC.</w:t>
      </w:r>
      <w:r w:rsidRPr="00A9531D">
        <w:rPr>
          <w:rFonts w:ascii="Times New Roman" w:hAnsi="Times New Roman" w:cs="Times New Roman"/>
          <w:b/>
          <w:bCs/>
          <w:color w:val="000000" w:themeColor="text1"/>
          <w:sz w:val="24"/>
          <w:szCs w:val="24"/>
        </w:rPr>
        <w:t xml:space="preserve"> RESULTADOS: </w:t>
      </w:r>
      <w:r w:rsidRPr="00A9531D">
        <w:rPr>
          <w:rFonts w:ascii="Times New Roman" w:hAnsi="Times New Roman" w:cs="Times New Roman"/>
          <w:color w:val="000000" w:themeColor="text1"/>
          <w:sz w:val="24"/>
          <w:szCs w:val="24"/>
        </w:rPr>
        <w:t>Observou-se uma paciente idosa com sepse grave, lesões extensas em pele e instabilidade clínica. Identificamos diagnósticos como integridade da pele prejudicada, perfusão ineficaz, risco de infecção, ventilação prejudicada, excesso de líquidos e hipotermia. As principais intervenções foram baseadas nos cuidados com a pele, com a ventilação mecânica, controle de infusões, aquecimento e prevenção de complicações clínicas.</w:t>
      </w:r>
      <w:r w:rsidRPr="00A9531D">
        <w:rPr>
          <w:rFonts w:ascii="Times New Roman" w:hAnsi="Times New Roman" w:cs="Times New Roman"/>
          <w:b/>
          <w:bCs/>
          <w:color w:val="000000" w:themeColor="text1"/>
          <w:sz w:val="24"/>
          <w:szCs w:val="24"/>
        </w:rPr>
        <w:t xml:space="preserve"> DISCUSSÃO: </w:t>
      </w:r>
      <w:r>
        <w:rPr>
          <w:rFonts w:ascii="Times New Roman" w:hAnsi="Times New Roman" w:cs="Times New Roman"/>
          <w:color w:val="000000" w:themeColor="text1"/>
          <w:sz w:val="24"/>
          <w:szCs w:val="24"/>
        </w:rPr>
        <w:t>Nossa</w:t>
      </w:r>
      <w:r w:rsidRPr="00A9531D">
        <w:rPr>
          <w:rFonts w:ascii="Times New Roman" w:hAnsi="Times New Roman" w:cs="Times New Roman"/>
          <w:color w:val="000000" w:themeColor="text1"/>
          <w:sz w:val="24"/>
          <w:szCs w:val="24"/>
        </w:rPr>
        <w:t xml:space="preserve"> experiência evidenciou que o processo de enfermagem fortalece o cuidado sistematizado, alinhando-se à prática baseada em evidências. Houve êxito na organização do cuidado baseado na humanização e segurança do paciente que envolve o cuidado ao paciente crítico.</w:t>
      </w:r>
      <w:r w:rsidRPr="00A9531D">
        <w:rPr>
          <w:rFonts w:ascii="Times New Roman" w:hAnsi="Times New Roman" w:cs="Times New Roman"/>
          <w:b/>
          <w:bCs/>
          <w:color w:val="000000" w:themeColor="text1"/>
          <w:sz w:val="24"/>
          <w:szCs w:val="24"/>
        </w:rPr>
        <w:t xml:space="preserve"> CONCLUSÕES: </w:t>
      </w:r>
      <w:r w:rsidRPr="00A9531D">
        <w:rPr>
          <w:rFonts w:ascii="Times New Roman" w:hAnsi="Times New Roman" w:cs="Times New Roman"/>
          <w:color w:val="000000" w:themeColor="text1"/>
          <w:sz w:val="24"/>
          <w:szCs w:val="24"/>
        </w:rPr>
        <w:t xml:space="preserve">As </w:t>
      </w:r>
      <w:r>
        <w:rPr>
          <w:rFonts w:ascii="Times New Roman" w:hAnsi="Times New Roman" w:cs="Times New Roman"/>
          <w:color w:val="000000" w:themeColor="text1"/>
          <w:sz w:val="24"/>
          <w:szCs w:val="24"/>
        </w:rPr>
        <w:t xml:space="preserve">nossas </w:t>
      </w:r>
      <w:r w:rsidRPr="00A9531D">
        <w:rPr>
          <w:rFonts w:ascii="Times New Roman" w:hAnsi="Times New Roman" w:cs="Times New Roman"/>
          <w:color w:val="000000" w:themeColor="text1"/>
          <w:sz w:val="24"/>
          <w:szCs w:val="24"/>
        </w:rPr>
        <w:t>vivências acadêmicas reforçaram a importância do processo de enfermagem no cuidado ao paciente crítico, contribuindo para decisões seguras, cuidado individualizado e aprimoramento da formação acadêmica. Ressalta-se também, os desafios estruturais que exigem apoio institucional e educação permanente para qualificar a assistência.</w:t>
      </w:r>
    </w:p>
    <w:p w14:paraId="3D1681CD" w14:textId="77777777" w:rsidR="00A9531D" w:rsidRPr="00433765" w:rsidRDefault="00A9531D" w:rsidP="001B34AB">
      <w:pPr>
        <w:spacing w:before="0" w:after="0" w:line="240" w:lineRule="auto"/>
        <w:jc w:val="both"/>
        <w:rPr>
          <w:rFonts w:ascii="Times New Roman" w:hAnsi="Times New Roman" w:cs="Times New Roman"/>
          <w:color w:val="000000" w:themeColor="text1"/>
          <w:sz w:val="24"/>
          <w:szCs w:val="24"/>
        </w:rPr>
      </w:pPr>
    </w:p>
    <w:p w14:paraId="5ABF934C" w14:textId="3A81C302" w:rsidR="00B916E7" w:rsidRPr="00B916E7" w:rsidRDefault="00B916E7" w:rsidP="00B916E7">
      <w:pPr>
        <w:spacing w:before="0" w:after="0" w:line="240" w:lineRule="auto"/>
        <w:jc w:val="both"/>
        <w:rPr>
          <w:rFonts w:ascii="Times New Roman" w:hAnsi="Times New Roman" w:cs="Times New Roman"/>
          <w:color w:val="000000" w:themeColor="text1"/>
          <w:sz w:val="24"/>
          <w:szCs w:val="24"/>
        </w:rPr>
      </w:pPr>
      <w:r w:rsidRPr="00B916E7">
        <w:rPr>
          <w:rFonts w:ascii="Times New Roman" w:hAnsi="Times New Roman" w:cs="Times New Roman"/>
          <w:b/>
          <w:bCs/>
          <w:color w:val="000000" w:themeColor="text1"/>
          <w:sz w:val="24"/>
          <w:szCs w:val="24"/>
        </w:rPr>
        <w:t>Descritores (</w:t>
      </w:r>
      <w:proofErr w:type="spellStart"/>
      <w:r w:rsidRPr="00B916E7">
        <w:rPr>
          <w:rFonts w:ascii="Times New Roman" w:hAnsi="Times New Roman" w:cs="Times New Roman"/>
          <w:b/>
          <w:bCs/>
          <w:color w:val="000000" w:themeColor="text1"/>
          <w:sz w:val="24"/>
          <w:szCs w:val="24"/>
        </w:rPr>
        <w:t>DeCS</w:t>
      </w:r>
      <w:proofErr w:type="spellEnd"/>
      <w:r w:rsidRPr="00B916E7">
        <w:rPr>
          <w:rFonts w:ascii="Times New Roman" w:hAnsi="Times New Roman" w:cs="Times New Roman"/>
          <w:b/>
          <w:bCs/>
          <w:color w:val="000000" w:themeColor="text1"/>
          <w:sz w:val="24"/>
          <w:szCs w:val="24"/>
        </w:rPr>
        <w:t xml:space="preserve"> – ID): </w:t>
      </w:r>
      <w:r w:rsidR="00ED1D28">
        <w:rPr>
          <w:rFonts w:ascii="Times New Roman" w:hAnsi="Times New Roman" w:cs="Times New Roman"/>
          <w:color w:val="000000" w:themeColor="text1"/>
          <w:sz w:val="24"/>
          <w:szCs w:val="24"/>
        </w:rPr>
        <w:t>Sepse</w:t>
      </w:r>
      <w:r w:rsidRPr="00B916E7">
        <w:rPr>
          <w:rFonts w:ascii="Times New Roman" w:hAnsi="Times New Roman" w:cs="Times New Roman"/>
          <w:color w:val="000000" w:themeColor="text1"/>
          <w:sz w:val="24"/>
          <w:szCs w:val="24"/>
        </w:rPr>
        <w:t xml:space="preserve"> – </w:t>
      </w:r>
      <w:r w:rsidR="00ED1D28" w:rsidRPr="00ED1D28">
        <w:rPr>
          <w:rFonts w:ascii="Times New Roman" w:hAnsi="Times New Roman" w:cs="Times New Roman"/>
          <w:color w:val="000000" w:themeColor="text1"/>
          <w:sz w:val="24"/>
          <w:szCs w:val="24"/>
        </w:rPr>
        <w:t>D018805</w:t>
      </w:r>
      <w:r w:rsidRPr="00B916E7">
        <w:rPr>
          <w:rFonts w:ascii="Times New Roman" w:hAnsi="Times New Roman" w:cs="Times New Roman"/>
          <w:color w:val="000000" w:themeColor="text1"/>
          <w:sz w:val="24"/>
          <w:szCs w:val="24"/>
        </w:rPr>
        <w:t xml:space="preserve">; Choque Séptico – </w:t>
      </w:r>
      <w:r w:rsidR="00ED1D28" w:rsidRPr="00ED1D28">
        <w:rPr>
          <w:rFonts w:ascii="Times New Roman" w:hAnsi="Times New Roman" w:cs="Times New Roman"/>
          <w:color w:val="000000" w:themeColor="text1"/>
          <w:sz w:val="24"/>
          <w:szCs w:val="24"/>
        </w:rPr>
        <w:t>D012772</w:t>
      </w:r>
      <w:r w:rsidRPr="00B916E7">
        <w:rPr>
          <w:rFonts w:ascii="Times New Roman" w:hAnsi="Times New Roman" w:cs="Times New Roman"/>
          <w:color w:val="000000" w:themeColor="text1"/>
          <w:sz w:val="24"/>
          <w:szCs w:val="24"/>
        </w:rPr>
        <w:t xml:space="preserve">; Processo de Enfermagem – </w:t>
      </w:r>
      <w:r w:rsidR="00ED1D28" w:rsidRPr="00ED1D28">
        <w:rPr>
          <w:rFonts w:ascii="Times New Roman" w:hAnsi="Times New Roman" w:cs="Times New Roman"/>
          <w:color w:val="000000" w:themeColor="text1"/>
          <w:sz w:val="24"/>
          <w:szCs w:val="24"/>
        </w:rPr>
        <w:t>D009736</w:t>
      </w:r>
      <w:r w:rsidR="00ED1D28">
        <w:rPr>
          <w:rFonts w:ascii="Times New Roman" w:hAnsi="Times New Roman" w:cs="Times New Roman"/>
          <w:color w:val="000000" w:themeColor="text1"/>
          <w:sz w:val="24"/>
          <w:szCs w:val="24"/>
        </w:rPr>
        <w:t xml:space="preserve">. </w:t>
      </w:r>
    </w:p>
    <w:p w14:paraId="3A0CEB4D" w14:textId="4A72FF6D" w:rsidR="00483094" w:rsidRPr="00053551" w:rsidRDefault="00B916E7" w:rsidP="00483094">
      <w:pPr>
        <w:spacing w:before="0" w:after="0" w:line="240" w:lineRule="auto"/>
        <w:jc w:val="both"/>
        <w:rPr>
          <w:rFonts w:ascii="Times New Roman" w:hAnsi="Times New Roman" w:cs="Times New Roman"/>
          <w:b/>
          <w:bCs/>
          <w:color w:val="000000" w:themeColor="text1"/>
          <w:sz w:val="24"/>
          <w:szCs w:val="24"/>
        </w:rPr>
      </w:pPr>
      <w:r w:rsidRPr="00B916E7">
        <w:rPr>
          <w:rFonts w:ascii="Times New Roman" w:hAnsi="Times New Roman" w:cs="Times New Roman"/>
          <w:b/>
          <w:bCs/>
          <w:color w:val="000000" w:themeColor="text1"/>
          <w:sz w:val="24"/>
          <w:szCs w:val="24"/>
        </w:rPr>
        <w:t xml:space="preserve">Modalidade: </w:t>
      </w:r>
      <w:proofErr w:type="gramStart"/>
      <w:r w:rsidRPr="00B916E7">
        <w:rPr>
          <w:rFonts w:ascii="Times New Roman" w:hAnsi="Times New Roman" w:cs="Times New Roman"/>
          <w:b/>
          <w:bCs/>
          <w:color w:val="000000" w:themeColor="text1"/>
          <w:sz w:val="24"/>
          <w:szCs w:val="24"/>
        </w:rPr>
        <w:t>( )</w:t>
      </w:r>
      <w:proofErr w:type="gramEnd"/>
      <w:r w:rsidRPr="00B916E7">
        <w:rPr>
          <w:rFonts w:ascii="Times New Roman" w:hAnsi="Times New Roman" w:cs="Times New Roman"/>
          <w:b/>
          <w:bCs/>
          <w:color w:val="000000" w:themeColor="text1"/>
          <w:sz w:val="24"/>
          <w:szCs w:val="24"/>
        </w:rPr>
        <w:t xml:space="preserve"> estudo original (X) relato de experiência </w:t>
      </w:r>
      <w:proofErr w:type="gramStart"/>
      <w:r w:rsidRPr="00B916E7">
        <w:rPr>
          <w:rFonts w:ascii="Times New Roman" w:hAnsi="Times New Roman" w:cs="Times New Roman"/>
          <w:b/>
          <w:bCs/>
          <w:color w:val="000000" w:themeColor="text1"/>
          <w:sz w:val="24"/>
          <w:szCs w:val="24"/>
        </w:rPr>
        <w:t>( )</w:t>
      </w:r>
      <w:proofErr w:type="gramEnd"/>
      <w:r w:rsidRPr="00B916E7">
        <w:rPr>
          <w:rFonts w:ascii="Times New Roman" w:hAnsi="Times New Roman" w:cs="Times New Roman"/>
          <w:b/>
          <w:bCs/>
          <w:color w:val="000000" w:themeColor="text1"/>
          <w:sz w:val="24"/>
          <w:szCs w:val="24"/>
        </w:rPr>
        <w:t xml:space="preserve"> revisão da literatura</w:t>
      </w:r>
    </w:p>
    <w:p w14:paraId="7333CC5F" w14:textId="4F831A6E" w:rsidR="00483094" w:rsidRPr="00074E1A" w:rsidRDefault="00483094" w:rsidP="00483094">
      <w:pPr>
        <w:pStyle w:val="Corpodetexto"/>
        <w:spacing w:after="100"/>
        <w:jc w:val="both"/>
        <w:rPr>
          <w:rFonts w:ascii="Times New Roman" w:hAnsi="Times New Roman" w:cs="Times New Roman"/>
          <w:b/>
          <w:bCs/>
          <w:color w:val="000000" w:themeColor="text1"/>
          <w:sz w:val="24"/>
          <w:szCs w:val="24"/>
        </w:rPr>
      </w:pPr>
      <w:r w:rsidRPr="0009257C">
        <w:rPr>
          <w:rStyle w:val="nfaseforte"/>
          <w:rFonts w:ascii="Times New Roman" w:hAnsi="Times New Roman" w:cs="Times New Roman"/>
          <w:color w:val="000000" w:themeColor="text1"/>
          <w:sz w:val="24"/>
          <w:szCs w:val="24"/>
        </w:rPr>
        <w:lastRenderedPageBreak/>
        <w:t xml:space="preserve">Eixo Temático: </w:t>
      </w:r>
      <w:r w:rsidR="00074E1A" w:rsidRPr="00074E1A">
        <w:rPr>
          <w:rStyle w:val="nfaseforte"/>
          <w:rFonts w:ascii="Times New Roman" w:hAnsi="Times New Roman" w:cs="Times New Roman"/>
          <w:b w:val="0"/>
          <w:bCs w:val="0"/>
          <w:color w:val="000000" w:themeColor="text1"/>
          <w:sz w:val="24"/>
          <w:szCs w:val="24"/>
        </w:rPr>
        <w:t>Eixo 5 – Processo de Enfermagem, Teorias e Terminologias Padronizadas</w:t>
      </w:r>
    </w:p>
    <w:p w14:paraId="2534459C" w14:textId="77777777" w:rsidR="00483094" w:rsidRPr="0009257C" w:rsidRDefault="00483094" w:rsidP="00483094">
      <w:pPr>
        <w:pStyle w:val="Corpodetexto"/>
        <w:spacing w:after="100"/>
        <w:jc w:val="both"/>
        <w:rPr>
          <w:rFonts w:ascii="Times New Roman" w:hAnsi="Times New Roman" w:cs="Times New Roman"/>
          <w:color w:val="000000" w:themeColor="text1"/>
          <w:sz w:val="24"/>
          <w:szCs w:val="24"/>
        </w:rPr>
      </w:pPr>
    </w:p>
    <w:p w14:paraId="615F3721" w14:textId="77777777" w:rsidR="00483094" w:rsidRPr="0009257C" w:rsidRDefault="00483094" w:rsidP="00483094">
      <w:pPr>
        <w:pStyle w:val="Corpodetexto"/>
        <w:spacing w:after="100"/>
        <w:jc w:val="both"/>
        <w:rPr>
          <w:rStyle w:val="nfaseforte"/>
          <w:rFonts w:ascii="Times New Roman" w:hAnsi="Times New Roman" w:cs="Times New Roman"/>
          <w:color w:val="000000" w:themeColor="text1"/>
          <w:sz w:val="24"/>
          <w:szCs w:val="24"/>
        </w:rPr>
      </w:pPr>
      <w:r w:rsidRPr="0009257C">
        <w:rPr>
          <w:rStyle w:val="nfaseforte"/>
          <w:rFonts w:ascii="Times New Roman" w:hAnsi="Times New Roman" w:cs="Times New Roman"/>
          <w:color w:val="000000" w:themeColor="text1"/>
          <w:sz w:val="24"/>
          <w:szCs w:val="24"/>
        </w:rPr>
        <w:t xml:space="preserve">REFERÊNCIAS: </w:t>
      </w:r>
    </w:p>
    <w:p w14:paraId="1634D960" w14:textId="4CE3030C" w:rsidR="00074E1A" w:rsidRPr="00074E1A" w:rsidRDefault="00074E1A" w:rsidP="00074E1A">
      <w:pPr>
        <w:pStyle w:val="Corpodetex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1</w:t>
      </w:r>
      <w:r w:rsidR="00ED1D28">
        <w:rPr>
          <w:rFonts w:ascii="Times New Roman" w:hAnsi="Times New Roman" w:cs="Times New Roman"/>
          <w:color w:val="000000" w:themeColor="text1"/>
          <w:sz w:val="24"/>
          <w:szCs w:val="24"/>
          <w:vertAlign w:val="superscript"/>
        </w:rPr>
        <w:t xml:space="preserve"> </w:t>
      </w:r>
      <w:r w:rsidRPr="00074E1A">
        <w:rPr>
          <w:rFonts w:ascii="Times New Roman" w:hAnsi="Times New Roman" w:cs="Times New Roman"/>
          <w:color w:val="000000" w:themeColor="text1"/>
          <w:sz w:val="24"/>
          <w:szCs w:val="24"/>
        </w:rPr>
        <w:t xml:space="preserve">Branco MJC, Lucas APM, Marques RMD, Sousa PP. O papel do enfermeiro perante o paciente crítico com sepse. </w:t>
      </w:r>
      <w:proofErr w:type="spellStart"/>
      <w:r w:rsidRPr="00074E1A">
        <w:rPr>
          <w:rFonts w:ascii="Times New Roman" w:hAnsi="Times New Roman" w:cs="Times New Roman"/>
          <w:color w:val="000000" w:themeColor="text1"/>
          <w:sz w:val="24"/>
          <w:szCs w:val="24"/>
        </w:rPr>
        <w:t>Rev</w:t>
      </w:r>
      <w:proofErr w:type="spellEnd"/>
      <w:r w:rsidRPr="00074E1A">
        <w:rPr>
          <w:rFonts w:ascii="Times New Roman" w:hAnsi="Times New Roman" w:cs="Times New Roman"/>
          <w:color w:val="000000" w:themeColor="text1"/>
          <w:sz w:val="24"/>
          <w:szCs w:val="24"/>
        </w:rPr>
        <w:t xml:space="preserve"> </w:t>
      </w:r>
      <w:proofErr w:type="spellStart"/>
      <w:r w:rsidRPr="00074E1A">
        <w:rPr>
          <w:rFonts w:ascii="Times New Roman" w:hAnsi="Times New Roman" w:cs="Times New Roman"/>
          <w:color w:val="000000" w:themeColor="text1"/>
          <w:sz w:val="24"/>
          <w:szCs w:val="24"/>
        </w:rPr>
        <w:t>Bras</w:t>
      </w:r>
      <w:proofErr w:type="spellEnd"/>
      <w:r w:rsidRPr="00074E1A">
        <w:rPr>
          <w:rFonts w:ascii="Times New Roman" w:hAnsi="Times New Roman" w:cs="Times New Roman"/>
          <w:color w:val="000000" w:themeColor="text1"/>
          <w:sz w:val="24"/>
          <w:szCs w:val="24"/>
        </w:rPr>
        <w:t xml:space="preserve"> </w:t>
      </w:r>
      <w:proofErr w:type="spellStart"/>
      <w:r w:rsidRPr="00074E1A">
        <w:rPr>
          <w:rFonts w:ascii="Times New Roman" w:hAnsi="Times New Roman" w:cs="Times New Roman"/>
          <w:color w:val="000000" w:themeColor="text1"/>
          <w:sz w:val="24"/>
          <w:szCs w:val="24"/>
        </w:rPr>
        <w:t>Enferm</w:t>
      </w:r>
      <w:proofErr w:type="spellEnd"/>
      <w:r w:rsidRPr="00074E1A">
        <w:rPr>
          <w:rFonts w:ascii="Times New Roman" w:hAnsi="Times New Roman" w:cs="Times New Roman"/>
          <w:color w:val="000000" w:themeColor="text1"/>
          <w:sz w:val="24"/>
          <w:szCs w:val="24"/>
        </w:rPr>
        <w:t>. 2020;73(4):e20190031. doi:10.1590/0034-7167-2019-0031.</w:t>
      </w:r>
    </w:p>
    <w:p w14:paraId="048404FB" w14:textId="477E21C9" w:rsidR="00074E1A" w:rsidRPr="00074E1A" w:rsidRDefault="00074E1A" w:rsidP="00074E1A">
      <w:pPr>
        <w:pStyle w:val="Corpodetex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2</w:t>
      </w:r>
      <w:r w:rsidR="00ED1D28">
        <w:rPr>
          <w:rFonts w:ascii="Times New Roman" w:hAnsi="Times New Roman" w:cs="Times New Roman"/>
          <w:color w:val="000000" w:themeColor="text1"/>
          <w:sz w:val="24"/>
          <w:szCs w:val="24"/>
          <w:vertAlign w:val="superscript"/>
        </w:rPr>
        <w:t xml:space="preserve"> </w:t>
      </w:r>
      <w:r w:rsidRPr="00074E1A">
        <w:rPr>
          <w:rFonts w:ascii="Times New Roman" w:hAnsi="Times New Roman" w:cs="Times New Roman"/>
          <w:color w:val="000000" w:themeColor="text1"/>
          <w:sz w:val="24"/>
          <w:szCs w:val="24"/>
        </w:rPr>
        <w:t xml:space="preserve">Brasil. Conselho Federal de Enfermagem (COFEN). Resolução COFEN nº 736, de 17 de janeiro de 2024. Diário Oficial da União. 2024 </w:t>
      </w:r>
      <w:proofErr w:type="spellStart"/>
      <w:r w:rsidRPr="00074E1A">
        <w:rPr>
          <w:rFonts w:ascii="Times New Roman" w:hAnsi="Times New Roman" w:cs="Times New Roman"/>
          <w:color w:val="000000" w:themeColor="text1"/>
          <w:sz w:val="24"/>
          <w:szCs w:val="24"/>
        </w:rPr>
        <w:t>jan</w:t>
      </w:r>
      <w:proofErr w:type="spellEnd"/>
      <w:r w:rsidRPr="00074E1A">
        <w:rPr>
          <w:rFonts w:ascii="Times New Roman" w:hAnsi="Times New Roman" w:cs="Times New Roman"/>
          <w:color w:val="000000" w:themeColor="text1"/>
          <w:sz w:val="24"/>
          <w:szCs w:val="24"/>
        </w:rPr>
        <w:t xml:space="preserve"> 20; Seção 1:12.</w:t>
      </w:r>
    </w:p>
    <w:p w14:paraId="57BFC123" w14:textId="71CEEAA3" w:rsidR="00074E1A" w:rsidRPr="00074E1A" w:rsidRDefault="00074E1A" w:rsidP="00074E1A">
      <w:pPr>
        <w:pStyle w:val="Corpodetex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vertAlign w:val="superscript"/>
        </w:rPr>
        <w:t xml:space="preserve">3 </w:t>
      </w:r>
      <w:proofErr w:type="spellStart"/>
      <w:r w:rsidRPr="00074E1A">
        <w:rPr>
          <w:rFonts w:ascii="Times New Roman" w:hAnsi="Times New Roman" w:cs="Times New Roman"/>
          <w:color w:val="000000" w:themeColor="text1"/>
          <w:sz w:val="24"/>
          <w:szCs w:val="24"/>
        </w:rPr>
        <w:t>Bulechek</w:t>
      </w:r>
      <w:proofErr w:type="spellEnd"/>
      <w:r w:rsidRPr="00074E1A">
        <w:rPr>
          <w:rFonts w:ascii="Times New Roman" w:hAnsi="Times New Roman" w:cs="Times New Roman"/>
          <w:color w:val="000000" w:themeColor="text1"/>
          <w:sz w:val="24"/>
          <w:szCs w:val="24"/>
        </w:rPr>
        <w:t xml:space="preserve"> GM, Butcher HK, </w:t>
      </w:r>
      <w:proofErr w:type="spellStart"/>
      <w:r w:rsidRPr="00074E1A">
        <w:rPr>
          <w:rFonts w:ascii="Times New Roman" w:hAnsi="Times New Roman" w:cs="Times New Roman"/>
          <w:color w:val="000000" w:themeColor="text1"/>
          <w:sz w:val="24"/>
          <w:szCs w:val="24"/>
        </w:rPr>
        <w:t>Dochterman</w:t>
      </w:r>
      <w:proofErr w:type="spellEnd"/>
      <w:r w:rsidRPr="00074E1A">
        <w:rPr>
          <w:rFonts w:ascii="Times New Roman" w:hAnsi="Times New Roman" w:cs="Times New Roman"/>
          <w:color w:val="000000" w:themeColor="text1"/>
          <w:sz w:val="24"/>
          <w:szCs w:val="24"/>
        </w:rPr>
        <w:t xml:space="preserve"> JM, Wagner CM. Classificação das intervenções de enfermagem (NIC). 8ª ed. Rio de Janeiro: Elsevier; 2024.</w:t>
      </w:r>
    </w:p>
    <w:p w14:paraId="62BA77ED" w14:textId="287516F4" w:rsidR="00212EC8" w:rsidRPr="00074E1A" w:rsidRDefault="00212EC8" w:rsidP="00074E1A">
      <w:pPr>
        <w:pStyle w:val="Corpodetexto"/>
        <w:jc w:val="both"/>
        <w:rPr>
          <w:rFonts w:ascii="Times New Roman" w:hAnsi="Times New Roman" w:cs="Times New Roman"/>
          <w:color w:val="000000" w:themeColor="text1"/>
          <w:sz w:val="24"/>
          <w:szCs w:val="24"/>
        </w:rPr>
      </w:pPr>
    </w:p>
    <w:sectPr w:rsidR="00212EC8" w:rsidRPr="00074E1A">
      <w:headerReference w:type="default" r:id="rId7"/>
      <w:foot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313E5C9" w14:textId="77777777" w:rsidR="00D426F4" w:rsidRDefault="00D426F4" w:rsidP="0068569C">
      <w:pPr>
        <w:spacing w:before="0" w:after="0" w:line="240" w:lineRule="auto"/>
      </w:pPr>
      <w:r>
        <w:separator/>
      </w:r>
    </w:p>
  </w:endnote>
  <w:endnote w:type="continuationSeparator" w:id="0">
    <w:p w14:paraId="0EA8E159" w14:textId="77777777" w:rsidR="00D426F4" w:rsidRDefault="00D426F4" w:rsidP="0068569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D26A6F" w14:textId="068E8347" w:rsidR="007958B3" w:rsidRPr="007958B3" w:rsidRDefault="007958B3" w:rsidP="007958B3">
    <w:pPr>
      <w:pStyle w:val="Rodap"/>
    </w:pPr>
    <w:r w:rsidRPr="007958B3">
      <w:rPr>
        <w:noProof/>
      </w:rPr>
      <w:drawing>
        <wp:inline distT="0" distB="0" distL="0" distR="0" wp14:anchorId="44F87CA4" wp14:editId="2A0A764F">
          <wp:extent cx="5397905" cy="789559"/>
          <wp:effectExtent l="0" t="0" r="0" b="0"/>
          <wp:docPr id="193522519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
                    <a:extLst>
                      <a:ext uri="{28A0092B-C50C-407E-A947-70E740481C1C}">
                        <a14:useLocalDpi xmlns:a14="http://schemas.microsoft.com/office/drawing/2010/main" val="0"/>
                      </a:ext>
                    </a:extLst>
                  </a:blip>
                  <a:srcRect t="86426"/>
                  <a:stretch>
                    <a:fillRect/>
                  </a:stretch>
                </pic:blipFill>
                <pic:spPr bwMode="auto">
                  <a:xfrm>
                    <a:off x="0" y="0"/>
                    <a:ext cx="5424788" cy="793491"/>
                  </a:xfrm>
                  <a:prstGeom prst="rect">
                    <a:avLst/>
                  </a:prstGeom>
                  <a:noFill/>
                  <a:ln>
                    <a:noFill/>
                  </a:ln>
                  <a:extLst>
                    <a:ext uri="{53640926-AAD7-44D8-BBD7-CCE9431645EC}">
                      <a14:shadowObscured xmlns:a14="http://schemas.microsoft.com/office/drawing/2010/main"/>
                    </a:ext>
                  </a:extLst>
                </pic:spPr>
              </pic:pic>
            </a:graphicData>
          </a:graphic>
        </wp:inline>
      </w:drawing>
    </w:r>
  </w:p>
  <w:p w14:paraId="35D3F7BF" w14:textId="77777777" w:rsidR="007958B3" w:rsidRDefault="007958B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D0238E" w14:textId="77777777" w:rsidR="00D426F4" w:rsidRDefault="00D426F4" w:rsidP="0068569C">
      <w:pPr>
        <w:spacing w:before="0" w:after="0" w:line="240" w:lineRule="auto"/>
      </w:pPr>
      <w:r>
        <w:separator/>
      </w:r>
    </w:p>
  </w:footnote>
  <w:footnote w:type="continuationSeparator" w:id="0">
    <w:p w14:paraId="237558C0" w14:textId="77777777" w:rsidR="00D426F4" w:rsidRDefault="00D426F4" w:rsidP="0068569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748B1" w14:textId="4BF7574D" w:rsidR="0068569C" w:rsidRDefault="0068569C">
    <w:pPr>
      <w:pStyle w:val="Cabealho"/>
    </w:pPr>
    <w:r w:rsidRPr="0068569C">
      <w:rPr>
        <w:noProof/>
      </w:rPr>
      <w:drawing>
        <wp:inline distT="0" distB="0" distL="0" distR="0" wp14:anchorId="6ADCF6A4" wp14:editId="4A582121">
          <wp:extent cx="5397754" cy="899160"/>
          <wp:effectExtent l="0" t="0" r="0" b="0"/>
          <wp:docPr id="48213083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2130830" name=""/>
                  <pic:cNvPicPr/>
                </pic:nvPicPr>
                <pic:blipFill>
                  <a:blip r:embed="rId1"/>
                  <a:stretch>
                    <a:fillRect/>
                  </a:stretch>
                </pic:blipFill>
                <pic:spPr>
                  <a:xfrm>
                    <a:off x="0" y="0"/>
                    <a:ext cx="5439886" cy="90617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01395F"/>
    <w:multiLevelType w:val="multilevel"/>
    <w:tmpl w:val="3DD8E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64215EF"/>
    <w:multiLevelType w:val="multilevel"/>
    <w:tmpl w:val="713C6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062290891">
    <w:abstractNumId w:val="0"/>
  </w:num>
  <w:num w:numId="2" w16cid:durableId="1052925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3094"/>
    <w:rsid w:val="00004747"/>
    <w:rsid w:val="00053551"/>
    <w:rsid w:val="00074E1A"/>
    <w:rsid w:val="001B34AB"/>
    <w:rsid w:val="00212EC8"/>
    <w:rsid w:val="002177C6"/>
    <w:rsid w:val="00264FAF"/>
    <w:rsid w:val="00294A8F"/>
    <w:rsid w:val="00433765"/>
    <w:rsid w:val="004431AA"/>
    <w:rsid w:val="00483094"/>
    <w:rsid w:val="00504CA6"/>
    <w:rsid w:val="0068569C"/>
    <w:rsid w:val="0071798C"/>
    <w:rsid w:val="007436FB"/>
    <w:rsid w:val="007958B3"/>
    <w:rsid w:val="00A20ED3"/>
    <w:rsid w:val="00A9531D"/>
    <w:rsid w:val="00A97AF3"/>
    <w:rsid w:val="00AA0A8B"/>
    <w:rsid w:val="00B10BE2"/>
    <w:rsid w:val="00B709A0"/>
    <w:rsid w:val="00B916E7"/>
    <w:rsid w:val="00D426F4"/>
    <w:rsid w:val="00DB2145"/>
    <w:rsid w:val="00ED1D2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FF119"/>
  <w15:chartTrackingRefBased/>
  <w15:docId w15:val="{FD5DBA8C-C9D1-4FE3-9B78-6B7BE94BD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83094"/>
    <w:pPr>
      <w:spacing w:before="100" w:after="200" w:line="276" w:lineRule="auto"/>
    </w:pPr>
    <w:rPr>
      <w:rFonts w:eastAsiaTheme="minorEastAsia"/>
      <w:kern w:val="0"/>
      <w:sz w:val="20"/>
      <w:szCs w:val="20"/>
      <w:lang w:eastAsia="pt-BR"/>
      <w14:ligatures w14:val="none"/>
    </w:rPr>
  </w:style>
  <w:style w:type="paragraph" w:styleId="Ttulo1">
    <w:name w:val="heading 1"/>
    <w:basedOn w:val="Normal"/>
    <w:next w:val="Normal"/>
    <w:link w:val="Ttulo1Char"/>
    <w:uiPriority w:val="9"/>
    <w:qFormat/>
    <w:rsid w:val="0048309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48309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48309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48309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48309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48309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48309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48309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48309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48309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48309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48309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48309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48309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48309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48309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48309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483094"/>
    <w:rPr>
      <w:rFonts w:eastAsiaTheme="majorEastAsia" w:cstheme="majorBidi"/>
      <w:color w:val="272727" w:themeColor="text1" w:themeTint="D8"/>
    </w:rPr>
  </w:style>
  <w:style w:type="paragraph" w:styleId="Ttulo">
    <w:name w:val="Title"/>
    <w:basedOn w:val="Normal"/>
    <w:next w:val="Normal"/>
    <w:link w:val="TtuloChar"/>
    <w:uiPriority w:val="10"/>
    <w:qFormat/>
    <w:rsid w:val="0048309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48309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48309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48309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483094"/>
    <w:pPr>
      <w:spacing w:before="160"/>
      <w:jc w:val="center"/>
    </w:pPr>
    <w:rPr>
      <w:i/>
      <w:iCs/>
      <w:color w:val="404040" w:themeColor="text1" w:themeTint="BF"/>
    </w:rPr>
  </w:style>
  <w:style w:type="character" w:customStyle="1" w:styleId="CitaoChar">
    <w:name w:val="Citação Char"/>
    <w:basedOn w:val="Fontepargpadro"/>
    <w:link w:val="Citao"/>
    <w:uiPriority w:val="29"/>
    <w:rsid w:val="00483094"/>
    <w:rPr>
      <w:i/>
      <w:iCs/>
      <w:color w:val="404040" w:themeColor="text1" w:themeTint="BF"/>
    </w:rPr>
  </w:style>
  <w:style w:type="paragraph" w:styleId="PargrafodaLista">
    <w:name w:val="List Paragraph"/>
    <w:basedOn w:val="Normal"/>
    <w:uiPriority w:val="34"/>
    <w:qFormat/>
    <w:rsid w:val="00483094"/>
    <w:pPr>
      <w:ind w:left="720"/>
      <w:contextualSpacing/>
    </w:pPr>
  </w:style>
  <w:style w:type="character" w:styleId="nfaseIntensa">
    <w:name w:val="Intense Emphasis"/>
    <w:basedOn w:val="Fontepargpadro"/>
    <w:uiPriority w:val="21"/>
    <w:qFormat/>
    <w:rsid w:val="00483094"/>
    <w:rPr>
      <w:i/>
      <w:iCs/>
      <w:color w:val="0F4761" w:themeColor="accent1" w:themeShade="BF"/>
    </w:rPr>
  </w:style>
  <w:style w:type="paragraph" w:styleId="CitaoIntensa">
    <w:name w:val="Intense Quote"/>
    <w:basedOn w:val="Normal"/>
    <w:next w:val="Normal"/>
    <w:link w:val="CitaoIntensaChar"/>
    <w:uiPriority w:val="30"/>
    <w:qFormat/>
    <w:rsid w:val="0048309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483094"/>
    <w:rPr>
      <w:i/>
      <w:iCs/>
      <w:color w:val="0F4761" w:themeColor="accent1" w:themeShade="BF"/>
    </w:rPr>
  </w:style>
  <w:style w:type="character" w:styleId="RefernciaIntensa">
    <w:name w:val="Intense Reference"/>
    <w:basedOn w:val="Fontepargpadro"/>
    <w:uiPriority w:val="32"/>
    <w:qFormat/>
    <w:rsid w:val="00483094"/>
    <w:rPr>
      <w:b/>
      <w:bCs/>
      <w:smallCaps/>
      <w:color w:val="0F4761" w:themeColor="accent1" w:themeShade="BF"/>
      <w:spacing w:val="5"/>
    </w:rPr>
  </w:style>
  <w:style w:type="paragraph" w:styleId="Corpodetexto">
    <w:name w:val="Body Text"/>
    <w:basedOn w:val="Normal"/>
    <w:link w:val="CorpodetextoChar"/>
    <w:rsid w:val="00483094"/>
    <w:pPr>
      <w:spacing w:after="140"/>
    </w:pPr>
  </w:style>
  <w:style w:type="character" w:customStyle="1" w:styleId="CorpodetextoChar">
    <w:name w:val="Corpo de texto Char"/>
    <w:basedOn w:val="Fontepargpadro"/>
    <w:link w:val="Corpodetexto"/>
    <w:rsid w:val="00483094"/>
    <w:rPr>
      <w:rFonts w:eastAsiaTheme="minorEastAsia"/>
      <w:kern w:val="0"/>
      <w:sz w:val="20"/>
      <w:szCs w:val="20"/>
      <w:lang w:eastAsia="pt-BR"/>
      <w14:ligatures w14:val="none"/>
    </w:rPr>
  </w:style>
  <w:style w:type="character" w:customStyle="1" w:styleId="nfaseforte">
    <w:name w:val="Ênfase forte"/>
    <w:rsid w:val="00483094"/>
    <w:rPr>
      <w:b/>
      <w:bCs/>
    </w:rPr>
  </w:style>
  <w:style w:type="paragraph" w:styleId="Cabealho">
    <w:name w:val="header"/>
    <w:basedOn w:val="Normal"/>
    <w:link w:val="CabealhoChar"/>
    <w:uiPriority w:val="99"/>
    <w:unhideWhenUsed/>
    <w:rsid w:val="0068569C"/>
    <w:pPr>
      <w:tabs>
        <w:tab w:val="center" w:pos="4252"/>
        <w:tab w:val="right" w:pos="8504"/>
      </w:tabs>
      <w:spacing w:before="0" w:after="0" w:line="240" w:lineRule="auto"/>
    </w:pPr>
  </w:style>
  <w:style w:type="character" w:customStyle="1" w:styleId="CabealhoChar">
    <w:name w:val="Cabeçalho Char"/>
    <w:basedOn w:val="Fontepargpadro"/>
    <w:link w:val="Cabealho"/>
    <w:uiPriority w:val="99"/>
    <w:rsid w:val="0068569C"/>
    <w:rPr>
      <w:rFonts w:eastAsiaTheme="minorEastAsia"/>
      <w:kern w:val="0"/>
      <w:sz w:val="20"/>
      <w:szCs w:val="20"/>
      <w:lang w:eastAsia="pt-BR"/>
      <w14:ligatures w14:val="none"/>
    </w:rPr>
  </w:style>
  <w:style w:type="paragraph" w:styleId="Rodap">
    <w:name w:val="footer"/>
    <w:basedOn w:val="Normal"/>
    <w:link w:val="RodapChar"/>
    <w:uiPriority w:val="99"/>
    <w:unhideWhenUsed/>
    <w:rsid w:val="0068569C"/>
    <w:pPr>
      <w:tabs>
        <w:tab w:val="center" w:pos="4252"/>
        <w:tab w:val="right" w:pos="8504"/>
      </w:tabs>
      <w:spacing w:before="0" w:after="0" w:line="240" w:lineRule="auto"/>
    </w:pPr>
  </w:style>
  <w:style w:type="character" w:customStyle="1" w:styleId="RodapChar">
    <w:name w:val="Rodapé Char"/>
    <w:basedOn w:val="Fontepargpadro"/>
    <w:link w:val="Rodap"/>
    <w:uiPriority w:val="99"/>
    <w:rsid w:val="0068569C"/>
    <w:rPr>
      <w:rFonts w:eastAsiaTheme="minorEastAsia"/>
      <w:kern w:val="0"/>
      <w:sz w:val="20"/>
      <w:szCs w:val="20"/>
      <w:lang w:eastAsia="pt-BR"/>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473</Words>
  <Characters>2556</Characters>
  <Application>Microsoft Office Word</Application>
  <DocSecurity>0</DocSecurity>
  <Lines>21</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Borges</dc:creator>
  <cp:keywords/>
  <dc:description/>
  <cp:lastModifiedBy>Igor De Souza Carvalho</cp:lastModifiedBy>
  <cp:revision>2</cp:revision>
  <dcterms:created xsi:type="dcterms:W3CDTF">2026-05-01T23:18:00Z</dcterms:created>
  <dcterms:modified xsi:type="dcterms:W3CDTF">2026-05-01T23:18:00Z</dcterms:modified>
</cp:coreProperties>
</file>