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5E98A" w14:textId="77777777" w:rsidR="00C91D35" w:rsidRPr="00495DF2" w:rsidRDefault="00C91D35" w:rsidP="00C91D35">
      <w:pPr>
        <w:rPr>
          <w:rFonts w:ascii="Candara" w:eastAsia="Candara" w:hAnsi="Candara" w:cs="Candara"/>
          <w:b/>
          <w:sz w:val="24"/>
          <w:szCs w:val="24"/>
        </w:rPr>
      </w:pPr>
    </w:p>
    <w:p w14:paraId="7CCD1D3C" w14:textId="77777777" w:rsidR="00C91D35" w:rsidRPr="00495DF2" w:rsidRDefault="00C91D35" w:rsidP="00C91D35">
      <w:pPr>
        <w:widowControl w:val="0"/>
        <w:tabs>
          <w:tab w:val="left" w:pos="850"/>
        </w:tabs>
        <w:spacing w:after="0" w:line="240" w:lineRule="auto"/>
        <w:jc w:val="center"/>
        <w:rPr>
          <w:rFonts w:ascii="Candara" w:eastAsia="Candara" w:hAnsi="Candara" w:cs="Candara"/>
          <w:b/>
          <w:sz w:val="24"/>
          <w:szCs w:val="24"/>
        </w:rPr>
      </w:pPr>
      <w:r w:rsidRPr="00495DF2">
        <w:rPr>
          <w:rFonts w:ascii="Candara" w:eastAsia="Candara" w:hAnsi="Candara" w:cs="Candara"/>
          <w:b/>
          <w:sz w:val="24"/>
          <w:szCs w:val="24"/>
        </w:rPr>
        <w:t>ANÁLISE DOS ÍNDICES DE MORBIMORTALIDADE DA POPULAÇÃO FEMININA DO BRASIL: O POSSÍVEL IMPACTO PROPICIADO PELO DESENVOLVIMENTO DESIGUAL NAS DISPARIDADES DAS MACRORREGIÕES</w:t>
      </w:r>
    </w:p>
    <w:p w14:paraId="63E77949" w14:textId="77777777" w:rsidR="00C91D35" w:rsidRPr="00495DF2" w:rsidRDefault="00C91D35" w:rsidP="00C91D35">
      <w:pPr>
        <w:jc w:val="center"/>
        <w:rPr>
          <w:rFonts w:ascii="Candara" w:eastAsia="Candara" w:hAnsi="Candara" w:cs="Candara"/>
          <w:b/>
          <w:sz w:val="24"/>
          <w:szCs w:val="24"/>
        </w:rPr>
      </w:pPr>
    </w:p>
    <w:p w14:paraId="4224D457" w14:textId="77777777" w:rsidR="00C91D35" w:rsidRPr="00495DF2" w:rsidRDefault="00C91D35" w:rsidP="00C91D35">
      <w:pPr>
        <w:jc w:val="center"/>
        <w:rPr>
          <w:rFonts w:ascii="Candara" w:eastAsia="Candara" w:hAnsi="Candara" w:cs="Candara"/>
          <w:b/>
          <w:sz w:val="24"/>
          <w:szCs w:val="24"/>
        </w:rPr>
      </w:pPr>
      <w:r w:rsidRPr="00495DF2">
        <w:rPr>
          <w:rFonts w:ascii="Candara" w:eastAsia="Candara" w:hAnsi="Candara" w:cs="Candara"/>
          <w:b/>
          <w:sz w:val="24"/>
          <w:szCs w:val="24"/>
        </w:rPr>
        <w:t>Estado, políticas públicas e desenvolvimento regional</w:t>
      </w:r>
    </w:p>
    <w:p w14:paraId="19F2D9E3" w14:textId="5F86B3A1" w:rsidR="00C91D35" w:rsidRPr="00495DF2" w:rsidRDefault="00C91D35" w:rsidP="00BC3E93">
      <w:pPr>
        <w:jc w:val="right"/>
        <w:rPr>
          <w:rFonts w:ascii="Candara" w:eastAsia="Candara" w:hAnsi="Candara" w:cs="Candara"/>
          <w:b/>
          <w:sz w:val="24"/>
          <w:szCs w:val="24"/>
        </w:rPr>
      </w:pPr>
    </w:p>
    <w:p w14:paraId="76652FFA" w14:textId="4DDB81B8" w:rsidR="00BC3E93" w:rsidRPr="00495DF2" w:rsidRDefault="00BC3E93" w:rsidP="00BC3E93">
      <w:pPr>
        <w:jc w:val="right"/>
        <w:rPr>
          <w:rFonts w:ascii="Candara" w:eastAsia="Candara" w:hAnsi="Candara" w:cs="Candara"/>
          <w:b/>
          <w:sz w:val="24"/>
          <w:szCs w:val="24"/>
        </w:rPr>
      </w:pPr>
      <w:r w:rsidRPr="00495DF2">
        <w:rPr>
          <w:rFonts w:ascii="Candara" w:eastAsia="Candara" w:hAnsi="Candara" w:cs="Candara"/>
          <w:b/>
          <w:sz w:val="24"/>
          <w:szCs w:val="24"/>
        </w:rPr>
        <w:t>Tuane Teixeira de Souza Longen¹</w:t>
      </w:r>
    </w:p>
    <w:p w14:paraId="67BE4CE2" w14:textId="2E73336D" w:rsidR="00BC3E93" w:rsidRPr="00495DF2" w:rsidRDefault="00BC3E93" w:rsidP="00BC3E93">
      <w:pPr>
        <w:jc w:val="right"/>
        <w:rPr>
          <w:rFonts w:ascii="Candara" w:eastAsia="Candara" w:hAnsi="Candara" w:cs="Candara"/>
          <w:b/>
          <w:sz w:val="24"/>
          <w:szCs w:val="24"/>
        </w:rPr>
      </w:pPr>
      <w:r w:rsidRPr="00495DF2">
        <w:rPr>
          <w:rFonts w:ascii="Candara" w:eastAsia="Candara" w:hAnsi="Candara" w:cs="Candara"/>
          <w:b/>
          <w:sz w:val="24"/>
          <w:szCs w:val="24"/>
        </w:rPr>
        <w:t>Luciana Butzke²</w:t>
      </w:r>
    </w:p>
    <w:p w14:paraId="5A2AEB1C" w14:textId="77777777" w:rsidR="00BC3E93" w:rsidRPr="00495DF2" w:rsidRDefault="00BC3E93" w:rsidP="00BC3E93">
      <w:pPr>
        <w:jc w:val="center"/>
        <w:rPr>
          <w:rFonts w:ascii="Candara" w:eastAsia="Candara" w:hAnsi="Candara" w:cs="Candara"/>
          <w:b/>
          <w:sz w:val="24"/>
          <w:szCs w:val="24"/>
        </w:rPr>
      </w:pPr>
    </w:p>
    <w:p w14:paraId="149D897F" w14:textId="77777777" w:rsidR="00C91D35" w:rsidRPr="00495DF2" w:rsidRDefault="00C91D35" w:rsidP="00C91D35">
      <w:pPr>
        <w:jc w:val="both"/>
        <w:rPr>
          <w:rFonts w:ascii="Candara" w:eastAsia="Candara" w:hAnsi="Candara" w:cs="Candara"/>
          <w:b/>
        </w:rPr>
      </w:pPr>
      <w:r w:rsidRPr="00495DF2">
        <w:rPr>
          <w:rFonts w:ascii="Candara" w:eastAsia="Candara" w:hAnsi="Candara" w:cs="Candara"/>
          <w:b/>
        </w:rPr>
        <w:t>RESUMO</w:t>
      </w:r>
    </w:p>
    <w:p w14:paraId="7AB0912B" w14:textId="7D100C9A" w:rsidR="00C91D35" w:rsidRPr="00495DF2" w:rsidRDefault="00C91D35" w:rsidP="00C91D35">
      <w:pPr>
        <w:widowControl w:val="0"/>
        <w:tabs>
          <w:tab w:val="left" w:pos="850"/>
        </w:tabs>
        <w:spacing w:before="300" w:after="300" w:line="240" w:lineRule="auto"/>
        <w:jc w:val="both"/>
        <w:rPr>
          <w:rFonts w:ascii="Candara" w:eastAsia="Candara" w:hAnsi="Candara" w:cs="Candara"/>
        </w:rPr>
      </w:pPr>
      <w:r w:rsidRPr="00495DF2">
        <w:rPr>
          <w:rFonts w:ascii="Candara" w:eastAsia="Candara" w:hAnsi="Candara" w:cs="Candara"/>
        </w:rPr>
        <w:t>A morbimortalidade da população feminina é um indicador crucial de bem-estar e desenvolvimento social. A saúde das mulheres é um elemento central do desenvolvimento de qualquer sociedade, não apenas por uma questão de equidade, mas também porque uma população saudável e bem cuidada é essencial para o desenvolvimento econômico e social. O objetivo principal foi o de analisar os perfis de morbimortalidade encontrados na população feminina por região no Brasil. A metodologia contemplou a coleta e análise de dados de morbimortalidade e de investimentos em saúde de 201</w:t>
      </w:r>
      <w:r w:rsidR="003402B0" w:rsidRPr="00495DF2">
        <w:rPr>
          <w:rFonts w:ascii="Candara" w:eastAsia="Candara" w:hAnsi="Candara" w:cs="Candara"/>
        </w:rPr>
        <w:t>3</w:t>
      </w:r>
      <w:r w:rsidRPr="00495DF2">
        <w:rPr>
          <w:rFonts w:ascii="Candara" w:eastAsia="Candara" w:hAnsi="Candara" w:cs="Candara"/>
        </w:rPr>
        <w:t xml:space="preserve"> a 2022. Os dados foram tabulados considerando o recorte das cinco macrorregiões. Nos resultados constatou-se que os perfis de morbimortalidade na população feminina do Brasil apresentam semelhanças, porém, quando comparado com os dados das últimas publicações, nota-se uma discrepância. E quando voltamos a atenção para os programas de saúde criados e para o foco das políticas públicas nacionais, percebe-se que as principais causas de morte na população feminina não estão no foco das discussões, ou seja, as políticas nacionais de saúde encontram-se defasadas.</w:t>
      </w:r>
    </w:p>
    <w:p w14:paraId="62BE1C20" w14:textId="77777777" w:rsidR="00C91D35" w:rsidRPr="00495DF2" w:rsidRDefault="00C91D35" w:rsidP="00C91D35">
      <w:pPr>
        <w:widowControl w:val="0"/>
        <w:tabs>
          <w:tab w:val="left" w:pos="850"/>
        </w:tabs>
        <w:spacing w:before="300" w:after="300" w:line="240" w:lineRule="auto"/>
        <w:jc w:val="both"/>
        <w:rPr>
          <w:rFonts w:ascii="Candara" w:eastAsia="Candara" w:hAnsi="Candara" w:cs="Candara"/>
        </w:rPr>
      </w:pPr>
      <w:r w:rsidRPr="00495DF2">
        <w:rPr>
          <w:rFonts w:ascii="Candara" w:eastAsia="Candara" w:hAnsi="Candara" w:cs="Candara"/>
          <w:b/>
        </w:rPr>
        <w:t>Palavras</w:t>
      </w:r>
      <w:r w:rsidRPr="00495DF2">
        <w:rPr>
          <w:rFonts w:ascii="Candara" w:eastAsia="Candara" w:hAnsi="Candara" w:cs="Candara"/>
        </w:rPr>
        <w:t>-</w:t>
      </w:r>
      <w:r w:rsidRPr="00495DF2">
        <w:rPr>
          <w:rFonts w:ascii="Candara" w:eastAsia="Candara" w:hAnsi="Candara" w:cs="Candara"/>
          <w:b/>
        </w:rPr>
        <w:t>chave</w:t>
      </w:r>
      <w:r w:rsidRPr="00495DF2">
        <w:rPr>
          <w:rFonts w:ascii="Candara" w:eastAsia="Candara" w:hAnsi="Candara" w:cs="Candara"/>
        </w:rPr>
        <w:t>: Morbimortalidade feminina. Desenvolvimento Regional. Políticas públicas de saúde. Saúde da mulher. Desigualdades regionais. Brasil.</w:t>
      </w:r>
    </w:p>
    <w:p w14:paraId="56658359" w14:textId="77777777" w:rsidR="00C91D35" w:rsidRPr="00495DF2" w:rsidRDefault="00C91D35" w:rsidP="00C91D35">
      <w:pPr>
        <w:jc w:val="both"/>
        <w:rPr>
          <w:rFonts w:ascii="Candara" w:eastAsia="Candara" w:hAnsi="Candara" w:cs="Candara"/>
          <w:b/>
          <w:sz w:val="24"/>
          <w:szCs w:val="24"/>
        </w:rPr>
      </w:pPr>
      <w:r w:rsidRPr="00495DF2">
        <w:rPr>
          <w:rFonts w:ascii="Candara" w:eastAsia="Candara" w:hAnsi="Candara" w:cs="Candara"/>
          <w:b/>
          <w:sz w:val="24"/>
          <w:szCs w:val="24"/>
        </w:rPr>
        <w:t>ABSTRACT</w:t>
      </w:r>
    </w:p>
    <w:p w14:paraId="0F6CD051" w14:textId="305C8654" w:rsidR="00C91D35" w:rsidRPr="00495DF2" w:rsidRDefault="00C91D35" w:rsidP="00C91D35">
      <w:pPr>
        <w:jc w:val="both"/>
        <w:rPr>
          <w:rFonts w:ascii="Candara" w:eastAsia="Candara" w:hAnsi="Candara" w:cs="Candara"/>
        </w:rPr>
      </w:pPr>
      <w:r w:rsidRPr="00495DF2">
        <w:rPr>
          <w:rFonts w:ascii="Candara" w:eastAsia="Candara" w:hAnsi="Candara" w:cs="Candara"/>
        </w:rPr>
        <w:t>The morbidity and mortality of the female population is a crucial indicator of well-being and social development. Women's health is a central element of the development of any society, not only for the sake of equity, but also because a healthy and well-cared for population is essential for economic and social development. The main objective was to analyze the morbidity and mortality profiles found in the female population by region in Brazil. The methodology included the collection and analysis of data on morbidity and mortality and investments in health from 201</w:t>
      </w:r>
      <w:r w:rsidR="00760A2C" w:rsidRPr="00495DF2">
        <w:rPr>
          <w:rFonts w:ascii="Candara" w:eastAsia="Candara" w:hAnsi="Candara" w:cs="Candara"/>
        </w:rPr>
        <w:t>3</w:t>
      </w:r>
      <w:r w:rsidRPr="00495DF2">
        <w:rPr>
          <w:rFonts w:ascii="Candara" w:eastAsia="Candara" w:hAnsi="Candara" w:cs="Candara"/>
        </w:rPr>
        <w:t xml:space="preserve"> to 2022. The data were tabulated considering the five macro-regions. The results showed that the morbidity and mortality profiles in the female population of Brazil present similarities, however, when compared with data from recent publications, a discrepancy is noted. And when we turn our attention to the health programs created and the focus of national public policies, we realize that the main causes of death in </w:t>
      </w:r>
      <w:r w:rsidRPr="00495DF2">
        <w:rPr>
          <w:rFonts w:ascii="Candara" w:eastAsia="Candara" w:hAnsi="Candara" w:cs="Candara"/>
        </w:rPr>
        <w:lastRenderedPageBreak/>
        <w:t>the female population are not the focus of discussions, that is, national health policies are outdated.</w:t>
      </w:r>
    </w:p>
    <w:p w14:paraId="5C8064E1" w14:textId="77777777" w:rsidR="00C91D35" w:rsidRPr="00495DF2" w:rsidRDefault="00C91D35" w:rsidP="00C91D35">
      <w:pPr>
        <w:spacing w:after="0" w:line="308" w:lineRule="auto"/>
        <w:jc w:val="both"/>
        <w:rPr>
          <w:rFonts w:ascii="Candara" w:eastAsia="Candara" w:hAnsi="Candara" w:cs="Candara"/>
        </w:rPr>
      </w:pPr>
      <w:r w:rsidRPr="00495DF2">
        <w:rPr>
          <w:rFonts w:ascii="Candara" w:eastAsia="Candara" w:hAnsi="Candara" w:cs="Candara"/>
          <w:b/>
        </w:rPr>
        <w:t>Keywords</w:t>
      </w:r>
      <w:r w:rsidRPr="00495DF2">
        <w:rPr>
          <w:rFonts w:ascii="Candara" w:eastAsia="Candara" w:hAnsi="Candara" w:cs="Candara"/>
        </w:rPr>
        <w:t>: Female morbidity and mortality. Regional Development. Public health policies. Women's health. Regional inequalities. Brazil.</w:t>
      </w:r>
    </w:p>
    <w:p w14:paraId="44AAE115" w14:textId="77777777" w:rsidR="00C91D35" w:rsidRPr="00495DF2" w:rsidRDefault="00C91D35" w:rsidP="00C91D35">
      <w:pPr>
        <w:jc w:val="both"/>
        <w:rPr>
          <w:rFonts w:ascii="Candara" w:eastAsia="Candara" w:hAnsi="Candara" w:cs="Candara"/>
          <w:b/>
          <w:sz w:val="24"/>
          <w:szCs w:val="24"/>
        </w:rPr>
      </w:pPr>
    </w:p>
    <w:p w14:paraId="6A89B832" w14:textId="77777777" w:rsidR="00C91D35" w:rsidRPr="00495DF2" w:rsidRDefault="00C91D35" w:rsidP="00C91D35">
      <w:pPr>
        <w:jc w:val="both"/>
        <w:rPr>
          <w:rFonts w:ascii="Candara" w:eastAsia="Candara" w:hAnsi="Candara" w:cs="Candara"/>
          <w:b/>
          <w:sz w:val="24"/>
          <w:szCs w:val="24"/>
        </w:rPr>
      </w:pPr>
    </w:p>
    <w:p w14:paraId="406C40A3" w14:textId="77777777" w:rsidR="00C91D35" w:rsidRPr="00495DF2" w:rsidRDefault="00C91D35" w:rsidP="00C91D35">
      <w:pPr>
        <w:jc w:val="both"/>
        <w:rPr>
          <w:rFonts w:ascii="Candara" w:eastAsia="Candara" w:hAnsi="Candara" w:cs="Candara"/>
          <w:b/>
          <w:sz w:val="24"/>
          <w:szCs w:val="24"/>
        </w:rPr>
      </w:pPr>
    </w:p>
    <w:p w14:paraId="13F88B54" w14:textId="77777777" w:rsidR="00C91D35" w:rsidRPr="00495DF2" w:rsidRDefault="00C91D35" w:rsidP="00C91D35">
      <w:pPr>
        <w:jc w:val="both"/>
        <w:rPr>
          <w:rFonts w:ascii="Candara" w:eastAsia="Candara" w:hAnsi="Candara" w:cs="Candara"/>
          <w:b/>
          <w:sz w:val="24"/>
          <w:szCs w:val="24"/>
        </w:rPr>
      </w:pPr>
      <w:r w:rsidRPr="00495DF2">
        <w:rPr>
          <w:rFonts w:ascii="Candara" w:eastAsia="Candara" w:hAnsi="Candara" w:cs="Candara"/>
          <w:b/>
          <w:sz w:val="24"/>
          <w:szCs w:val="24"/>
        </w:rPr>
        <w:t>INTRODUÇÃO</w:t>
      </w:r>
    </w:p>
    <w:p w14:paraId="4105CE63" w14:textId="77777777" w:rsidR="00C91D35" w:rsidRPr="00495DF2" w:rsidRDefault="00C91D35" w:rsidP="00C91D35">
      <w:pPr>
        <w:tabs>
          <w:tab w:val="left" w:pos="850"/>
          <w:tab w:val="left" w:pos="850"/>
          <w:tab w:val="left" w:pos="708"/>
        </w:tabs>
        <w:spacing w:after="200" w:line="360" w:lineRule="auto"/>
        <w:ind w:firstLine="720"/>
        <w:jc w:val="both"/>
        <w:rPr>
          <w:rFonts w:ascii="Candara" w:eastAsia="Candara" w:hAnsi="Candara" w:cs="Candara"/>
          <w:sz w:val="24"/>
          <w:szCs w:val="24"/>
        </w:rPr>
      </w:pPr>
    </w:p>
    <w:p w14:paraId="16CB80A3" w14:textId="464CA850" w:rsidR="00C91D35" w:rsidRPr="00495DF2" w:rsidRDefault="00C91D35" w:rsidP="00C91D35">
      <w:pPr>
        <w:tabs>
          <w:tab w:val="left" w:pos="850"/>
          <w:tab w:val="left" w:pos="850"/>
          <w:tab w:val="left" w:pos="708"/>
        </w:tabs>
        <w:spacing w:after="200" w:line="360" w:lineRule="auto"/>
        <w:ind w:firstLine="720"/>
        <w:jc w:val="both"/>
        <w:rPr>
          <w:rFonts w:ascii="Candara" w:eastAsia="Candara" w:hAnsi="Candara" w:cs="Candara"/>
          <w:sz w:val="24"/>
          <w:szCs w:val="24"/>
        </w:rPr>
      </w:pPr>
      <w:r w:rsidRPr="00495DF2">
        <w:rPr>
          <w:rFonts w:ascii="Candara" w:eastAsia="Candara" w:hAnsi="Candara" w:cs="Candara"/>
          <w:sz w:val="24"/>
          <w:szCs w:val="24"/>
        </w:rPr>
        <w:t>Morbimortalidade refere-se à relação entre a morbidade e a mortalidade em uma população, lembrando que ambos os termos têm significados distintos</w:t>
      </w:r>
      <w:r w:rsidR="00760A2C" w:rsidRPr="00495DF2">
        <w:rPr>
          <w:rFonts w:ascii="Candara" w:eastAsia="Candara" w:hAnsi="Candara" w:cs="Candara"/>
          <w:sz w:val="24"/>
          <w:szCs w:val="24"/>
        </w:rPr>
        <w:t xml:space="preserve"> (</w:t>
      </w:r>
      <w:r w:rsidR="003C767F">
        <w:rPr>
          <w:rFonts w:ascii="Candara" w:eastAsia="Candara" w:hAnsi="Candara" w:cs="Candara"/>
          <w:sz w:val="24"/>
          <w:szCs w:val="24"/>
        </w:rPr>
        <w:t>B</w:t>
      </w:r>
      <w:r w:rsidR="00241D9F">
        <w:rPr>
          <w:rFonts w:ascii="Candara" w:eastAsia="Candara" w:hAnsi="Candara" w:cs="Candara"/>
          <w:sz w:val="24"/>
          <w:szCs w:val="24"/>
        </w:rPr>
        <w:t>rasil</w:t>
      </w:r>
      <w:r w:rsidR="00760A2C" w:rsidRPr="00495DF2">
        <w:rPr>
          <w:rFonts w:ascii="Candara" w:eastAsia="Candara" w:hAnsi="Candara" w:cs="Candara"/>
          <w:sz w:val="24"/>
          <w:szCs w:val="24"/>
        </w:rPr>
        <w:t>, 2020)</w:t>
      </w:r>
      <w:r w:rsidRPr="00495DF2">
        <w:rPr>
          <w:rFonts w:ascii="Candara" w:eastAsia="Candara" w:hAnsi="Candara" w:cs="Candara"/>
          <w:sz w:val="24"/>
          <w:szCs w:val="24"/>
        </w:rPr>
        <w:t>. Morbidade refere-se à incidência e prevalência de doenças ou condições de saúde em uma população, ou seja, mede a frequência com que as pessoas adoecem ou apresentam problemas de saúde</w:t>
      </w:r>
      <w:r w:rsidR="00760A2C" w:rsidRPr="00495DF2">
        <w:rPr>
          <w:rFonts w:ascii="Candara" w:eastAsia="Candara" w:hAnsi="Candara" w:cs="Candara"/>
          <w:sz w:val="24"/>
          <w:szCs w:val="24"/>
        </w:rPr>
        <w:t xml:space="preserve"> (OPAS/OMS, 2010)</w:t>
      </w:r>
      <w:r w:rsidRPr="00495DF2">
        <w:rPr>
          <w:rFonts w:ascii="Candara" w:eastAsia="Candara" w:hAnsi="Candara" w:cs="Candara"/>
          <w:sz w:val="24"/>
          <w:szCs w:val="24"/>
        </w:rPr>
        <w:t>. Em contrapartida, a mortalidade tange a incidência de mortes em uma população, isto é, mensura a frequência com que as pessoas morrem. Desta forma, morbimortalidade é, portanto, a combinação desses dois conceitos. Ao analisar a morbimortalidade, pode-se entender melhor não apenas a ocorrência de doenças em uma população, mas também as implicações dessas doenças para a mortalidade, tornando-se essencial para o desenvolvimento de políticas de saúde, estratégias de prevenção e intervenções médicas</w:t>
      </w:r>
      <w:r w:rsidR="00760A2C" w:rsidRPr="00495DF2">
        <w:rPr>
          <w:rFonts w:ascii="Candara" w:eastAsia="Candara" w:hAnsi="Candara" w:cs="Candara"/>
          <w:sz w:val="24"/>
          <w:szCs w:val="24"/>
        </w:rPr>
        <w:t xml:space="preserve"> (Brasil, 2020; OPAS/OMS, 2010)</w:t>
      </w:r>
      <w:r w:rsidRPr="00495DF2">
        <w:rPr>
          <w:rFonts w:ascii="Candara" w:eastAsia="Candara" w:hAnsi="Candara" w:cs="Candara"/>
          <w:sz w:val="24"/>
          <w:szCs w:val="24"/>
        </w:rPr>
        <w:t>.</w:t>
      </w:r>
    </w:p>
    <w:p w14:paraId="1812AA6F" w14:textId="77777777" w:rsidR="00C91D35" w:rsidRPr="00495DF2" w:rsidRDefault="00C91D35" w:rsidP="00C91D35">
      <w:pPr>
        <w:tabs>
          <w:tab w:val="left" w:pos="850"/>
          <w:tab w:val="left" w:pos="850"/>
          <w:tab w:val="left" w:pos="708"/>
        </w:tabs>
        <w:spacing w:after="200" w:line="360" w:lineRule="auto"/>
        <w:ind w:firstLine="720"/>
        <w:jc w:val="both"/>
        <w:rPr>
          <w:rFonts w:ascii="Candara" w:eastAsia="Candara" w:hAnsi="Candara" w:cs="Candara"/>
          <w:sz w:val="24"/>
          <w:szCs w:val="24"/>
        </w:rPr>
      </w:pPr>
      <w:r w:rsidRPr="00495DF2">
        <w:rPr>
          <w:rFonts w:ascii="Candara" w:eastAsia="Candara" w:hAnsi="Candara" w:cs="Candara"/>
          <w:sz w:val="24"/>
          <w:szCs w:val="24"/>
        </w:rPr>
        <w:t xml:space="preserve">A morbimortalidade da população feminina é um indicador determinante de bem-estar e desenvolvimento social. No contexto do Brasil, um país vasto e diversificado em termos culturais e geográficos, a compreensão da morbimortalidade feminina não pode ser simplificada como uma única narrativa. Pelo contrário, a história das mulheres e a história que desenharam têm sido invisibilizadas e homogeneizadas nas narrativas existentes (Butzke </w:t>
      </w:r>
      <w:r w:rsidRPr="00495DF2">
        <w:rPr>
          <w:rFonts w:ascii="Candara" w:eastAsia="Candara" w:hAnsi="Candara" w:cs="Candara"/>
          <w:i/>
          <w:sz w:val="24"/>
          <w:szCs w:val="24"/>
        </w:rPr>
        <w:t>et al</w:t>
      </w:r>
      <w:r w:rsidRPr="00495DF2">
        <w:rPr>
          <w:rFonts w:ascii="Candara" w:eastAsia="Candara" w:hAnsi="Candara" w:cs="Candara"/>
          <w:sz w:val="24"/>
          <w:szCs w:val="24"/>
        </w:rPr>
        <w:t xml:space="preserve">. 2020), trata-se de uma história complexa e multifacetada, moldada por fatores interconectados, como as </w:t>
      </w:r>
      <w:r w:rsidRPr="00495DF2">
        <w:rPr>
          <w:rFonts w:ascii="Candara" w:eastAsia="Candara" w:hAnsi="Candara" w:cs="Candara"/>
          <w:sz w:val="24"/>
          <w:szCs w:val="24"/>
        </w:rPr>
        <w:lastRenderedPageBreak/>
        <w:t>crenças e valores culturais e sociais, além das forças políticas socioeconômicas e das políticas de saúde na percepção dos distintos perfis epidemiológicos (Martins</w:t>
      </w:r>
      <w:r w:rsidRPr="00495DF2">
        <w:rPr>
          <w:rFonts w:ascii="Candara" w:eastAsia="Candara" w:hAnsi="Candara" w:cs="Candara"/>
          <w:i/>
          <w:sz w:val="24"/>
          <w:szCs w:val="24"/>
        </w:rPr>
        <w:t xml:space="preserve"> et al</w:t>
      </w:r>
      <w:r w:rsidRPr="00495DF2">
        <w:rPr>
          <w:rFonts w:ascii="Candara" w:eastAsia="Candara" w:hAnsi="Candara" w:cs="Candara"/>
          <w:sz w:val="24"/>
          <w:szCs w:val="24"/>
        </w:rPr>
        <w:t>., 2021). Esta pesquisa investigou e analisou os índices de morbimortalidade na população feminina do Brasil, considerando as discrepâncias regionais e o impacto das políticas públicas nas diferentes macrorregiões (Norte, Nordeste, Sul, Sudeste e Centro-oeste) do país.</w:t>
      </w:r>
      <w:r w:rsidRPr="00495DF2">
        <w:rPr>
          <w:rFonts w:ascii="Candara" w:eastAsia="Candara" w:hAnsi="Candara" w:cs="Candara"/>
          <w:sz w:val="24"/>
          <w:szCs w:val="24"/>
        </w:rPr>
        <w:tab/>
      </w:r>
    </w:p>
    <w:p w14:paraId="1F21272A" w14:textId="3694DF7E" w:rsidR="00C91D35" w:rsidRPr="00495DF2" w:rsidRDefault="00C91D35" w:rsidP="00C91D35">
      <w:pPr>
        <w:tabs>
          <w:tab w:val="left" w:pos="850"/>
          <w:tab w:val="left" w:pos="850"/>
          <w:tab w:val="left" w:pos="708"/>
        </w:tabs>
        <w:spacing w:after="0" w:line="240" w:lineRule="auto"/>
        <w:ind w:left="2267"/>
        <w:jc w:val="both"/>
        <w:rPr>
          <w:rFonts w:ascii="Candara" w:eastAsia="Candara" w:hAnsi="Candara" w:cs="Candara"/>
          <w:sz w:val="20"/>
          <w:szCs w:val="20"/>
        </w:rPr>
      </w:pPr>
      <w:r w:rsidRPr="00495DF2">
        <w:rPr>
          <w:rFonts w:ascii="Candara" w:eastAsia="Candara" w:hAnsi="Candara" w:cs="Candara"/>
          <w:sz w:val="20"/>
          <w:szCs w:val="20"/>
        </w:rPr>
        <w:t>As mulheres constituem a maioria da população brasileira e são as principais usuárias do Sistema Único de Saúde (SUS). Conformam, portanto, um segmento social fundamental para as políticas de saúde, especialmente porque as históricas desigualdades de poder entre mulheres e homens implicam em forte impacto nas condições de saúde das mulheres. Associadas às questões referentes às relações sociais de gênero, outras variáveis como raça, etnia, situação de pobreza, orientação sexual, idade, aprofundam ainda mais as desigualdades vividas pelas mulheres, exigindo do SUS cada vez mais o olhar para este segmento da população. (BRASIL, 201</w:t>
      </w:r>
      <w:r w:rsidR="004E0194" w:rsidRPr="00495DF2">
        <w:rPr>
          <w:rFonts w:ascii="Candara" w:eastAsia="Candara" w:hAnsi="Candara" w:cs="Candara"/>
          <w:sz w:val="20"/>
          <w:szCs w:val="20"/>
        </w:rPr>
        <w:t>3</w:t>
      </w:r>
      <w:r w:rsidRPr="00495DF2">
        <w:rPr>
          <w:rFonts w:ascii="Candara" w:eastAsia="Candara" w:hAnsi="Candara" w:cs="Candara"/>
          <w:sz w:val="20"/>
          <w:szCs w:val="20"/>
        </w:rPr>
        <w:t>, p. 30)</w:t>
      </w:r>
    </w:p>
    <w:p w14:paraId="55E82AA2" w14:textId="77777777" w:rsidR="00C91D35" w:rsidRPr="00495DF2" w:rsidRDefault="00C91D35" w:rsidP="00C91D35">
      <w:pPr>
        <w:tabs>
          <w:tab w:val="left" w:pos="850"/>
          <w:tab w:val="left" w:pos="850"/>
          <w:tab w:val="left" w:pos="708"/>
        </w:tabs>
        <w:spacing w:after="0" w:line="240" w:lineRule="auto"/>
        <w:ind w:left="2267" w:firstLine="720"/>
        <w:jc w:val="both"/>
        <w:rPr>
          <w:rFonts w:ascii="Candara" w:eastAsia="Candara" w:hAnsi="Candara" w:cs="Candara"/>
          <w:sz w:val="20"/>
          <w:szCs w:val="20"/>
        </w:rPr>
      </w:pPr>
    </w:p>
    <w:p w14:paraId="46B8616B" w14:textId="77777777" w:rsidR="00C91D35" w:rsidRPr="00495DF2" w:rsidRDefault="00C91D35" w:rsidP="00C91D35">
      <w:pPr>
        <w:tabs>
          <w:tab w:val="left" w:pos="850"/>
          <w:tab w:val="left" w:pos="850"/>
          <w:tab w:val="left" w:pos="708"/>
        </w:tabs>
        <w:spacing w:after="0" w:line="240" w:lineRule="auto"/>
        <w:ind w:left="2267" w:firstLine="720"/>
        <w:jc w:val="both"/>
        <w:rPr>
          <w:rFonts w:ascii="Candara" w:eastAsia="Candara" w:hAnsi="Candara" w:cs="Candara"/>
          <w:sz w:val="20"/>
          <w:szCs w:val="20"/>
        </w:rPr>
      </w:pPr>
    </w:p>
    <w:p w14:paraId="2A7E142C" w14:textId="77777777" w:rsidR="00C91D35" w:rsidRPr="00495DF2" w:rsidRDefault="00C91D35" w:rsidP="00C91D35">
      <w:pPr>
        <w:tabs>
          <w:tab w:val="left" w:pos="850"/>
          <w:tab w:val="left" w:pos="850"/>
          <w:tab w:val="left" w:pos="708"/>
        </w:tabs>
        <w:spacing w:after="200" w:line="360" w:lineRule="auto"/>
        <w:ind w:firstLine="720"/>
        <w:jc w:val="both"/>
        <w:rPr>
          <w:rFonts w:ascii="Candara" w:eastAsia="Candara" w:hAnsi="Candara" w:cs="Candara"/>
          <w:sz w:val="24"/>
          <w:szCs w:val="24"/>
        </w:rPr>
      </w:pPr>
      <w:r w:rsidRPr="00495DF2">
        <w:rPr>
          <w:rFonts w:ascii="Candara" w:eastAsia="Candara" w:hAnsi="Candara" w:cs="Candara"/>
          <w:sz w:val="24"/>
          <w:szCs w:val="24"/>
        </w:rPr>
        <w:t>Desta forma, vale destacar que a saúde das mulheres é um elemento necessário do desenvolvimento de qualquer sociedade, não apenas por uma questão de equidade, mas também porque uma população saudável e bem cuidada é essencial para o desenvolvimento econômico e social (WHO, 2016). No entanto, as mulheres brasileiras enfrentam desafios de saúde que variam significativamente de acordo com sua localização geográfica e contexto socioeconômico. Enquanto algumas regiões do Brasil desfrutam de infraestrutura de saúde robusta e acesso a serviços especializados, outras enfrentam deficiências críticas que afetam a saúde e o bem-estar das mulheres de maneira adversa.</w:t>
      </w:r>
    </w:p>
    <w:p w14:paraId="41D8AEB5" w14:textId="77777777" w:rsidR="00C91D35" w:rsidRPr="00495DF2" w:rsidRDefault="00C91D35" w:rsidP="00C91D35">
      <w:pPr>
        <w:tabs>
          <w:tab w:val="left" w:pos="850"/>
          <w:tab w:val="left" w:pos="850"/>
          <w:tab w:val="left" w:pos="708"/>
        </w:tabs>
        <w:spacing w:after="200" w:line="360" w:lineRule="auto"/>
        <w:ind w:firstLine="720"/>
        <w:jc w:val="both"/>
        <w:rPr>
          <w:rFonts w:ascii="Candara" w:eastAsia="Candara" w:hAnsi="Candara" w:cs="Candara"/>
          <w:sz w:val="24"/>
          <w:szCs w:val="24"/>
        </w:rPr>
      </w:pPr>
      <w:r w:rsidRPr="00495DF2">
        <w:rPr>
          <w:rFonts w:ascii="Candara" w:eastAsia="Candara" w:hAnsi="Candara" w:cs="Candara"/>
          <w:sz w:val="24"/>
          <w:szCs w:val="24"/>
        </w:rPr>
        <w:tab/>
        <w:t xml:space="preserve">Neste cenário, as políticas públicas desempenham um papel fundamental na mitigação das disparidades de saúde. O Brasil possui um sistema de saúde universal, mas a implementação e eficácia dessas políticas podem variar consideravelmente de uma região para outra. Portanto, esta pesquisa buscou entender como as políticas </w:t>
      </w:r>
      <w:r w:rsidRPr="00495DF2">
        <w:rPr>
          <w:rFonts w:ascii="Candara" w:eastAsia="Candara" w:hAnsi="Candara" w:cs="Candara"/>
          <w:sz w:val="24"/>
          <w:szCs w:val="24"/>
        </w:rPr>
        <w:lastRenderedPageBreak/>
        <w:t xml:space="preserve">públicas de saúde direcionadas às mulheres se relacionam com os resultados de morbimortalidade nas diferentes macrorregiões do país. </w:t>
      </w:r>
    </w:p>
    <w:p w14:paraId="30B31D9D" w14:textId="77777777" w:rsidR="00C91D35" w:rsidRPr="00495DF2" w:rsidRDefault="00C91D35" w:rsidP="00C91D35">
      <w:pPr>
        <w:tabs>
          <w:tab w:val="left" w:pos="850"/>
          <w:tab w:val="left" w:pos="850"/>
          <w:tab w:val="left" w:pos="708"/>
        </w:tabs>
        <w:spacing w:after="200" w:line="360" w:lineRule="auto"/>
        <w:ind w:firstLine="720"/>
        <w:jc w:val="both"/>
        <w:rPr>
          <w:rFonts w:ascii="Candara" w:eastAsia="Candara" w:hAnsi="Candara" w:cs="Candara"/>
          <w:sz w:val="24"/>
          <w:szCs w:val="24"/>
        </w:rPr>
      </w:pPr>
      <w:r w:rsidRPr="00495DF2">
        <w:rPr>
          <w:rFonts w:ascii="Candara" w:eastAsia="Candara" w:hAnsi="Candara" w:cs="Candara"/>
          <w:sz w:val="24"/>
          <w:szCs w:val="24"/>
        </w:rPr>
        <w:t>O presente artigo está dividido em cinco seções. A primeira seção, essa introdução, procura contextualizar o tema do artigo, buscando apresentar a motivação, as questões e seu objetivo. A segunda seção trata da política de saúde da mulher. A terceira seção apresenta os aspectos metodológicos empregados nesta pesquisa. Os resultados são apresentados e comentados na quarta seção. E o artigo finaliza com a discussão dos resultados, em que se cita o que a literatura tem apresentado, apontando o que difere dos dados encontrados nesta pesquisa e ainda menciona implementações a serem feitas nas políticas públicas nacionais.</w:t>
      </w:r>
    </w:p>
    <w:p w14:paraId="5F57377E" w14:textId="37D3EE83" w:rsidR="003402B0" w:rsidRPr="00495DF2" w:rsidRDefault="003402B0" w:rsidP="00C91D35">
      <w:pPr>
        <w:tabs>
          <w:tab w:val="left" w:pos="850"/>
          <w:tab w:val="left" w:pos="850"/>
          <w:tab w:val="left" w:pos="708"/>
        </w:tabs>
        <w:spacing w:after="200" w:line="360" w:lineRule="auto"/>
        <w:ind w:firstLine="720"/>
        <w:jc w:val="both"/>
        <w:rPr>
          <w:rFonts w:ascii="Candara" w:eastAsia="Candara" w:hAnsi="Candara" w:cs="Candara"/>
          <w:sz w:val="24"/>
          <w:szCs w:val="24"/>
        </w:rPr>
      </w:pPr>
      <w:r w:rsidRPr="00495DF2">
        <w:rPr>
          <w:rFonts w:ascii="Candara" w:eastAsia="Candara" w:hAnsi="Candara" w:cs="Candara"/>
          <w:sz w:val="24"/>
          <w:szCs w:val="24"/>
        </w:rPr>
        <w:t>Neste sentido esta pesquisa possui como objetivo analisar os perfis de morbimortalidade encontrados na população feminina por região no Brasil entre os anos de 2013 a 2022.</w:t>
      </w:r>
    </w:p>
    <w:p w14:paraId="6283CAED" w14:textId="77777777" w:rsidR="00C91D35" w:rsidRPr="00495DF2" w:rsidRDefault="00C91D35" w:rsidP="00C91D35">
      <w:pPr>
        <w:tabs>
          <w:tab w:val="left" w:pos="850"/>
          <w:tab w:val="left" w:pos="850"/>
          <w:tab w:val="left" w:pos="708"/>
        </w:tabs>
        <w:spacing w:after="200" w:line="360" w:lineRule="auto"/>
        <w:jc w:val="both"/>
        <w:rPr>
          <w:rFonts w:ascii="Candara" w:eastAsia="Candara" w:hAnsi="Candara" w:cs="Candara"/>
          <w:sz w:val="24"/>
          <w:szCs w:val="24"/>
        </w:rPr>
      </w:pPr>
    </w:p>
    <w:p w14:paraId="253C86A9" w14:textId="77777777" w:rsidR="003402B0" w:rsidRPr="00495DF2" w:rsidRDefault="003402B0">
      <w:pPr>
        <w:rPr>
          <w:rFonts w:ascii="Candara" w:eastAsia="Candara" w:hAnsi="Candara" w:cs="Candara"/>
          <w:b/>
          <w:sz w:val="24"/>
          <w:szCs w:val="24"/>
        </w:rPr>
      </w:pPr>
      <w:r w:rsidRPr="00495DF2">
        <w:rPr>
          <w:rFonts w:ascii="Candara" w:eastAsia="Candara" w:hAnsi="Candara" w:cs="Candara"/>
          <w:b/>
          <w:sz w:val="24"/>
          <w:szCs w:val="24"/>
        </w:rPr>
        <w:br w:type="page"/>
      </w:r>
    </w:p>
    <w:p w14:paraId="750CDD75" w14:textId="5871EA76" w:rsidR="00C91D35" w:rsidRPr="00495DF2" w:rsidRDefault="00C91D35" w:rsidP="00C91D35">
      <w:pPr>
        <w:tabs>
          <w:tab w:val="left" w:pos="850"/>
          <w:tab w:val="left" w:pos="850"/>
          <w:tab w:val="left" w:pos="708"/>
        </w:tabs>
        <w:jc w:val="both"/>
        <w:rPr>
          <w:rFonts w:ascii="Candara" w:eastAsia="Candara" w:hAnsi="Candara" w:cs="Candara"/>
          <w:b/>
          <w:sz w:val="24"/>
          <w:szCs w:val="24"/>
        </w:rPr>
      </w:pPr>
      <w:r w:rsidRPr="00495DF2">
        <w:rPr>
          <w:rFonts w:ascii="Candara" w:eastAsia="Candara" w:hAnsi="Candara" w:cs="Candara"/>
          <w:b/>
          <w:sz w:val="24"/>
          <w:szCs w:val="24"/>
        </w:rPr>
        <w:lastRenderedPageBreak/>
        <w:t>A HISTÓRIA DA POLÍTICA DE SAÚDE DA MULHER</w:t>
      </w:r>
    </w:p>
    <w:p w14:paraId="0998B8E9" w14:textId="77777777" w:rsidR="00C91D35" w:rsidRPr="00495DF2" w:rsidRDefault="00C91D35" w:rsidP="00C91D35">
      <w:pPr>
        <w:tabs>
          <w:tab w:val="left" w:pos="850"/>
          <w:tab w:val="left" w:pos="850"/>
          <w:tab w:val="left" w:pos="708"/>
        </w:tabs>
        <w:spacing w:after="200" w:line="360" w:lineRule="auto"/>
        <w:jc w:val="both"/>
        <w:rPr>
          <w:rFonts w:ascii="Candara" w:eastAsia="Candara" w:hAnsi="Candara" w:cs="Candara"/>
          <w:sz w:val="24"/>
          <w:szCs w:val="24"/>
        </w:rPr>
      </w:pPr>
      <w:r w:rsidRPr="00495DF2">
        <w:rPr>
          <w:rFonts w:ascii="Candara" w:eastAsia="Candara" w:hAnsi="Candara" w:cs="Candara"/>
          <w:sz w:val="24"/>
          <w:szCs w:val="24"/>
        </w:rPr>
        <w:tab/>
      </w:r>
    </w:p>
    <w:p w14:paraId="42FA693C" w14:textId="77777777" w:rsidR="00C91D35" w:rsidRPr="00495DF2" w:rsidRDefault="00C91D35" w:rsidP="00C91D35">
      <w:pPr>
        <w:tabs>
          <w:tab w:val="left" w:pos="850"/>
          <w:tab w:val="left" w:pos="850"/>
          <w:tab w:val="left" w:pos="708"/>
        </w:tabs>
        <w:spacing w:after="200" w:line="360" w:lineRule="auto"/>
        <w:jc w:val="both"/>
        <w:rPr>
          <w:rFonts w:ascii="Candara" w:eastAsia="Candara" w:hAnsi="Candara" w:cs="Candara"/>
          <w:sz w:val="24"/>
          <w:szCs w:val="24"/>
        </w:rPr>
      </w:pPr>
      <w:r w:rsidRPr="00495DF2">
        <w:rPr>
          <w:rFonts w:ascii="Candara" w:eastAsia="Candara" w:hAnsi="Candara" w:cs="Candara"/>
          <w:sz w:val="24"/>
          <w:szCs w:val="24"/>
        </w:rPr>
        <w:tab/>
        <w:t>O debate sobre a saúde da mulher no Brasil data de 1950 e tem como prioridade a mulher-mãe. Essa prioridade se estende até a década de 1980 quando o movimento feminista tensiona essa prioridade e faz com que a concepção de saúde da mulher se torne mais ampla e incorpore também a diversidade. A Política Nacional de Atenção Integral à Saúde da Mulher data de 2004 (Brasil, 2004). Em 2011, a PNAISM foi atualizada e foi feita uma reimpressão (Brasil, 2011) (Figura 1).</w:t>
      </w:r>
    </w:p>
    <w:p w14:paraId="1BA3EB2E" w14:textId="77777777" w:rsidR="00C91D35" w:rsidRPr="00495DF2" w:rsidRDefault="00C91D35" w:rsidP="00C91D35">
      <w:pPr>
        <w:tabs>
          <w:tab w:val="left" w:pos="850"/>
          <w:tab w:val="left" w:pos="850"/>
          <w:tab w:val="left" w:pos="708"/>
        </w:tabs>
        <w:spacing w:after="200" w:line="360" w:lineRule="auto"/>
        <w:jc w:val="both"/>
        <w:rPr>
          <w:rFonts w:ascii="Candara" w:eastAsia="Candara" w:hAnsi="Candara" w:cs="Candara"/>
          <w:sz w:val="24"/>
          <w:szCs w:val="24"/>
        </w:rPr>
      </w:pPr>
    </w:p>
    <w:p w14:paraId="7A820904" w14:textId="77777777" w:rsidR="00C91D35" w:rsidRPr="00495DF2" w:rsidRDefault="00C91D35" w:rsidP="00C91D35">
      <w:pPr>
        <w:tabs>
          <w:tab w:val="left" w:pos="850"/>
          <w:tab w:val="left" w:pos="850"/>
          <w:tab w:val="left" w:pos="708"/>
        </w:tabs>
        <w:spacing w:after="200" w:line="360" w:lineRule="auto"/>
        <w:jc w:val="both"/>
        <w:rPr>
          <w:rFonts w:ascii="Candara" w:eastAsia="Candara" w:hAnsi="Candara" w:cs="Candara"/>
          <w:sz w:val="20"/>
          <w:szCs w:val="20"/>
        </w:rPr>
      </w:pPr>
      <w:r w:rsidRPr="00495DF2">
        <w:rPr>
          <w:rFonts w:ascii="Candara" w:eastAsia="Candara" w:hAnsi="Candara" w:cs="Candara"/>
          <w:sz w:val="20"/>
          <w:szCs w:val="20"/>
        </w:rPr>
        <w:t>Figura 1 – Linha do tempo da incorporação da saúde da mulher nas políticas públicas</w:t>
      </w:r>
    </w:p>
    <w:p w14:paraId="69A0DF54" w14:textId="77777777" w:rsidR="00C91D35" w:rsidRPr="00495DF2" w:rsidRDefault="00C91D35" w:rsidP="00C91D35">
      <w:pPr>
        <w:tabs>
          <w:tab w:val="left" w:pos="850"/>
          <w:tab w:val="left" w:pos="850"/>
          <w:tab w:val="left" w:pos="708"/>
        </w:tabs>
        <w:spacing w:after="200" w:line="360" w:lineRule="auto"/>
        <w:jc w:val="both"/>
        <w:rPr>
          <w:rFonts w:ascii="Candara" w:eastAsia="Candara" w:hAnsi="Candara" w:cs="Candara"/>
          <w:sz w:val="24"/>
          <w:szCs w:val="24"/>
        </w:rPr>
      </w:pPr>
      <w:r w:rsidRPr="00495DF2">
        <w:rPr>
          <w:rFonts w:ascii="Candara" w:eastAsia="Candara" w:hAnsi="Candara" w:cs="Candara"/>
          <w:noProof/>
          <w:sz w:val="24"/>
          <w:szCs w:val="24"/>
        </w:rPr>
        <w:drawing>
          <wp:inline distT="0" distB="0" distL="0" distR="0" wp14:anchorId="65827C53" wp14:editId="6A7A5F9D">
            <wp:extent cx="5311140" cy="3657600"/>
            <wp:effectExtent l="0" t="0" r="381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311140" cy="3657600"/>
                    </a:xfrm>
                    <a:prstGeom prst="rect">
                      <a:avLst/>
                    </a:prstGeom>
                    <a:ln/>
                  </pic:spPr>
                </pic:pic>
              </a:graphicData>
            </a:graphic>
          </wp:inline>
        </w:drawing>
      </w:r>
    </w:p>
    <w:p w14:paraId="5BA4838A" w14:textId="77777777" w:rsidR="00C91D35" w:rsidRPr="00495DF2" w:rsidRDefault="00C91D35" w:rsidP="00C91D35">
      <w:pPr>
        <w:tabs>
          <w:tab w:val="left" w:pos="850"/>
          <w:tab w:val="left" w:pos="850"/>
          <w:tab w:val="left" w:pos="708"/>
        </w:tabs>
        <w:spacing w:after="200" w:line="360" w:lineRule="auto"/>
        <w:jc w:val="both"/>
        <w:rPr>
          <w:rFonts w:ascii="Candara" w:eastAsia="Candara" w:hAnsi="Candara" w:cs="Candara"/>
          <w:sz w:val="20"/>
          <w:szCs w:val="20"/>
        </w:rPr>
      </w:pPr>
      <w:r w:rsidRPr="00495DF2">
        <w:rPr>
          <w:rFonts w:ascii="Candara" w:eastAsia="Candara" w:hAnsi="Candara" w:cs="Candara"/>
          <w:sz w:val="20"/>
          <w:szCs w:val="20"/>
        </w:rPr>
        <w:t xml:space="preserve">Fonte: Elaboração própria com base em Fernandes et al. (2014). </w:t>
      </w:r>
    </w:p>
    <w:p w14:paraId="51571FCC" w14:textId="77777777" w:rsidR="00C91D35" w:rsidRPr="00495DF2" w:rsidRDefault="00C91D35" w:rsidP="00C91D35">
      <w:pPr>
        <w:tabs>
          <w:tab w:val="left" w:pos="850"/>
          <w:tab w:val="left" w:pos="850"/>
          <w:tab w:val="left" w:pos="708"/>
        </w:tabs>
        <w:spacing w:after="200" w:line="360" w:lineRule="auto"/>
        <w:jc w:val="both"/>
        <w:rPr>
          <w:rFonts w:ascii="Candara" w:eastAsia="Candara" w:hAnsi="Candara" w:cs="Candara"/>
          <w:sz w:val="24"/>
          <w:szCs w:val="24"/>
        </w:rPr>
      </w:pPr>
    </w:p>
    <w:p w14:paraId="166BA6B6" w14:textId="77777777" w:rsidR="00C91D35" w:rsidRPr="00495DF2" w:rsidRDefault="00C91D35" w:rsidP="00C91D35">
      <w:pPr>
        <w:tabs>
          <w:tab w:val="left" w:pos="850"/>
          <w:tab w:val="left" w:pos="850"/>
          <w:tab w:val="left" w:pos="708"/>
        </w:tabs>
        <w:spacing w:after="200" w:line="360" w:lineRule="auto"/>
        <w:jc w:val="both"/>
        <w:rPr>
          <w:rFonts w:ascii="Candara" w:eastAsia="Candara" w:hAnsi="Candara" w:cs="Candara"/>
          <w:sz w:val="24"/>
          <w:szCs w:val="24"/>
        </w:rPr>
      </w:pPr>
      <w:r w:rsidRPr="00495DF2">
        <w:rPr>
          <w:rFonts w:ascii="Candara" w:eastAsia="Candara" w:hAnsi="Candara" w:cs="Candara"/>
          <w:sz w:val="24"/>
          <w:szCs w:val="24"/>
        </w:rPr>
        <w:lastRenderedPageBreak/>
        <w:t xml:space="preserve">A PNAISM de 2004 tem como objetivos: </w:t>
      </w:r>
    </w:p>
    <w:p w14:paraId="3AE7402D" w14:textId="77777777" w:rsidR="00C91D35" w:rsidRPr="00495DF2" w:rsidRDefault="00C91D35" w:rsidP="00C91D35">
      <w:pPr>
        <w:tabs>
          <w:tab w:val="left" w:pos="850"/>
          <w:tab w:val="left" w:pos="850"/>
          <w:tab w:val="left" w:pos="708"/>
        </w:tabs>
        <w:spacing w:after="0" w:line="240" w:lineRule="auto"/>
        <w:ind w:left="2268"/>
        <w:jc w:val="both"/>
        <w:rPr>
          <w:rFonts w:ascii="Candara" w:eastAsia="Candara" w:hAnsi="Candara" w:cs="Candara"/>
          <w:sz w:val="20"/>
          <w:szCs w:val="20"/>
        </w:rPr>
      </w:pPr>
      <w:r w:rsidRPr="00495DF2">
        <w:rPr>
          <w:rFonts w:ascii="Candara" w:eastAsia="Candara" w:hAnsi="Candara" w:cs="Candara"/>
          <w:sz w:val="20"/>
          <w:szCs w:val="20"/>
        </w:rPr>
        <w:t>- Promover a melhoria das condições de vida e saúde das mulheres brasileiras, mediante a garantia de direitos legalmente constituídos e ampliação do acesso aos meios e serviços de promoção, prevenção, assistência e recuperação da saúde em todo território brasileiro.</w:t>
      </w:r>
    </w:p>
    <w:p w14:paraId="5495D0B1" w14:textId="77777777" w:rsidR="00C91D35" w:rsidRPr="00495DF2" w:rsidRDefault="00C91D35" w:rsidP="00C91D35">
      <w:pPr>
        <w:tabs>
          <w:tab w:val="left" w:pos="850"/>
          <w:tab w:val="left" w:pos="850"/>
          <w:tab w:val="left" w:pos="708"/>
        </w:tabs>
        <w:spacing w:after="0" w:line="240" w:lineRule="auto"/>
        <w:ind w:left="2268"/>
        <w:jc w:val="both"/>
        <w:rPr>
          <w:rFonts w:ascii="Candara" w:eastAsia="Candara" w:hAnsi="Candara" w:cs="Candara"/>
          <w:sz w:val="20"/>
          <w:szCs w:val="20"/>
        </w:rPr>
      </w:pPr>
      <w:r w:rsidRPr="00495DF2">
        <w:rPr>
          <w:rFonts w:ascii="Candara" w:eastAsia="Candara" w:hAnsi="Candara" w:cs="Candara"/>
          <w:sz w:val="20"/>
          <w:szCs w:val="20"/>
        </w:rPr>
        <w:t>– Contribuir para a redução da morbidade e mortalidade feminina no Brasil, especialmente por causas evitáveis, em todos os ciclos de vida e nos diversos grupos populacionais, sem discriminação de qualquer espécie.</w:t>
      </w:r>
    </w:p>
    <w:p w14:paraId="1274080C" w14:textId="0C776528" w:rsidR="00C91D35" w:rsidRPr="00495DF2" w:rsidRDefault="00C91D35" w:rsidP="00C91D35">
      <w:pPr>
        <w:tabs>
          <w:tab w:val="left" w:pos="850"/>
          <w:tab w:val="left" w:pos="850"/>
          <w:tab w:val="left" w:pos="708"/>
        </w:tabs>
        <w:spacing w:after="200" w:line="240" w:lineRule="auto"/>
        <w:ind w:left="2268"/>
        <w:jc w:val="both"/>
        <w:rPr>
          <w:rFonts w:ascii="Candara" w:eastAsia="Candara" w:hAnsi="Candara" w:cs="Candara"/>
          <w:sz w:val="20"/>
          <w:szCs w:val="20"/>
        </w:rPr>
      </w:pPr>
      <w:r w:rsidRPr="00495DF2">
        <w:rPr>
          <w:rFonts w:ascii="Candara" w:eastAsia="Candara" w:hAnsi="Candara" w:cs="Candara"/>
          <w:sz w:val="20"/>
          <w:szCs w:val="20"/>
        </w:rPr>
        <w:t>– Ampliar, qualificar e humanizar a atenção integral à saúde da mulher no Sistema Único de Saúde. (Brasil, 2004, p. 30)</w:t>
      </w:r>
    </w:p>
    <w:p w14:paraId="08655D80" w14:textId="77777777" w:rsidR="00C91D35" w:rsidRPr="00495DF2" w:rsidRDefault="00C91D35" w:rsidP="00C91D35">
      <w:pPr>
        <w:tabs>
          <w:tab w:val="left" w:pos="850"/>
          <w:tab w:val="left" w:pos="850"/>
          <w:tab w:val="left" w:pos="708"/>
        </w:tabs>
        <w:spacing w:after="0" w:line="240" w:lineRule="auto"/>
        <w:ind w:left="2268"/>
        <w:jc w:val="both"/>
        <w:rPr>
          <w:rFonts w:ascii="Candara" w:eastAsia="Candara" w:hAnsi="Candara" w:cs="Candara"/>
          <w:sz w:val="20"/>
          <w:szCs w:val="20"/>
        </w:rPr>
      </w:pPr>
    </w:p>
    <w:p w14:paraId="33C0A043" w14:textId="77777777" w:rsidR="00C91D35" w:rsidRPr="00495DF2" w:rsidRDefault="00C91D35" w:rsidP="00C91D35">
      <w:pPr>
        <w:tabs>
          <w:tab w:val="left" w:pos="850"/>
          <w:tab w:val="left" w:pos="850"/>
          <w:tab w:val="left" w:pos="708"/>
        </w:tabs>
        <w:spacing w:after="200" w:line="360" w:lineRule="auto"/>
        <w:jc w:val="both"/>
        <w:rPr>
          <w:rFonts w:ascii="Candara" w:eastAsia="Candara" w:hAnsi="Candara" w:cs="Candara"/>
          <w:sz w:val="24"/>
          <w:szCs w:val="24"/>
        </w:rPr>
      </w:pPr>
      <w:r w:rsidRPr="00495DF2">
        <w:rPr>
          <w:rFonts w:ascii="Candara" w:eastAsia="Candara" w:hAnsi="Candara" w:cs="Candara"/>
          <w:sz w:val="24"/>
          <w:szCs w:val="24"/>
        </w:rPr>
        <w:tab/>
        <w:t>A segunda reimpressão mostra um diálogo com os movimentos sociais e diversos setores da sociedade no intuito de atualizar a política. Nesse sentido:</w:t>
      </w:r>
    </w:p>
    <w:p w14:paraId="7FD0FCFB" w14:textId="77777777" w:rsidR="00C91D35" w:rsidRPr="00495DF2" w:rsidRDefault="00C91D35" w:rsidP="00C91D35">
      <w:pPr>
        <w:tabs>
          <w:tab w:val="left" w:pos="850"/>
          <w:tab w:val="left" w:pos="850"/>
          <w:tab w:val="left" w:pos="708"/>
        </w:tabs>
        <w:spacing w:after="200" w:line="240" w:lineRule="auto"/>
        <w:ind w:left="2268"/>
        <w:jc w:val="both"/>
        <w:rPr>
          <w:rFonts w:ascii="Candara" w:eastAsia="Candara" w:hAnsi="Candara" w:cs="Candara"/>
          <w:sz w:val="20"/>
          <w:szCs w:val="20"/>
        </w:rPr>
      </w:pPr>
      <w:r w:rsidRPr="00495DF2">
        <w:rPr>
          <w:sz w:val="20"/>
          <w:szCs w:val="20"/>
        </w:rPr>
        <w:t>Os indicadores epidemiológicos do Brasil mostram uma realidade na qual convivem doenças dos países desenvolvidos (cardiovasculares e crônico-degenerativas) com aquelas típicas do mundo subdesenvolvido (mortalidade materna e desnutrição). Os padrões de morbimortalidade encontrados nas mulheres revelam também essa mistura de doenças, que seguem as diferenças de desenvolvimento regional e de classe social.</w:t>
      </w:r>
      <w:r w:rsidRPr="00495DF2">
        <w:rPr>
          <w:rFonts w:ascii="Candara" w:eastAsia="Candara" w:hAnsi="Candara" w:cs="Candara"/>
          <w:sz w:val="20"/>
          <w:szCs w:val="20"/>
        </w:rPr>
        <w:t xml:space="preserve"> (Brasil, 2011, p. 9).</w:t>
      </w:r>
    </w:p>
    <w:p w14:paraId="0F8636CD" w14:textId="77777777" w:rsidR="00C91D35" w:rsidRPr="00495DF2" w:rsidRDefault="00C91D35" w:rsidP="00C91D35">
      <w:pPr>
        <w:tabs>
          <w:tab w:val="left" w:pos="850"/>
          <w:tab w:val="left" w:pos="850"/>
          <w:tab w:val="left" w:pos="708"/>
        </w:tabs>
        <w:spacing w:after="200" w:line="360" w:lineRule="auto"/>
        <w:jc w:val="both"/>
        <w:rPr>
          <w:rFonts w:ascii="Candara" w:eastAsia="Candara" w:hAnsi="Candara" w:cs="Candara"/>
          <w:sz w:val="24"/>
          <w:szCs w:val="24"/>
        </w:rPr>
      </w:pPr>
      <w:r w:rsidRPr="00495DF2">
        <w:rPr>
          <w:rFonts w:ascii="Candara" w:eastAsia="Candara" w:hAnsi="Candara" w:cs="Candara"/>
          <w:sz w:val="24"/>
          <w:szCs w:val="24"/>
        </w:rPr>
        <w:tab/>
        <w:t xml:space="preserve">Nesse documento foram indicados os riscos da hipertensão arterial e o diabetes mellitus constituem-se nos principais fatores de risco populacional para as doenças cardiovasculares. As doenças cardiovasculares representam 31% da causa de morte. Os estudos epidemiológicos citados neste documento são de 2002 (Brasil, 2011). </w:t>
      </w:r>
    </w:p>
    <w:p w14:paraId="2AF115A4" w14:textId="77777777" w:rsidR="00C91D35" w:rsidRPr="00495DF2" w:rsidRDefault="00C91D35" w:rsidP="00C91D35">
      <w:pPr>
        <w:tabs>
          <w:tab w:val="left" w:pos="850"/>
          <w:tab w:val="left" w:pos="850"/>
          <w:tab w:val="left" w:pos="708"/>
        </w:tabs>
        <w:spacing w:after="200" w:line="360" w:lineRule="auto"/>
        <w:jc w:val="both"/>
        <w:rPr>
          <w:rFonts w:ascii="Candara" w:eastAsia="Candara" w:hAnsi="Candara" w:cs="Candara"/>
          <w:sz w:val="24"/>
          <w:szCs w:val="24"/>
        </w:rPr>
      </w:pPr>
      <w:r w:rsidRPr="00495DF2">
        <w:rPr>
          <w:rFonts w:ascii="Candara" w:eastAsia="Candara" w:hAnsi="Candara" w:cs="Candara"/>
          <w:sz w:val="24"/>
          <w:szCs w:val="24"/>
        </w:rPr>
        <w:tab/>
        <w:t>Considerando que, a PNAISM e sua reimpressão indicam a importância de se considerar a diversidade feminina e a diversidade regional, neste artigo, priorizamos a diversidade regional a fim de demonstrar as semelhanças e diferenças entre as regiões do Brasil a fim de cotejar com o texto da PNAISM e estudos de morbimortalidade publicados no período.</w:t>
      </w:r>
    </w:p>
    <w:p w14:paraId="7DD7ECC5" w14:textId="77777777" w:rsidR="00C91D35" w:rsidRPr="00495DF2" w:rsidRDefault="00C91D35" w:rsidP="00C91D35">
      <w:pPr>
        <w:tabs>
          <w:tab w:val="left" w:pos="850"/>
          <w:tab w:val="left" w:pos="850"/>
          <w:tab w:val="left" w:pos="708"/>
        </w:tabs>
        <w:spacing w:after="200" w:line="360" w:lineRule="auto"/>
        <w:jc w:val="both"/>
        <w:rPr>
          <w:rFonts w:ascii="Candara" w:eastAsia="Candara" w:hAnsi="Candara" w:cs="Candara"/>
          <w:sz w:val="24"/>
          <w:szCs w:val="24"/>
        </w:rPr>
      </w:pPr>
    </w:p>
    <w:p w14:paraId="5FA34A9C" w14:textId="77777777" w:rsidR="00C91D35" w:rsidRPr="00495DF2" w:rsidRDefault="00C91D35" w:rsidP="00C91D35">
      <w:pPr>
        <w:jc w:val="both"/>
        <w:rPr>
          <w:rFonts w:ascii="Candara" w:eastAsia="Candara" w:hAnsi="Candara" w:cs="Candara"/>
          <w:b/>
          <w:sz w:val="24"/>
          <w:szCs w:val="24"/>
        </w:rPr>
      </w:pPr>
      <w:r w:rsidRPr="00495DF2">
        <w:rPr>
          <w:rFonts w:ascii="Candara" w:eastAsia="Candara" w:hAnsi="Candara" w:cs="Candara"/>
          <w:b/>
          <w:sz w:val="24"/>
          <w:szCs w:val="24"/>
        </w:rPr>
        <w:t>ASPECTOS METODOLÓGICOS</w:t>
      </w:r>
      <w:r w:rsidRPr="00495DF2">
        <w:rPr>
          <w:rFonts w:ascii="Candara" w:eastAsia="Candara" w:hAnsi="Candara" w:cs="Candara"/>
          <w:b/>
          <w:sz w:val="24"/>
          <w:szCs w:val="24"/>
        </w:rPr>
        <w:tab/>
      </w:r>
    </w:p>
    <w:p w14:paraId="518BEC1A" w14:textId="7E90DB12" w:rsidR="00CE48DE" w:rsidRPr="00495DF2" w:rsidRDefault="00C91D35" w:rsidP="00C91D35">
      <w:pPr>
        <w:widowControl w:val="0"/>
        <w:tabs>
          <w:tab w:val="left" w:pos="850"/>
        </w:tabs>
        <w:spacing w:before="300" w:after="300" w:line="360" w:lineRule="auto"/>
        <w:jc w:val="both"/>
        <w:rPr>
          <w:rFonts w:ascii="Candara" w:eastAsia="Candara" w:hAnsi="Candara" w:cs="Candara"/>
          <w:sz w:val="24"/>
          <w:szCs w:val="24"/>
        </w:rPr>
      </w:pPr>
      <w:r w:rsidRPr="00495DF2">
        <w:rPr>
          <w:rFonts w:ascii="Candara" w:eastAsia="Candara" w:hAnsi="Candara" w:cs="Candara"/>
          <w:sz w:val="24"/>
          <w:szCs w:val="24"/>
        </w:rPr>
        <w:tab/>
        <w:t xml:space="preserve">Este estudo </w:t>
      </w:r>
      <w:r w:rsidR="003402B0" w:rsidRPr="00495DF2">
        <w:rPr>
          <w:rFonts w:ascii="Candara" w:eastAsia="Candara" w:hAnsi="Candara" w:cs="Candara"/>
          <w:sz w:val="24"/>
          <w:szCs w:val="24"/>
        </w:rPr>
        <w:t xml:space="preserve">caracteriza-se por ser observacional, analítico e de delineamento </w:t>
      </w:r>
      <w:r w:rsidR="003402B0" w:rsidRPr="00495DF2">
        <w:rPr>
          <w:rFonts w:ascii="Candara" w:eastAsia="Candara" w:hAnsi="Candara" w:cs="Candara"/>
          <w:sz w:val="24"/>
          <w:szCs w:val="24"/>
        </w:rPr>
        <w:lastRenderedPageBreak/>
        <w:t xml:space="preserve">epidemiológico </w:t>
      </w:r>
      <w:r w:rsidRPr="00495DF2">
        <w:rPr>
          <w:rFonts w:ascii="Candara" w:eastAsia="Candara" w:hAnsi="Candara" w:cs="Candara"/>
          <w:sz w:val="24"/>
          <w:szCs w:val="24"/>
        </w:rPr>
        <w:t>ecológico para investigar a associação entre variáveis socioeconômicas, políticas públicas de saúde e indicadores de saúde feminina nas diferentes regiões do Brasil no período de 2013 a 2022. Um estudo ecológico é adequado para este propósito, pois permite analisar dados agregados por áreas geográficas, oferecendo uma visão ampla das relações entre contexto socioeconômico e saúde.</w:t>
      </w:r>
      <w:r w:rsidR="003402B0" w:rsidRPr="00495DF2">
        <w:rPr>
          <w:rFonts w:ascii="Candara" w:eastAsia="Candara" w:hAnsi="Candara" w:cs="Candara"/>
          <w:sz w:val="24"/>
          <w:szCs w:val="24"/>
        </w:rPr>
        <w:t xml:space="preserve"> </w:t>
      </w:r>
      <w:r w:rsidRPr="00495DF2">
        <w:rPr>
          <w:rFonts w:ascii="Candara" w:eastAsia="Candara" w:hAnsi="Candara" w:cs="Candara"/>
          <w:sz w:val="24"/>
          <w:szCs w:val="24"/>
        </w:rPr>
        <w:tab/>
      </w:r>
      <w:r w:rsidRPr="00495DF2">
        <w:rPr>
          <w:rFonts w:ascii="Candara" w:eastAsia="Candara" w:hAnsi="Candara" w:cs="Candara"/>
          <w:sz w:val="24"/>
          <w:szCs w:val="24"/>
        </w:rPr>
        <w:tab/>
      </w:r>
      <w:r w:rsidRPr="00495DF2">
        <w:rPr>
          <w:rFonts w:ascii="Candara" w:eastAsia="Candara" w:hAnsi="Candara" w:cs="Candara"/>
          <w:sz w:val="24"/>
          <w:szCs w:val="24"/>
        </w:rPr>
        <w:tab/>
      </w:r>
      <w:r w:rsidRPr="00495DF2">
        <w:rPr>
          <w:rFonts w:ascii="Candara" w:eastAsia="Candara" w:hAnsi="Candara" w:cs="Candara"/>
          <w:sz w:val="24"/>
          <w:szCs w:val="24"/>
        </w:rPr>
        <w:tab/>
      </w:r>
      <w:r w:rsidRPr="00495DF2">
        <w:rPr>
          <w:rFonts w:ascii="Candara" w:eastAsia="Candara" w:hAnsi="Candara" w:cs="Candara"/>
          <w:sz w:val="24"/>
          <w:szCs w:val="24"/>
        </w:rPr>
        <w:tab/>
      </w:r>
      <w:r w:rsidRPr="00495DF2">
        <w:rPr>
          <w:rFonts w:ascii="Candara" w:eastAsia="Candara" w:hAnsi="Candara" w:cs="Candara"/>
          <w:sz w:val="24"/>
          <w:szCs w:val="24"/>
        </w:rPr>
        <w:tab/>
      </w:r>
    </w:p>
    <w:p w14:paraId="36CDE251" w14:textId="77777777" w:rsidR="00CE48DE" w:rsidRPr="00495DF2" w:rsidRDefault="00CE48DE" w:rsidP="00C91D35">
      <w:pPr>
        <w:widowControl w:val="0"/>
        <w:tabs>
          <w:tab w:val="left" w:pos="850"/>
        </w:tabs>
        <w:spacing w:before="300" w:after="300" w:line="360" w:lineRule="auto"/>
        <w:jc w:val="both"/>
        <w:rPr>
          <w:rFonts w:ascii="Candara" w:eastAsia="Candara" w:hAnsi="Candara" w:cs="Candara"/>
          <w:sz w:val="24"/>
          <w:szCs w:val="24"/>
        </w:rPr>
      </w:pPr>
      <w:r w:rsidRPr="00495DF2">
        <w:rPr>
          <w:rFonts w:ascii="Candara" w:eastAsia="Candara" w:hAnsi="Candara" w:cs="Candara"/>
          <w:sz w:val="24"/>
          <w:szCs w:val="24"/>
        </w:rPr>
        <w:tab/>
      </w:r>
      <w:r w:rsidR="00C91D35" w:rsidRPr="00495DF2">
        <w:rPr>
          <w:rFonts w:ascii="Candara" w:eastAsia="Candara" w:hAnsi="Candara" w:cs="Candara"/>
          <w:sz w:val="24"/>
          <w:szCs w:val="24"/>
        </w:rPr>
        <w:t>Em relação à coleta de dados, os indicadores de saúde feminina apresentam variáveis dependentes como taxas de mortalidade materna, natalidade e morbidade por doenças específicas e incidência de câncer de mama e de colo do útero. Já as variáveis independentes, como as socioeconômicas e de políticas públicas de saúde, incluem acesso a serviços de saúde (número de unidades de saúde, profissionais de saúde por habitante), investimento em saúde e programas específicos de saúde para mulheres, entre outros.</w:t>
      </w:r>
      <w:r w:rsidR="00C91D35" w:rsidRPr="00495DF2">
        <w:rPr>
          <w:rFonts w:ascii="Candara" w:eastAsia="Candara" w:hAnsi="Candara" w:cs="Candara"/>
          <w:sz w:val="24"/>
          <w:szCs w:val="24"/>
        </w:rPr>
        <w:tab/>
      </w:r>
      <w:r w:rsidR="00C91D35" w:rsidRPr="00495DF2">
        <w:rPr>
          <w:rFonts w:ascii="Candara" w:eastAsia="Candara" w:hAnsi="Candara" w:cs="Candara"/>
          <w:sz w:val="24"/>
          <w:szCs w:val="24"/>
        </w:rPr>
        <w:tab/>
      </w:r>
      <w:r w:rsidR="00C91D35" w:rsidRPr="00495DF2">
        <w:rPr>
          <w:rFonts w:ascii="Candara" w:eastAsia="Candara" w:hAnsi="Candara" w:cs="Candara"/>
          <w:sz w:val="24"/>
          <w:szCs w:val="24"/>
        </w:rPr>
        <w:tab/>
      </w:r>
      <w:r w:rsidR="00C91D35" w:rsidRPr="00495DF2">
        <w:rPr>
          <w:rFonts w:ascii="Candara" w:eastAsia="Candara" w:hAnsi="Candara" w:cs="Candara"/>
          <w:sz w:val="24"/>
          <w:szCs w:val="24"/>
        </w:rPr>
        <w:tab/>
      </w:r>
      <w:r w:rsidR="00C91D35" w:rsidRPr="00495DF2">
        <w:rPr>
          <w:rFonts w:ascii="Candara" w:eastAsia="Candara" w:hAnsi="Candara" w:cs="Candara"/>
          <w:sz w:val="24"/>
          <w:szCs w:val="24"/>
        </w:rPr>
        <w:tab/>
      </w:r>
      <w:r w:rsidR="00C91D35" w:rsidRPr="00495DF2">
        <w:rPr>
          <w:rFonts w:ascii="Candara" w:eastAsia="Candara" w:hAnsi="Candara" w:cs="Candara"/>
          <w:sz w:val="24"/>
          <w:szCs w:val="24"/>
        </w:rPr>
        <w:tab/>
      </w:r>
    </w:p>
    <w:p w14:paraId="4704CC47" w14:textId="7FC80CA4" w:rsidR="00CE48DE" w:rsidRPr="00495DF2" w:rsidRDefault="00CE48DE" w:rsidP="00C91D35">
      <w:pPr>
        <w:widowControl w:val="0"/>
        <w:tabs>
          <w:tab w:val="left" w:pos="850"/>
        </w:tabs>
        <w:spacing w:before="300" w:after="300" w:line="360" w:lineRule="auto"/>
        <w:jc w:val="both"/>
        <w:rPr>
          <w:rFonts w:ascii="Candara" w:eastAsia="Candara" w:hAnsi="Candara" w:cs="Candara"/>
          <w:sz w:val="24"/>
          <w:szCs w:val="24"/>
        </w:rPr>
      </w:pPr>
      <w:r w:rsidRPr="00495DF2">
        <w:rPr>
          <w:rFonts w:ascii="Candara" w:eastAsia="Candara" w:hAnsi="Candara" w:cs="Candara"/>
          <w:sz w:val="24"/>
          <w:szCs w:val="24"/>
        </w:rPr>
        <w:tab/>
      </w:r>
      <w:r w:rsidR="00C91D35" w:rsidRPr="00495DF2">
        <w:rPr>
          <w:rFonts w:ascii="Candara" w:eastAsia="Candara" w:hAnsi="Candara" w:cs="Candara"/>
          <w:sz w:val="24"/>
          <w:szCs w:val="24"/>
        </w:rPr>
        <w:t xml:space="preserve">Os dados foram coletados em fontes oficiais, como Instituto Brasileiro de Geografia e Estatística (IBGE), que apresenta dados demográficos e socioeconômicos; Departamento de Informática do Sistema Único de Saúde (DATASUS), que traz indicadores de saúde; Portal da Transparência, que divulga investimentos e despesas em saúde; Sistema de Informação de Mortalidade (SIM) e Sistema de Informação de Agravos de Notificação (SINAN), que apresentam dados sobre mortalidade e morbidade. </w:t>
      </w:r>
      <w:r w:rsidR="00FE2989" w:rsidRPr="00495DF2">
        <w:rPr>
          <w:rFonts w:ascii="Candara" w:eastAsia="Candara" w:hAnsi="Candara" w:cs="Candara"/>
          <w:sz w:val="24"/>
          <w:szCs w:val="24"/>
        </w:rPr>
        <w:t xml:space="preserve">E o </w:t>
      </w:r>
      <w:r w:rsidR="00C91D35" w:rsidRPr="00495DF2">
        <w:rPr>
          <w:rFonts w:ascii="Candara" w:eastAsia="Candara" w:hAnsi="Candara" w:cs="Candara"/>
          <w:sz w:val="24"/>
          <w:szCs w:val="24"/>
        </w:rPr>
        <w:t>IPEA (Instituto de Pesquisa Econômica Aplicada), que desempenha um papel na formulação de políticas públicas no Brasil, fornecendo análises, estudos e dados sobre diversos aspectos econômicos, sociais e ambientais do país.</w:t>
      </w:r>
      <w:r w:rsidR="00C91D35" w:rsidRPr="00495DF2">
        <w:rPr>
          <w:rFonts w:ascii="Candara" w:eastAsia="Candara" w:hAnsi="Candara" w:cs="Candara"/>
          <w:sz w:val="24"/>
          <w:szCs w:val="24"/>
        </w:rPr>
        <w:tab/>
      </w:r>
      <w:r w:rsidR="00C91D35" w:rsidRPr="00495DF2">
        <w:rPr>
          <w:rFonts w:ascii="Candara" w:eastAsia="Candara" w:hAnsi="Candara" w:cs="Candara"/>
          <w:sz w:val="24"/>
          <w:szCs w:val="24"/>
        </w:rPr>
        <w:tab/>
      </w:r>
    </w:p>
    <w:p w14:paraId="4EC77ED0" w14:textId="31D6562D" w:rsidR="00FE2989" w:rsidRPr="00495DF2" w:rsidRDefault="00CE48DE" w:rsidP="00C91D35">
      <w:pPr>
        <w:widowControl w:val="0"/>
        <w:tabs>
          <w:tab w:val="left" w:pos="850"/>
        </w:tabs>
        <w:spacing w:before="300" w:after="300" w:line="360" w:lineRule="auto"/>
        <w:jc w:val="both"/>
        <w:rPr>
          <w:rFonts w:ascii="Candara" w:eastAsia="Candara" w:hAnsi="Candara" w:cs="Candara"/>
          <w:sz w:val="24"/>
          <w:szCs w:val="24"/>
        </w:rPr>
      </w:pPr>
      <w:r w:rsidRPr="00495DF2">
        <w:rPr>
          <w:rFonts w:ascii="Candara" w:eastAsia="Candara" w:hAnsi="Candara" w:cs="Candara"/>
          <w:sz w:val="24"/>
          <w:szCs w:val="24"/>
        </w:rPr>
        <w:tab/>
      </w:r>
      <w:r w:rsidR="00C91D35" w:rsidRPr="00495DF2">
        <w:rPr>
          <w:rFonts w:ascii="Candara" w:eastAsia="Candara" w:hAnsi="Candara" w:cs="Candara"/>
          <w:sz w:val="24"/>
          <w:szCs w:val="24"/>
        </w:rPr>
        <w:t>No que diz respeito às análises estatísticas, inicialmente, foram elaboradas tabelas</w:t>
      </w:r>
      <w:r w:rsidR="00E12689" w:rsidRPr="00495DF2">
        <w:rPr>
          <w:rFonts w:ascii="Candara" w:eastAsia="Candara" w:hAnsi="Candara" w:cs="Candara"/>
          <w:sz w:val="24"/>
          <w:szCs w:val="24"/>
        </w:rPr>
        <w:t>,</w:t>
      </w:r>
      <w:r w:rsidR="00C91D35" w:rsidRPr="00495DF2">
        <w:rPr>
          <w:rFonts w:ascii="Candara" w:eastAsia="Candara" w:hAnsi="Candara" w:cs="Candara"/>
          <w:sz w:val="24"/>
          <w:szCs w:val="24"/>
        </w:rPr>
        <w:t xml:space="preserve"> utilizad</w:t>
      </w:r>
      <w:r w:rsidR="00E12689" w:rsidRPr="00495DF2">
        <w:rPr>
          <w:rFonts w:ascii="Candara" w:eastAsia="Candara" w:hAnsi="Candara" w:cs="Candara"/>
          <w:sz w:val="24"/>
          <w:szCs w:val="24"/>
        </w:rPr>
        <w:t>a</w:t>
      </w:r>
      <w:r w:rsidR="00C91D35" w:rsidRPr="00495DF2">
        <w:rPr>
          <w:rFonts w:ascii="Candara" w:eastAsia="Candara" w:hAnsi="Candara" w:cs="Candara"/>
          <w:sz w:val="24"/>
          <w:szCs w:val="24"/>
        </w:rPr>
        <w:t>s para visualizar distribuições e tendências temporais.</w:t>
      </w:r>
      <w:r w:rsidR="00C91D35" w:rsidRPr="00495DF2">
        <w:rPr>
          <w:rFonts w:ascii="Candara" w:eastAsia="Candara" w:hAnsi="Candara" w:cs="Candara"/>
          <w:b/>
          <w:sz w:val="24"/>
          <w:szCs w:val="24"/>
        </w:rPr>
        <w:t xml:space="preserve"> </w:t>
      </w:r>
      <w:r w:rsidR="00C91D35" w:rsidRPr="00495DF2">
        <w:rPr>
          <w:rFonts w:ascii="Candara" w:eastAsia="Candara" w:hAnsi="Candara" w:cs="Candara"/>
          <w:sz w:val="24"/>
          <w:szCs w:val="24"/>
        </w:rPr>
        <w:t xml:space="preserve">Em seguida, </w:t>
      </w:r>
      <w:r w:rsidR="00FE2989" w:rsidRPr="00495DF2">
        <w:rPr>
          <w:rFonts w:ascii="Candara" w:eastAsia="Candara" w:hAnsi="Candara" w:cs="Candara"/>
          <w:sz w:val="24"/>
          <w:szCs w:val="24"/>
        </w:rPr>
        <w:t xml:space="preserve">os dados desta pesquisa foram analisados estatisticamente através da regressão </w:t>
      </w:r>
      <w:r w:rsidR="00FE2989" w:rsidRPr="00495DF2">
        <w:rPr>
          <w:rFonts w:ascii="Candara" w:eastAsia="Candara" w:hAnsi="Candara" w:cs="Candara"/>
          <w:sz w:val="24"/>
          <w:szCs w:val="24"/>
        </w:rPr>
        <w:lastRenderedPageBreak/>
        <w:t>linear</w:t>
      </w:r>
      <w:r w:rsidR="00C91D35" w:rsidRPr="00495DF2">
        <w:rPr>
          <w:rFonts w:ascii="Candara" w:eastAsia="Candara" w:hAnsi="Candara" w:cs="Candara"/>
          <w:sz w:val="24"/>
          <w:szCs w:val="24"/>
        </w:rPr>
        <w:t xml:space="preserve"> </w:t>
      </w:r>
      <w:r w:rsidR="00FE2989" w:rsidRPr="00495DF2">
        <w:rPr>
          <w:rFonts w:ascii="Candara" w:eastAsia="Candara" w:hAnsi="Candara" w:cs="Candara"/>
          <w:sz w:val="24"/>
          <w:szCs w:val="24"/>
        </w:rPr>
        <w:t>univariada. Para isto utilizou-se das informações referente as principais causas de mortalidade em mulheres residentes no Brasil entre os anos de 2013 a 2022. Os achados foram apresentados pelo β (Beta)</w:t>
      </w:r>
      <w:r w:rsidR="00702B6F" w:rsidRPr="00495DF2">
        <w:rPr>
          <w:rFonts w:ascii="Candara" w:eastAsia="Candara" w:hAnsi="Candara" w:cs="Candara"/>
          <w:sz w:val="24"/>
          <w:szCs w:val="24"/>
        </w:rPr>
        <w:t xml:space="preserve"> para indicar a magnitude e a direção das associações entre as variáveis independentes e a variável dependente</w:t>
      </w:r>
      <w:r w:rsidR="00FE2989" w:rsidRPr="00495DF2">
        <w:rPr>
          <w:rFonts w:ascii="Candara" w:eastAsia="Candara" w:hAnsi="Candara" w:cs="Candara"/>
          <w:sz w:val="24"/>
          <w:szCs w:val="24"/>
        </w:rPr>
        <w:t>. Em todas as análises foi adotado como nível para significância estatística um p-valor</w:t>
      </w:r>
      <w:r w:rsidR="00702B6F" w:rsidRPr="00495DF2">
        <w:rPr>
          <w:rFonts w:ascii="Candara" w:eastAsia="Candara" w:hAnsi="Candara" w:cs="Candara"/>
          <w:sz w:val="24"/>
          <w:szCs w:val="24"/>
        </w:rPr>
        <w:t xml:space="preserve"> (</w:t>
      </w:r>
      <w:r w:rsidR="00702B6F" w:rsidRPr="00495DF2">
        <w:rPr>
          <w:rFonts w:ascii="Candara" w:eastAsia="Candara" w:hAnsi="Candara" w:cs="Candara"/>
          <w:i/>
          <w:iCs/>
          <w:sz w:val="24"/>
          <w:szCs w:val="24"/>
        </w:rPr>
        <w:t>p-value)</w:t>
      </w:r>
      <w:r w:rsidR="00FE2989" w:rsidRPr="00495DF2">
        <w:rPr>
          <w:rFonts w:ascii="Candara" w:eastAsia="Candara" w:hAnsi="Candara" w:cs="Candara"/>
          <w:sz w:val="24"/>
          <w:szCs w:val="24"/>
        </w:rPr>
        <w:t xml:space="preserve"> α = 0,05 (</w:t>
      </w:r>
      <w:r w:rsidR="00702B6F" w:rsidRPr="00495DF2">
        <w:rPr>
          <w:rFonts w:ascii="Candara" w:eastAsia="Candara" w:hAnsi="Candara" w:cs="Candara"/>
          <w:sz w:val="24"/>
          <w:szCs w:val="24"/>
        </w:rPr>
        <w:t>*</w:t>
      </w:r>
      <w:r w:rsidR="00FE2989" w:rsidRPr="00495DF2">
        <w:rPr>
          <w:rFonts w:ascii="Candara" w:eastAsia="Candara" w:hAnsi="Candara" w:cs="Candara"/>
          <w:sz w:val="24"/>
          <w:szCs w:val="24"/>
        </w:rPr>
        <w:t xml:space="preserve">p≤0,05). Nas correlações estatísticas significativas foi considerado correlação moderada quando β (0,40 a 0,69); correlação forte (0,70 a 0,89) e muito forte (0,90 a 1.00). </w:t>
      </w:r>
    </w:p>
    <w:p w14:paraId="1672250E" w14:textId="06B4D06C" w:rsidR="00C91D35" w:rsidRPr="00495DF2" w:rsidRDefault="00E12689" w:rsidP="00C91D35">
      <w:pPr>
        <w:widowControl w:val="0"/>
        <w:tabs>
          <w:tab w:val="left" w:pos="850"/>
        </w:tabs>
        <w:spacing w:before="300" w:after="300" w:line="360" w:lineRule="auto"/>
        <w:jc w:val="both"/>
        <w:rPr>
          <w:rFonts w:ascii="Candara" w:eastAsia="Candara" w:hAnsi="Candara" w:cs="Candara"/>
        </w:rPr>
      </w:pPr>
      <w:r w:rsidRPr="00495DF2">
        <w:rPr>
          <w:rFonts w:ascii="Candara" w:eastAsia="Candara" w:hAnsi="Candara" w:cs="Candara"/>
          <w:sz w:val="24"/>
          <w:szCs w:val="24"/>
        </w:rPr>
        <w:tab/>
      </w:r>
      <w:r w:rsidR="00C91D35" w:rsidRPr="00495DF2">
        <w:rPr>
          <w:rFonts w:ascii="Candara" w:eastAsia="Candara" w:hAnsi="Candara" w:cs="Candara"/>
          <w:sz w:val="24"/>
          <w:szCs w:val="24"/>
        </w:rPr>
        <w:t>Como os dados disponíveis nas fontes mencionadas anteriormente estão organizados anualmente, utilizamos modelos em painel para analisar variações ao longo do tempo e entre as regiões.</w:t>
      </w:r>
      <w:r w:rsidR="00C91D35" w:rsidRPr="00495DF2">
        <w:rPr>
          <w:rFonts w:ascii="Candara" w:eastAsia="Candara" w:hAnsi="Candara" w:cs="Candara"/>
          <w:sz w:val="24"/>
          <w:szCs w:val="24"/>
        </w:rPr>
        <w:tab/>
      </w:r>
      <w:r w:rsidR="00C91D35" w:rsidRPr="00495DF2">
        <w:rPr>
          <w:rFonts w:ascii="Candara" w:eastAsia="Candara" w:hAnsi="Candara" w:cs="Candara"/>
          <w:sz w:val="24"/>
          <w:szCs w:val="24"/>
        </w:rPr>
        <w:tab/>
      </w:r>
      <w:r w:rsidR="00C91D35" w:rsidRPr="00495DF2">
        <w:rPr>
          <w:rFonts w:ascii="Candara" w:eastAsia="Candara" w:hAnsi="Candara" w:cs="Candara"/>
          <w:sz w:val="24"/>
          <w:szCs w:val="24"/>
        </w:rPr>
        <w:tab/>
      </w:r>
      <w:r w:rsidR="00C91D35" w:rsidRPr="00495DF2">
        <w:rPr>
          <w:rFonts w:ascii="Candara" w:eastAsia="Candara" w:hAnsi="Candara" w:cs="Candara"/>
          <w:sz w:val="24"/>
          <w:szCs w:val="24"/>
        </w:rPr>
        <w:tab/>
      </w:r>
      <w:r w:rsidR="00C91D35" w:rsidRPr="00495DF2">
        <w:rPr>
          <w:rFonts w:ascii="Candara" w:eastAsia="Candara" w:hAnsi="Candara" w:cs="Candara"/>
          <w:sz w:val="24"/>
          <w:szCs w:val="24"/>
        </w:rPr>
        <w:tab/>
      </w:r>
      <w:r w:rsidR="00C91D35" w:rsidRPr="00495DF2">
        <w:rPr>
          <w:rFonts w:ascii="Candara" w:eastAsia="Candara" w:hAnsi="Candara" w:cs="Candara"/>
          <w:sz w:val="24"/>
          <w:szCs w:val="24"/>
        </w:rPr>
        <w:tab/>
      </w:r>
      <w:r w:rsidR="00C91D35" w:rsidRPr="00495DF2">
        <w:rPr>
          <w:rFonts w:ascii="Candara" w:eastAsia="Candara" w:hAnsi="Candara" w:cs="Candara"/>
          <w:sz w:val="24"/>
          <w:szCs w:val="24"/>
        </w:rPr>
        <w:tab/>
      </w:r>
      <w:r w:rsidR="00C91D35" w:rsidRPr="00495DF2">
        <w:rPr>
          <w:rFonts w:ascii="Candara" w:eastAsia="Candara" w:hAnsi="Candara" w:cs="Candara"/>
          <w:sz w:val="24"/>
          <w:szCs w:val="24"/>
        </w:rPr>
        <w:tab/>
      </w:r>
      <w:r w:rsidR="00C91D35" w:rsidRPr="00495DF2">
        <w:rPr>
          <w:rFonts w:ascii="Candara" w:eastAsia="Candara" w:hAnsi="Candara" w:cs="Candara"/>
          <w:sz w:val="24"/>
          <w:szCs w:val="24"/>
        </w:rPr>
        <w:tab/>
      </w:r>
    </w:p>
    <w:p w14:paraId="34045085" w14:textId="77777777" w:rsidR="00C91D35" w:rsidRPr="00495DF2" w:rsidRDefault="00C91D35" w:rsidP="00C91D35">
      <w:pPr>
        <w:jc w:val="both"/>
        <w:rPr>
          <w:rFonts w:ascii="Candara" w:eastAsia="Candara" w:hAnsi="Candara" w:cs="Candara"/>
          <w:b/>
          <w:sz w:val="24"/>
          <w:szCs w:val="24"/>
        </w:rPr>
      </w:pPr>
      <w:r w:rsidRPr="00495DF2">
        <w:rPr>
          <w:rFonts w:ascii="Candara" w:eastAsia="Candara" w:hAnsi="Candara" w:cs="Candara"/>
          <w:b/>
          <w:sz w:val="24"/>
          <w:szCs w:val="24"/>
        </w:rPr>
        <w:t>RESULTADOS E DISCUSSÕES</w:t>
      </w:r>
    </w:p>
    <w:p w14:paraId="2491CE44" w14:textId="77777777" w:rsidR="00C91D35" w:rsidRPr="00495DF2" w:rsidRDefault="00C91D35" w:rsidP="00C91D35">
      <w:pPr>
        <w:spacing w:line="360" w:lineRule="auto"/>
        <w:ind w:firstLine="720"/>
        <w:jc w:val="both"/>
        <w:rPr>
          <w:rFonts w:ascii="Candara" w:eastAsia="Candara" w:hAnsi="Candara" w:cs="Candara"/>
          <w:sz w:val="24"/>
          <w:szCs w:val="24"/>
        </w:rPr>
      </w:pPr>
      <w:r w:rsidRPr="00495DF2">
        <w:rPr>
          <w:rFonts w:ascii="Candara" w:eastAsia="Candara" w:hAnsi="Candara" w:cs="Candara"/>
          <w:sz w:val="24"/>
          <w:szCs w:val="24"/>
        </w:rPr>
        <w:t>Esta seção apresenta os resultados das estimativas de regressão linear para diversas comorbidades em mulheres residentes nas cinco macrorregiões do Brasil, no período de 2013 a 2022. As análises destacam a variação da prevalência de diferentes condições de saúde e a significância estatística das tendências observadas.</w:t>
      </w:r>
    </w:p>
    <w:p w14:paraId="08A2D947" w14:textId="77777777" w:rsidR="00C91D35" w:rsidRPr="00495DF2" w:rsidRDefault="00C91D35" w:rsidP="00C91D35">
      <w:pPr>
        <w:spacing w:before="240" w:after="240" w:line="360" w:lineRule="auto"/>
        <w:ind w:firstLine="850"/>
        <w:jc w:val="both"/>
        <w:rPr>
          <w:rFonts w:ascii="Candara" w:eastAsia="Candara" w:hAnsi="Candara" w:cs="Candara"/>
          <w:sz w:val="24"/>
          <w:szCs w:val="24"/>
        </w:rPr>
      </w:pPr>
      <w:r w:rsidRPr="00495DF2">
        <w:rPr>
          <w:rFonts w:ascii="Candara" w:eastAsia="Candara" w:hAnsi="Candara" w:cs="Candara"/>
          <w:sz w:val="24"/>
          <w:szCs w:val="24"/>
        </w:rPr>
        <w:t>Em relação à estimativa de regressão no decorrer dos anos de 2013 a 2022, observa-se na região Sul que a principal causa de mortalidade foi o Infarto agudo do miocárdio (IAM), responsável por 51719 mortes. Observa-se na tabela 1, que na região Sul não houve uma redução ou um aumento estatisticamente das 5 principais causas de morte.</w:t>
      </w:r>
    </w:p>
    <w:tbl>
      <w:tblPr>
        <w:tblW w:w="5000" w:type="pct"/>
        <w:tblBorders>
          <w:top w:val="nil"/>
          <w:left w:val="nil"/>
          <w:bottom w:val="nil"/>
          <w:right w:val="nil"/>
          <w:insideH w:val="nil"/>
          <w:insideV w:val="nil"/>
        </w:tblBorders>
        <w:tblLook w:val="0600" w:firstRow="0" w:lastRow="0" w:firstColumn="0" w:lastColumn="0" w:noHBand="1" w:noVBand="1"/>
      </w:tblPr>
      <w:tblGrid>
        <w:gridCol w:w="4352"/>
        <w:gridCol w:w="1710"/>
        <w:gridCol w:w="1214"/>
        <w:gridCol w:w="1216"/>
      </w:tblGrid>
      <w:tr w:rsidR="00495DF2" w:rsidRPr="00495DF2" w14:paraId="5384599E" w14:textId="77777777" w:rsidTr="00C91D35">
        <w:trPr>
          <w:trHeight w:val="315"/>
        </w:trPr>
        <w:tc>
          <w:tcPr>
            <w:tcW w:w="5000" w:type="pct"/>
            <w:gridSpan w:val="4"/>
            <w:tcBorders>
              <w:top w:val="single" w:sz="5" w:space="0" w:color="CCCCCC"/>
              <w:left w:val="single" w:sz="5" w:space="0" w:color="CCCCCC"/>
              <w:bottom w:val="single" w:sz="5" w:space="0" w:color="000000"/>
              <w:right w:val="single" w:sz="5" w:space="0" w:color="CCCCCC"/>
            </w:tcBorders>
            <w:tcMar>
              <w:top w:w="40" w:type="dxa"/>
              <w:left w:w="40" w:type="dxa"/>
              <w:bottom w:w="40" w:type="dxa"/>
              <w:right w:w="40" w:type="dxa"/>
            </w:tcMar>
            <w:vAlign w:val="bottom"/>
          </w:tcPr>
          <w:p w14:paraId="6A7632B6" w14:textId="77777777" w:rsidR="00C91D35" w:rsidRPr="00495DF2" w:rsidRDefault="00C91D35" w:rsidP="00430DA0">
            <w:pPr>
              <w:widowControl w:val="0"/>
              <w:spacing w:after="0" w:line="276" w:lineRule="auto"/>
              <w:rPr>
                <w:rFonts w:ascii="Arial" w:eastAsia="Arial" w:hAnsi="Arial" w:cs="Arial"/>
                <w:sz w:val="20"/>
                <w:szCs w:val="20"/>
              </w:rPr>
            </w:pPr>
            <w:r w:rsidRPr="00495DF2">
              <w:rPr>
                <w:rFonts w:ascii="Candara" w:eastAsia="Candara" w:hAnsi="Candara" w:cs="Candara"/>
                <w:sz w:val="20"/>
                <w:szCs w:val="20"/>
              </w:rPr>
              <w:t>Tabela 01 - Estimativa de Regressão Linear da mortalidade nas mulheres residentes no sul do Brasil entre 2013 a 2022</w:t>
            </w:r>
          </w:p>
        </w:tc>
      </w:tr>
      <w:tr w:rsidR="00495DF2" w:rsidRPr="00495DF2" w14:paraId="6A26F844" w14:textId="77777777" w:rsidTr="00702B6F">
        <w:trPr>
          <w:trHeight w:val="375"/>
        </w:trPr>
        <w:tc>
          <w:tcPr>
            <w:tcW w:w="2562" w:type="pc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176ED2A6"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b/>
                <w:sz w:val="24"/>
                <w:szCs w:val="24"/>
              </w:rPr>
              <w:t>Região Sul</w:t>
            </w:r>
          </w:p>
        </w:tc>
        <w:tc>
          <w:tcPr>
            <w:tcW w:w="1007" w:type="pc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14:paraId="1193F264"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b/>
                <w:i/>
                <w:sz w:val="24"/>
                <w:szCs w:val="24"/>
              </w:rPr>
              <w:t>Nº total de mortes</w:t>
            </w:r>
          </w:p>
        </w:tc>
        <w:tc>
          <w:tcPr>
            <w:tcW w:w="715" w:type="pc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73C68FC3"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b/>
                <w:sz w:val="24"/>
                <w:szCs w:val="24"/>
              </w:rPr>
              <w:t>β</w:t>
            </w:r>
          </w:p>
        </w:tc>
        <w:tc>
          <w:tcPr>
            <w:tcW w:w="716" w:type="pc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238616D7" w14:textId="77777777" w:rsidR="00C91D35" w:rsidRPr="00495DF2" w:rsidRDefault="00C91D35" w:rsidP="00702B6F">
            <w:pPr>
              <w:widowControl w:val="0"/>
              <w:spacing w:after="0" w:line="276" w:lineRule="auto"/>
              <w:jc w:val="center"/>
              <w:rPr>
                <w:rFonts w:ascii="Arial" w:eastAsia="Arial" w:hAnsi="Arial" w:cs="Arial"/>
                <w:i/>
                <w:iCs/>
                <w:sz w:val="20"/>
                <w:szCs w:val="20"/>
              </w:rPr>
            </w:pPr>
            <w:r w:rsidRPr="00495DF2">
              <w:rPr>
                <w:rFonts w:ascii="Candara" w:eastAsia="Candara" w:hAnsi="Candara" w:cs="Candara"/>
                <w:b/>
                <w:i/>
                <w:iCs/>
                <w:sz w:val="24"/>
                <w:szCs w:val="24"/>
              </w:rPr>
              <w:t>p-value</w:t>
            </w:r>
          </w:p>
        </w:tc>
      </w:tr>
      <w:tr w:rsidR="00495DF2" w:rsidRPr="00495DF2" w14:paraId="2BC34380" w14:textId="77777777" w:rsidTr="00702B6F">
        <w:trPr>
          <w:trHeight w:val="375"/>
        </w:trPr>
        <w:tc>
          <w:tcPr>
            <w:tcW w:w="2562"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740F3173"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lastRenderedPageBreak/>
              <w:t>I21 Infarto agudo do miocárdio</w:t>
            </w:r>
          </w:p>
        </w:tc>
        <w:tc>
          <w:tcPr>
            <w:tcW w:w="1007"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05E90670"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51719</w:t>
            </w:r>
          </w:p>
        </w:tc>
        <w:tc>
          <w:tcPr>
            <w:tcW w:w="715"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57A89B54"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-0,59</w:t>
            </w:r>
          </w:p>
        </w:tc>
        <w:tc>
          <w:tcPr>
            <w:tcW w:w="716"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7A5BB888"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0,07</w:t>
            </w:r>
          </w:p>
        </w:tc>
      </w:tr>
      <w:tr w:rsidR="00495DF2" w:rsidRPr="00495DF2" w14:paraId="3B57053A" w14:textId="77777777" w:rsidTr="00702B6F">
        <w:trPr>
          <w:trHeight w:val="375"/>
        </w:trPr>
        <w:tc>
          <w:tcPr>
            <w:tcW w:w="2562"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7D015658" w14:textId="1565F523"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 xml:space="preserve">B34 </w:t>
            </w:r>
            <w:r w:rsidR="00495DF2" w:rsidRPr="00495DF2">
              <w:rPr>
                <w:rFonts w:ascii="Candara" w:eastAsia="Candara" w:hAnsi="Candara" w:cs="Candara"/>
                <w:sz w:val="24"/>
                <w:szCs w:val="24"/>
              </w:rPr>
              <w:t>Doença</w:t>
            </w:r>
            <w:r w:rsidRPr="00495DF2">
              <w:rPr>
                <w:rFonts w:ascii="Candara" w:eastAsia="Candara" w:hAnsi="Candara" w:cs="Candara"/>
                <w:sz w:val="24"/>
                <w:szCs w:val="24"/>
              </w:rPr>
              <w:t xml:space="preserve"> p/</w:t>
            </w:r>
            <w:r w:rsidR="00495DF2" w:rsidRPr="00495DF2">
              <w:rPr>
                <w:rFonts w:ascii="Candara" w:eastAsia="Candara" w:hAnsi="Candara" w:cs="Candara"/>
                <w:sz w:val="24"/>
                <w:szCs w:val="24"/>
              </w:rPr>
              <w:t>vírus</w:t>
            </w:r>
            <w:r w:rsidRPr="00495DF2">
              <w:rPr>
                <w:rFonts w:ascii="Candara" w:eastAsia="Candara" w:hAnsi="Candara" w:cs="Candara"/>
                <w:sz w:val="24"/>
                <w:szCs w:val="24"/>
              </w:rPr>
              <w:t xml:space="preserve"> de localiz</w:t>
            </w:r>
            <w:r w:rsidR="00495DF2">
              <w:rPr>
                <w:rFonts w:ascii="Candara" w:eastAsia="Candara" w:hAnsi="Candara" w:cs="Candara"/>
                <w:sz w:val="24"/>
                <w:szCs w:val="24"/>
              </w:rPr>
              <w:t>ação</w:t>
            </w:r>
            <w:r w:rsidRPr="00495DF2">
              <w:rPr>
                <w:rFonts w:ascii="Candara" w:eastAsia="Candara" w:hAnsi="Candara" w:cs="Candara"/>
                <w:sz w:val="24"/>
                <w:szCs w:val="24"/>
              </w:rPr>
              <w:t xml:space="preserve"> NE</w:t>
            </w:r>
          </w:p>
        </w:tc>
        <w:tc>
          <w:tcPr>
            <w:tcW w:w="1007"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375A6DCC"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48114</w:t>
            </w:r>
          </w:p>
        </w:tc>
        <w:tc>
          <w:tcPr>
            <w:tcW w:w="715"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23330074"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0,58</w:t>
            </w:r>
          </w:p>
        </w:tc>
        <w:tc>
          <w:tcPr>
            <w:tcW w:w="716"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76A537B5"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0,08</w:t>
            </w:r>
          </w:p>
        </w:tc>
      </w:tr>
      <w:tr w:rsidR="00495DF2" w:rsidRPr="00495DF2" w14:paraId="4F1AE279" w14:textId="77777777" w:rsidTr="00702B6F">
        <w:trPr>
          <w:trHeight w:val="375"/>
        </w:trPr>
        <w:tc>
          <w:tcPr>
            <w:tcW w:w="2562"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4706042" w14:textId="78DDCBAF"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J18 Pneumonia p/</w:t>
            </w:r>
            <w:r w:rsidR="00495DF2" w:rsidRPr="00495DF2">
              <w:rPr>
                <w:rFonts w:ascii="Candara" w:eastAsia="Candara" w:hAnsi="Candara" w:cs="Candara"/>
                <w:sz w:val="24"/>
                <w:szCs w:val="24"/>
              </w:rPr>
              <w:t>microg.</w:t>
            </w:r>
            <w:r w:rsidRPr="00495DF2">
              <w:rPr>
                <w:rFonts w:ascii="Candara" w:eastAsia="Candara" w:hAnsi="Candara" w:cs="Candara"/>
                <w:sz w:val="24"/>
                <w:szCs w:val="24"/>
              </w:rPr>
              <w:t xml:space="preserve"> NE</w:t>
            </w:r>
          </w:p>
        </w:tc>
        <w:tc>
          <w:tcPr>
            <w:tcW w:w="1007"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362983D1"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39601</w:t>
            </w:r>
          </w:p>
        </w:tc>
        <w:tc>
          <w:tcPr>
            <w:tcW w:w="715"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71B2B979"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-0,54</w:t>
            </w:r>
          </w:p>
        </w:tc>
        <w:tc>
          <w:tcPr>
            <w:tcW w:w="716"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70823AE9"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0,11</w:t>
            </w:r>
          </w:p>
        </w:tc>
      </w:tr>
      <w:tr w:rsidR="00495DF2" w:rsidRPr="00495DF2" w14:paraId="598A3E33" w14:textId="77777777" w:rsidTr="00702B6F">
        <w:trPr>
          <w:trHeight w:val="375"/>
        </w:trPr>
        <w:tc>
          <w:tcPr>
            <w:tcW w:w="2562" w:type="pct"/>
            <w:tcBorders>
              <w:top w:val="single" w:sz="5" w:space="0" w:color="CCCCCC"/>
              <w:left w:val="single" w:sz="5" w:space="0" w:color="CCCCCC"/>
              <w:bottom w:val="single" w:sz="6" w:space="0" w:color="CCCCCC"/>
              <w:right w:val="single" w:sz="5" w:space="0" w:color="CCCCCC"/>
            </w:tcBorders>
            <w:shd w:val="clear" w:color="auto" w:fill="auto"/>
            <w:tcMar>
              <w:top w:w="40" w:type="dxa"/>
              <w:left w:w="40" w:type="dxa"/>
              <w:bottom w:w="40" w:type="dxa"/>
              <w:right w:w="40" w:type="dxa"/>
            </w:tcMar>
            <w:vAlign w:val="bottom"/>
          </w:tcPr>
          <w:p w14:paraId="556F101A"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E14 Diabetes mellitus NE</w:t>
            </w:r>
          </w:p>
        </w:tc>
        <w:tc>
          <w:tcPr>
            <w:tcW w:w="1007" w:type="pct"/>
            <w:tcBorders>
              <w:top w:val="single" w:sz="5" w:space="0" w:color="CCCCCC"/>
              <w:left w:val="single" w:sz="5" w:space="0" w:color="CCCCCC"/>
              <w:bottom w:val="single" w:sz="6" w:space="0" w:color="CCCCCC"/>
              <w:right w:val="single" w:sz="5" w:space="0" w:color="CCCCCC"/>
            </w:tcBorders>
            <w:shd w:val="clear" w:color="auto" w:fill="auto"/>
            <w:tcMar>
              <w:top w:w="40" w:type="dxa"/>
              <w:left w:w="40" w:type="dxa"/>
              <w:bottom w:w="40" w:type="dxa"/>
              <w:right w:w="40" w:type="dxa"/>
            </w:tcMar>
            <w:vAlign w:val="center"/>
          </w:tcPr>
          <w:p w14:paraId="20C98E9D"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38978</w:t>
            </w:r>
          </w:p>
        </w:tc>
        <w:tc>
          <w:tcPr>
            <w:tcW w:w="715" w:type="pct"/>
            <w:tcBorders>
              <w:top w:val="single" w:sz="5" w:space="0" w:color="CCCCCC"/>
              <w:left w:val="single" w:sz="5" w:space="0" w:color="CCCCCC"/>
              <w:bottom w:val="single" w:sz="6" w:space="0" w:color="CCCCCC"/>
              <w:right w:val="single" w:sz="5" w:space="0" w:color="CCCCCC"/>
            </w:tcBorders>
            <w:shd w:val="clear" w:color="auto" w:fill="auto"/>
            <w:tcMar>
              <w:top w:w="40" w:type="dxa"/>
              <w:left w:w="40" w:type="dxa"/>
              <w:bottom w:w="40" w:type="dxa"/>
              <w:right w:w="40" w:type="dxa"/>
            </w:tcMar>
            <w:vAlign w:val="center"/>
          </w:tcPr>
          <w:p w14:paraId="6F70D65A"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-0,23</w:t>
            </w:r>
          </w:p>
        </w:tc>
        <w:tc>
          <w:tcPr>
            <w:tcW w:w="716" w:type="pct"/>
            <w:tcBorders>
              <w:top w:val="single" w:sz="5" w:space="0" w:color="CCCCCC"/>
              <w:left w:val="single" w:sz="5" w:space="0" w:color="CCCCCC"/>
              <w:bottom w:val="single" w:sz="6" w:space="0" w:color="CCCCCC"/>
              <w:right w:val="single" w:sz="5" w:space="0" w:color="CCCCCC"/>
            </w:tcBorders>
            <w:shd w:val="clear" w:color="auto" w:fill="auto"/>
            <w:tcMar>
              <w:top w:w="40" w:type="dxa"/>
              <w:left w:w="40" w:type="dxa"/>
              <w:bottom w:w="40" w:type="dxa"/>
              <w:right w:w="40" w:type="dxa"/>
            </w:tcMar>
            <w:vAlign w:val="center"/>
          </w:tcPr>
          <w:p w14:paraId="56DC392C"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0,52</w:t>
            </w:r>
          </w:p>
        </w:tc>
      </w:tr>
      <w:tr w:rsidR="00495DF2" w:rsidRPr="00495DF2" w14:paraId="69D0653A" w14:textId="77777777" w:rsidTr="00702B6F">
        <w:trPr>
          <w:trHeight w:val="375"/>
        </w:trPr>
        <w:tc>
          <w:tcPr>
            <w:tcW w:w="2562" w:type="pct"/>
            <w:tcBorders>
              <w:top w:val="single" w:sz="6" w:space="0" w:color="CCCCCC"/>
              <w:left w:val="single" w:sz="6" w:space="0" w:color="CCCCCC"/>
              <w:bottom w:val="single" w:sz="4" w:space="0" w:color="auto"/>
              <w:right w:val="single" w:sz="6" w:space="0" w:color="CCCCCC"/>
            </w:tcBorders>
            <w:shd w:val="clear" w:color="auto" w:fill="auto"/>
            <w:tcMar>
              <w:top w:w="40" w:type="dxa"/>
              <w:left w:w="40" w:type="dxa"/>
              <w:bottom w:w="40" w:type="dxa"/>
              <w:right w:w="40" w:type="dxa"/>
            </w:tcMar>
            <w:vAlign w:val="bottom"/>
          </w:tcPr>
          <w:p w14:paraId="278115FA" w14:textId="204F3C86"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J44 Outr</w:t>
            </w:r>
            <w:r w:rsidR="00495DF2">
              <w:rPr>
                <w:rFonts w:ascii="Candara" w:eastAsia="Candara" w:hAnsi="Candara" w:cs="Candara"/>
                <w:sz w:val="24"/>
                <w:szCs w:val="24"/>
              </w:rPr>
              <w:t>as</w:t>
            </w:r>
            <w:r w:rsidRPr="00495DF2">
              <w:rPr>
                <w:rFonts w:ascii="Candara" w:eastAsia="Candara" w:hAnsi="Candara" w:cs="Candara"/>
                <w:sz w:val="24"/>
                <w:szCs w:val="24"/>
              </w:rPr>
              <w:t xml:space="preserve"> doen</w:t>
            </w:r>
            <w:r w:rsidR="00495DF2">
              <w:rPr>
                <w:rFonts w:ascii="Candara" w:eastAsia="Candara" w:hAnsi="Candara" w:cs="Candara"/>
                <w:sz w:val="24"/>
                <w:szCs w:val="24"/>
              </w:rPr>
              <w:t>ças</w:t>
            </w:r>
            <w:r w:rsidRPr="00495DF2">
              <w:rPr>
                <w:rFonts w:ascii="Candara" w:eastAsia="Candara" w:hAnsi="Candara" w:cs="Candara"/>
                <w:sz w:val="24"/>
                <w:szCs w:val="24"/>
              </w:rPr>
              <w:t xml:space="preserve"> pulmonares obstrutivas crônicas</w:t>
            </w:r>
          </w:p>
        </w:tc>
        <w:tc>
          <w:tcPr>
            <w:tcW w:w="1007" w:type="pct"/>
            <w:tcBorders>
              <w:top w:val="single" w:sz="6" w:space="0" w:color="CCCCCC"/>
              <w:left w:val="single" w:sz="6" w:space="0" w:color="CCCCCC"/>
              <w:bottom w:val="single" w:sz="4" w:space="0" w:color="auto"/>
              <w:right w:val="single" w:sz="6" w:space="0" w:color="CCCCCC"/>
            </w:tcBorders>
            <w:shd w:val="clear" w:color="auto" w:fill="auto"/>
            <w:tcMar>
              <w:top w:w="40" w:type="dxa"/>
              <w:left w:w="40" w:type="dxa"/>
              <w:bottom w:w="40" w:type="dxa"/>
              <w:right w:w="40" w:type="dxa"/>
            </w:tcMar>
            <w:vAlign w:val="center"/>
          </w:tcPr>
          <w:p w14:paraId="1E34DD6E"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38891</w:t>
            </w:r>
          </w:p>
        </w:tc>
        <w:tc>
          <w:tcPr>
            <w:tcW w:w="715" w:type="pct"/>
            <w:tcBorders>
              <w:top w:val="single" w:sz="6" w:space="0" w:color="CCCCCC"/>
              <w:left w:val="single" w:sz="6" w:space="0" w:color="CCCCCC"/>
              <w:bottom w:val="single" w:sz="4" w:space="0" w:color="auto"/>
              <w:right w:val="single" w:sz="6" w:space="0" w:color="CCCCCC"/>
            </w:tcBorders>
            <w:shd w:val="clear" w:color="auto" w:fill="auto"/>
            <w:tcMar>
              <w:top w:w="40" w:type="dxa"/>
              <w:left w:w="40" w:type="dxa"/>
              <w:bottom w:w="40" w:type="dxa"/>
              <w:right w:w="40" w:type="dxa"/>
            </w:tcMar>
            <w:vAlign w:val="center"/>
          </w:tcPr>
          <w:p w14:paraId="6D1F94FB"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0,58</w:t>
            </w:r>
          </w:p>
        </w:tc>
        <w:tc>
          <w:tcPr>
            <w:tcW w:w="716" w:type="pct"/>
            <w:tcBorders>
              <w:top w:val="single" w:sz="6" w:space="0" w:color="CCCCCC"/>
              <w:left w:val="single" w:sz="6" w:space="0" w:color="CCCCCC"/>
              <w:bottom w:val="single" w:sz="4" w:space="0" w:color="auto"/>
              <w:right w:val="single" w:sz="6" w:space="0" w:color="CCCCCC"/>
            </w:tcBorders>
            <w:shd w:val="clear" w:color="auto" w:fill="auto"/>
            <w:tcMar>
              <w:top w:w="40" w:type="dxa"/>
              <w:left w:w="40" w:type="dxa"/>
              <w:bottom w:w="40" w:type="dxa"/>
              <w:right w:w="40" w:type="dxa"/>
            </w:tcMar>
            <w:vAlign w:val="center"/>
          </w:tcPr>
          <w:p w14:paraId="6FA36115"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0,58</w:t>
            </w:r>
          </w:p>
        </w:tc>
      </w:tr>
    </w:tbl>
    <w:p w14:paraId="7AC852FC" w14:textId="1202F704" w:rsidR="00C91D35" w:rsidRPr="00495DF2" w:rsidRDefault="00702B6F" w:rsidP="00C91D35">
      <w:pPr>
        <w:tabs>
          <w:tab w:val="left" w:pos="850"/>
          <w:tab w:val="left" w:pos="850"/>
          <w:tab w:val="left" w:pos="708"/>
        </w:tabs>
        <w:spacing w:after="200" w:line="360" w:lineRule="auto"/>
        <w:jc w:val="both"/>
        <w:rPr>
          <w:rFonts w:ascii="Candara" w:eastAsia="Candara" w:hAnsi="Candara" w:cs="Candara"/>
          <w:sz w:val="20"/>
          <w:szCs w:val="20"/>
        </w:rPr>
      </w:pPr>
      <w:r w:rsidRPr="00495DF2">
        <w:rPr>
          <w:rFonts w:ascii="Candara" w:eastAsia="Candara" w:hAnsi="Candara" w:cs="Candara"/>
          <w:sz w:val="20"/>
          <w:szCs w:val="20"/>
        </w:rPr>
        <w:t xml:space="preserve">Fonte: Elaboração própria com base nos dados do DATASUS (2024). Método estatístico empregado: Coeficiente β (Beta) obtidos a partir da análise de regressão linear. Em todas as análises foi adotado como nível para significância estatística um *p≤0,05. </w:t>
      </w:r>
    </w:p>
    <w:p w14:paraId="7224837B" w14:textId="6903A35E" w:rsidR="003402B0" w:rsidRPr="00495DF2" w:rsidRDefault="00C91D35" w:rsidP="00C91D35">
      <w:pPr>
        <w:tabs>
          <w:tab w:val="left" w:pos="850"/>
          <w:tab w:val="left" w:pos="850"/>
          <w:tab w:val="left" w:pos="708"/>
        </w:tabs>
        <w:spacing w:before="240" w:after="240" w:line="360" w:lineRule="auto"/>
        <w:jc w:val="both"/>
        <w:rPr>
          <w:rFonts w:ascii="Candara" w:eastAsia="Candara" w:hAnsi="Candara" w:cs="Candara"/>
          <w:sz w:val="24"/>
          <w:szCs w:val="24"/>
        </w:rPr>
      </w:pPr>
      <w:r w:rsidRPr="00495DF2">
        <w:rPr>
          <w:rFonts w:ascii="Candara" w:eastAsia="Candara" w:hAnsi="Candara" w:cs="Candara"/>
          <w:sz w:val="24"/>
          <w:szCs w:val="24"/>
        </w:rPr>
        <w:tab/>
        <w:t xml:space="preserve">Na região Sudeste, pode-se observar que a principal causa de mortalidade foi também o </w:t>
      </w:r>
      <w:r w:rsidR="00E12689" w:rsidRPr="00495DF2">
        <w:rPr>
          <w:rFonts w:ascii="Candara" w:eastAsia="Candara" w:hAnsi="Candara" w:cs="Candara"/>
          <w:sz w:val="24"/>
          <w:szCs w:val="24"/>
        </w:rPr>
        <w:t>IAM, sendo</w:t>
      </w:r>
      <w:r w:rsidR="00702B6F" w:rsidRPr="00495DF2">
        <w:rPr>
          <w:rFonts w:ascii="Candara" w:eastAsia="Candara" w:hAnsi="Candara" w:cs="Candara"/>
          <w:sz w:val="24"/>
          <w:szCs w:val="24"/>
        </w:rPr>
        <w:t xml:space="preserve"> </w:t>
      </w:r>
      <w:r w:rsidR="00E12689" w:rsidRPr="00495DF2">
        <w:rPr>
          <w:rFonts w:ascii="Candara" w:eastAsia="Candara" w:hAnsi="Candara" w:cs="Candara"/>
          <w:sz w:val="24"/>
          <w:szCs w:val="24"/>
        </w:rPr>
        <w:t xml:space="preserve">este </w:t>
      </w:r>
      <w:r w:rsidR="00702B6F" w:rsidRPr="00495DF2">
        <w:rPr>
          <w:rFonts w:ascii="Candara" w:eastAsia="Candara" w:hAnsi="Candara" w:cs="Candara"/>
          <w:sz w:val="24"/>
          <w:szCs w:val="24"/>
        </w:rPr>
        <w:t>responsável por 159408 mortes</w:t>
      </w:r>
      <w:r w:rsidRPr="00495DF2">
        <w:rPr>
          <w:rFonts w:ascii="Candara" w:eastAsia="Candara" w:hAnsi="Candara" w:cs="Candara"/>
          <w:sz w:val="24"/>
          <w:szCs w:val="24"/>
        </w:rPr>
        <w:t>. E, pode-se observar pela estimativa de regressão no decorrer dos anos de 2013 a 2022 na tabela 02, que as causas de morte decorrentes do Diabetes mellitus (DM) e da Neoplasia maligna da mama tiveram uma tendência ao aumento estatisticamente significativa no decorrer deste período, onde a neoplasia da mama teve uma correlação muito forte ao aumento (β: 0,97; p&lt;0,01) e a DM correlação forte (β: 0,75</w:t>
      </w:r>
      <w:r w:rsidR="00702B6F" w:rsidRPr="00495DF2">
        <w:rPr>
          <w:rFonts w:ascii="Candara" w:eastAsia="Candara" w:hAnsi="Candara" w:cs="Candara"/>
          <w:sz w:val="24"/>
          <w:szCs w:val="24"/>
        </w:rPr>
        <w:t>; p&lt;0,01</w:t>
      </w:r>
      <w:r w:rsidRPr="00495DF2">
        <w:rPr>
          <w:rFonts w:ascii="Candara" w:eastAsia="Candara" w:hAnsi="Candara" w:cs="Candara"/>
          <w:sz w:val="24"/>
          <w:szCs w:val="24"/>
        </w:rPr>
        <w:t>). Neste sentido, estas duas patologias poderão predispor no decorrer dos próximos anos uma tendência ao aumento.</w:t>
      </w:r>
    </w:p>
    <w:tbl>
      <w:tblPr>
        <w:tblW w:w="5000" w:type="pct"/>
        <w:tblBorders>
          <w:top w:val="nil"/>
          <w:left w:val="nil"/>
          <w:bottom w:val="nil"/>
          <w:right w:val="nil"/>
          <w:insideH w:val="nil"/>
          <w:insideV w:val="nil"/>
        </w:tblBorders>
        <w:tblLook w:val="0600" w:firstRow="0" w:lastRow="0" w:firstColumn="0" w:lastColumn="0" w:noHBand="1" w:noVBand="1"/>
      </w:tblPr>
      <w:tblGrid>
        <w:gridCol w:w="4494"/>
        <w:gridCol w:w="1622"/>
        <w:gridCol w:w="1189"/>
        <w:gridCol w:w="1187"/>
      </w:tblGrid>
      <w:tr w:rsidR="00495DF2" w:rsidRPr="00495DF2" w14:paraId="6FC5AD6B" w14:textId="77777777" w:rsidTr="00C91D35">
        <w:trPr>
          <w:trHeight w:val="315"/>
        </w:trPr>
        <w:tc>
          <w:tcPr>
            <w:tcW w:w="5000" w:type="pct"/>
            <w:gridSpan w:val="4"/>
            <w:tcBorders>
              <w:top w:val="single" w:sz="5" w:space="0" w:color="CCCCCC"/>
              <w:left w:val="single" w:sz="5" w:space="0" w:color="CCCCCC"/>
              <w:bottom w:val="single" w:sz="5" w:space="0" w:color="000000"/>
              <w:right w:val="single" w:sz="5" w:space="0" w:color="CCCCCC"/>
            </w:tcBorders>
            <w:tcMar>
              <w:top w:w="40" w:type="dxa"/>
              <w:left w:w="40" w:type="dxa"/>
              <w:bottom w:w="40" w:type="dxa"/>
              <w:right w:w="40" w:type="dxa"/>
            </w:tcMar>
            <w:vAlign w:val="bottom"/>
          </w:tcPr>
          <w:p w14:paraId="7DD50249" w14:textId="77777777" w:rsidR="00C91D35" w:rsidRPr="00495DF2" w:rsidRDefault="00C91D35" w:rsidP="00430DA0">
            <w:pPr>
              <w:widowControl w:val="0"/>
              <w:spacing w:after="0" w:line="276" w:lineRule="auto"/>
              <w:rPr>
                <w:rFonts w:ascii="Arial" w:eastAsia="Arial" w:hAnsi="Arial" w:cs="Arial"/>
                <w:sz w:val="20"/>
                <w:szCs w:val="20"/>
              </w:rPr>
            </w:pPr>
            <w:r w:rsidRPr="00495DF2">
              <w:rPr>
                <w:rFonts w:ascii="Candara" w:eastAsia="Candara" w:hAnsi="Candara" w:cs="Candara"/>
                <w:sz w:val="20"/>
                <w:szCs w:val="20"/>
              </w:rPr>
              <w:t>Tabela 02 - Estimativa de Regressão Linear da mortalidade nas mulheres residentes no Sudeste do Brasil entre 2013 a 2022</w:t>
            </w:r>
          </w:p>
        </w:tc>
      </w:tr>
      <w:tr w:rsidR="00495DF2" w:rsidRPr="00495DF2" w14:paraId="3BC76E7A" w14:textId="77777777" w:rsidTr="00913906">
        <w:trPr>
          <w:trHeight w:val="375"/>
        </w:trPr>
        <w:tc>
          <w:tcPr>
            <w:tcW w:w="2646" w:type="pc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0D9AC84D" w14:textId="77777777" w:rsidR="00C91D35" w:rsidRPr="00495DF2" w:rsidRDefault="00C91D35" w:rsidP="00913906">
            <w:pPr>
              <w:widowControl w:val="0"/>
              <w:spacing w:after="0" w:line="276" w:lineRule="auto"/>
              <w:jc w:val="center"/>
              <w:rPr>
                <w:rFonts w:ascii="Arial" w:eastAsia="Arial" w:hAnsi="Arial" w:cs="Arial"/>
                <w:sz w:val="20"/>
                <w:szCs w:val="20"/>
              </w:rPr>
            </w:pPr>
            <w:r w:rsidRPr="00495DF2">
              <w:rPr>
                <w:rFonts w:ascii="Candara" w:eastAsia="Candara" w:hAnsi="Candara" w:cs="Candara"/>
                <w:b/>
                <w:sz w:val="24"/>
                <w:szCs w:val="24"/>
              </w:rPr>
              <w:t>Região Sudeste</w:t>
            </w:r>
          </w:p>
        </w:tc>
        <w:tc>
          <w:tcPr>
            <w:tcW w:w="955" w:type="pc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0602F124" w14:textId="77777777" w:rsidR="00C91D35" w:rsidRPr="00495DF2" w:rsidRDefault="00C91D35" w:rsidP="00913906">
            <w:pPr>
              <w:widowControl w:val="0"/>
              <w:spacing w:after="0" w:line="276" w:lineRule="auto"/>
              <w:jc w:val="center"/>
              <w:rPr>
                <w:rFonts w:ascii="Arial" w:eastAsia="Arial" w:hAnsi="Arial" w:cs="Arial"/>
                <w:sz w:val="20"/>
                <w:szCs w:val="20"/>
              </w:rPr>
            </w:pPr>
            <w:r w:rsidRPr="00495DF2">
              <w:rPr>
                <w:rFonts w:ascii="Candara" w:eastAsia="Candara" w:hAnsi="Candara" w:cs="Candara"/>
                <w:b/>
                <w:i/>
                <w:sz w:val="24"/>
                <w:szCs w:val="24"/>
              </w:rPr>
              <w:t>Nº total de mortes</w:t>
            </w:r>
          </w:p>
        </w:tc>
        <w:tc>
          <w:tcPr>
            <w:tcW w:w="700" w:type="pc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39E9AA46" w14:textId="77777777" w:rsidR="00C91D35" w:rsidRPr="00495DF2" w:rsidRDefault="00C91D35" w:rsidP="00913906">
            <w:pPr>
              <w:widowControl w:val="0"/>
              <w:spacing w:after="0" w:line="276" w:lineRule="auto"/>
              <w:jc w:val="center"/>
              <w:rPr>
                <w:rFonts w:ascii="Arial" w:eastAsia="Arial" w:hAnsi="Arial" w:cs="Arial"/>
                <w:sz w:val="20"/>
                <w:szCs w:val="20"/>
              </w:rPr>
            </w:pPr>
            <w:r w:rsidRPr="00495DF2">
              <w:rPr>
                <w:rFonts w:ascii="Candara" w:eastAsia="Candara" w:hAnsi="Candara" w:cs="Candara"/>
                <w:b/>
                <w:sz w:val="24"/>
                <w:szCs w:val="24"/>
              </w:rPr>
              <w:t>β</w:t>
            </w:r>
          </w:p>
        </w:tc>
        <w:tc>
          <w:tcPr>
            <w:tcW w:w="699" w:type="pc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5436221C" w14:textId="77777777" w:rsidR="00C91D35" w:rsidRPr="00495DF2" w:rsidRDefault="00C91D35" w:rsidP="00913906">
            <w:pPr>
              <w:widowControl w:val="0"/>
              <w:spacing w:after="0" w:line="276" w:lineRule="auto"/>
              <w:jc w:val="center"/>
              <w:rPr>
                <w:rFonts w:ascii="Arial" w:eastAsia="Arial" w:hAnsi="Arial" w:cs="Arial"/>
                <w:sz w:val="20"/>
                <w:szCs w:val="20"/>
              </w:rPr>
            </w:pPr>
            <w:r w:rsidRPr="00495DF2">
              <w:rPr>
                <w:rFonts w:ascii="Candara" w:eastAsia="Candara" w:hAnsi="Candara" w:cs="Candara"/>
                <w:b/>
                <w:sz w:val="24"/>
                <w:szCs w:val="24"/>
              </w:rPr>
              <w:t>p-value</w:t>
            </w:r>
          </w:p>
        </w:tc>
      </w:tr>
      <w:tr w:rsidR="00495DF2" w:rsidRPr="00495DF2" w14:paraId="0E99F625" w14:textId="77777777" w:rsidTr="00702B6F">
        <w:trPr>
          <w:trHeight w:val="375"/>
        </w:trPr>
        <w:tc>
          <w:tcPr>
            <w:tcW w:w="2646"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6CE62425"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I21 Infarto agudo do miocárdio</w:t>
            </w:r>
          </w:p>
        </w:tc>
        <w:tc>
          <w:tcPr>
            <w:tcW w:w="955"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540599E0"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159408</w:t>
            </w:r>
          </w:p>
        </w:tc>
        <w:tc>
          <w:tcPr>
            <w:tcW w:w="700"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75ECF8B8"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-0,45</w:t>
            </w:r>
          </w:p>
        </w:tc>
        <w:tc>
          <w:tcPr>
            <w:tcW w:w="699"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F0E9C96"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0,20</w:t>
            </w:r>
          </w:p>
        </w:tc>
      </w:tr>
      <w:tr w:rsidR="00495DF2" w:rsidRPr="00495DF2" w14:paraId="529F247F" w14:textId="77777777" w:rsidTr="00702B6F">
        <w:trPr>
          <w:trHeight w:val="375"/>
        </w:trPr>
        <w:tc>
          <w:tcPr>
            <w:tcW w:w="2646"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4384A024" w14:textId="38726073"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 xml:space="preserve">B34 </w:t>
            </w:r>
            <w:r w:rsidR="00495DF2" w:rsidRPr="00495DF2">
              <w:rPr>
                <w:rFonts w:ascii="Candara" w:eastAsia="Candara" w:hAnsi="Candara" w:cs="Candara"/>
                <w:sz w:val="24"/>
                <w:szCs w:val="24"/>
              </w:rPr>
              <w:t>Doença</w:t>
            </w:r>
            <w:r w:rsidRPr="00495DF2">
              <w:rPr>
                <w:rFonts w:ascii="Candara" w:eastAsia="Candara" w:hAnsi="Candara" w:cs="Candara"/>
                <w:sz w:val="24"/>
                <w:szCs w:val="24"/>
              </w:rPr>
              <w:t xml:space="preserve"> p/</w:t>
            </w:r>
            <w:r w:rsidR="00495DF2" w:rsidRPr="00495DF2">
              <w:rPr>
                <w:rFonts w:ascii="Candara" w:eastAsia="Candara" w:hAnsi="Candara" w:cs="Candara"/>
                <w:sz w:val="24"/>
                <w:szCs w:val="24"/>
              </w:rPr>
              <w:t>vírus</w:t>
            </w:r>
            <w:r w:rsidRPr="00495DF2">
              <w:rPr>
                <w:rFonts w:ascii="Candara" w:eastAsia="Candara" w:hAnsi="Candara" w:cs="Candara"/>
                <w:sz w:val="24"/>
                <w:szCs w:val="24"/>
              </w:rPr>
              <w:t xml:space="preserve"> de localiz</w:t>
            </w:r>
            <w:r w:rsidR="00495DF2">
              <w:rPr>
                <w:rFonts w:ascii="Candara" w:eastAsia="Candara" w:hAnsi="Candara" w:cs="Candara"/>
                <w:sz w:val="24"/>
                <w:szCs w:val="24"/>
              </w:rPr>
              <w:t>ação</w:t>
            </w:r>
            <w:r w:rsidRPr="00495DF2">
              <w:rPr>
                <w:rFonts w:ascii="Candara" w:eastAsia="Candara" w:hAnsi="Candara" w:cs="Candara"/>
                <w:sz w:val="24"/>
                <w:szCs w:val="24"/>
              </w:rPr>
              <w:t xml:space="preserve"> NE</w:t>
            </w:r>
          </w:p>
        </w:tc>
        <w:tc>
          <w:tcPr>
            <w:tcW w:w="955"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52004F7B"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149339</w:t>
            </w:r>
          </w:p>
        </w:tc>
        <w:tc>
          <w:tcPr>
            <w:tcW w:w="700"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70F609AE"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0,60</w:t>
            </w:r>
          </w:p>
        </w:tc>
        <w:tc>
          <w:tcPr>
            <w:tcW w:w="699"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29DE5CE9"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0,06</w:t>
            </w:r>
          </w:p>
        </w:tc>
      </w:tr>
      <w:tr w:rsidR="00495DF2" w:rsidRPr="00495DF2" w14:paraId="72B516C5" w14:textId="77777777" w:rsidTr="00702B6F">
        <w:trPr>
          <w:trHeight w:val="375"/>
        </w:trPr>
        <w:tc>
          <w:tcPr>
            <w:tcW w:w="2646"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3E47EB69"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E14 Diabetes mellitus NE</w:t>
            </w:r>
          </w:p>
        </w:tc>
        <w:tc>
          <w:tcPr>
            <w:tcW w:w="955"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681EFBBA"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115137</w:t>
            </w:r>
          </w:p>
        </w:tc>
        <w:tc>
          <w:tcPr>
            <w:tcW w:w="700"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07ABED95"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-0,59</w:t>
            </w:r>
          </w:p>
        </w:tc>
        <w:tc>
          <w:tcPr>
            <w:tcW w:w="699"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69C62CE4"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0,07</w:t>
            </w:r>
          </w:p>
        </w:tc>
      </w:tr>
      <w:tr w:rsidR="00495DF2" w:rsidRPr="00495DF2" w14:paraId="4BC890EA" w14:textId="77777777" w:rsidTr="00702B6F">
        <w:trPr>
          <w:trHeight w:val="375"/>
        </w:trPr>
        <w:tc>
          <w:tcPr>
            <w:tcW w:w="2646" w:type="pct"/>
            <w:tcBorders>
              <w:top w:val="single" w:sz="5" w:space="0" w:color="CCCCCC"/>
              <w:left w:val="single" w:sz="5" w:space="0" w:color="CCCCCC"/>
              <w:bottom w:val="single" w:sz="6" w:space="0" w:color="CCCCCC"/>
              <w:right w:val="single" w:sz="5" w:space="0" w:color="CCCCCC"/>
            </w:tcBorders>
            <w:shd w:val="clear" w:color="auto" w:fill="auto"/>
            <w:tcMar>
              <w:top w:w="40" w:type="dxa"/>
              <w:left w:w="40" w:type="dxa"/>
              <w:bottom w:w="40" w:type="dxa"/>
              <w:right w:w="40" w:type="dxa"/>
            </w:tcMar>
            <w:vAlign w:val="bottom"/>
          </w:tcPr>
          <w:p w14:paraId="28376BA5" w14:textId="4FDA74B0"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R99 Outr</w:t>
            </w:r>
            <w:r w:rsidR="00495DF2">
              <w:rPr>
                <w:rFonts w:ascii="Candara" w:eastAsia="Candara" w:hAnsi="Candara" w:cs="Candara"/>
                <w:sz w:val="24"/>
                <w:szCs w:val="24"/>
              </w:rPr>
              <w:t>as</w:t>
            </w:r>
            <w:r w:rsidRPr="00495DF2">
              <w:rPr>
                <w:rFonts w:ascii="Candara" w:eastAsia="Candara" w:hAnsi="Candara" w:cs="Candara"/>
                <w:sz w:val="24"/>
                <w:szCs w:val="24"/>
              </w:rPr>
              <w:t xml:space="preserve"> causas mal definidas e NE mortalidade</w:t>
            </w:r>
          </w:p>
        </w:tc>
        <w:tc>
          <w:tcPr>
            <w:tcW w:w="955" w:type="pct"/>
            <w:tcBorders>
              <w:top w:val="single" w:sz="5" w:space="0" w:color="CCCCCC"/>
              <w:left w:val="single" w:sz="5" w:space="0" w:color="CCCCCC"/>
              <w:bottom w:val="single" w:sz="6" w:space="0" w:color="CCCCCC"/>
              <w:right w:val="single" w:sz="5" w:space="0" w:color="CCCCCC"/>
            </w:tcBorders>
            <w:shd w:val="clear" w:color="auto" w:fill="auto"/>
            <w:tcMar>
              <w:top w:w="40" w:type="dxa"/>
              <w:left w:w="40" w:type="dxa"/>
              <w:bottom w:w="40" w:type="dxa"/>
              <w:right w:w="40" w:type="dxa"/>
            </w:tcMar>
            <w:vAlign w:val="center"/>
          </w:tcPr>
          <w:p w14:paraId="712957F4"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96378</w:t>
            </w:r>
          </w:p>
        </w:tc>
        <w:tc>
          <w:tcPr>
            <w:tcW w:w="700" w:type="pct"/>
            <w:tcBorders>
              <w:top w:val="single" w:sz="5" w:space="0" w:color="CCCCCC"/>
              <w:left w:val="single" w:sz="5" w:space="0" w:color="CCCCCC"/>
              <w:bottom w:val="single" w:sz="6" w:space="0" w:color="CCCCCC"/>
              <w:right w:val="single" w:sz="5" w:space="0" w:color="CCCCCC"/>
            </w:tcBorders>
            <w:shd w:val="clear" w:color="auto" w:fill="auto"/>
            <w:tcMar>
              <w:top w:w="40" w:type="dxa"/>
              <w:left w:w="40" w:type="dxa"/>
              <w:bottom w:w="40" w:type="dxa"/>
              <w:right w:w="40" w:type="dxa"/>
            </w:tcMar>
            <w:vAlign w:val="center"/>
          </w:tcPr>
          <w:p w14:paraId="5A2022A0"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0,75</w:t>
            </w:r>
          </w:p>
        </w:tc>
        <w:tc>
          <w:tcPr>
            <w:tcW w:w="699" w:type="pct"/>
            <w:tcBorders>
              <w:top w:val="single" w:sz="5" w:space="0" w:color="CCCCCC"/>
              <w:left w:val="single" w:sz="5" w:space="0" w:color="CCCCCC"/>
              <w:bottom w:val="single" w:sz="6" w:space="0" w:color="CCCCCC"/>
              <w:right w:val="single" w:sz="5" w:space="0" w:color="CCCCCC"/>
            </w:tcBorders>
            <w:shd w:val="clear" w:color="auto" w:fill="auto"/>
            <w:tcMar>
              <w:top w:w="40" w:type="dxa"/>
              <w:left w:w="40" w:type="dxa"/>
              <w:bottom w:w="40" w:type="dxa"/>
              <w:right w:w="40" w:type="dxa"/>
            </w:tcMar>
            <w:vAlign w:val="center"/>
          </w:tcPr>
          <w:p w14:paraId="1DDD3F0D"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b/>
                <w:sz w:val="24"/>
                <w:szCs w:val="24"/>
              </w:rPr>
              <w:t>0,01*</w:t>
            </w:r>
          </w:p>
        </w:tc>
      </w:tr>
      <w:tr w:rsidR="00495DF2" w:rsidRPr="00495DF2" w14:paraId="1F935896" w14:textId="77777777" w:rsidTr="00702B6F">
        <w:trPr>
          <w:trHeight w:val="375"/>
        </w:trPr>
        <w:tc>
          <w:tcPr>
            <w:tcW w:w="2646" w:type="pct"/>
            <w:tcBorders>
              <w:top w:val="single" w:sz="6" w:space="0" w:color="CCCCCC"/>
              <w:left w:val="single" w:sz="6" w:space="0" w:color="CCCCCC"/>
              <w:bottom w:val="single" w:sz="4" w:space="0" w:color="auto"/>
              <w:right w:val="single" w:sz="6" w:space="0" w:color="CCCCCC"/>
            </w:tcBorders>
            <w:shd w:val="clear" w:color="auto" w:fill="auto"/>
            <w:tcMar>
              <w:top w:w="40" w:type="dxa"/>
              <w:left w:w="40" w:type="dxa"/>
              <w:bottom w:w="40" w:type="dxa"/>
              <w:right w:w="40" w:type="dxa"/>
            </w:tcMar>
            <w:vAlign w:val="bottom"/>
          </w:tcPr>
          <w:p w14:paraId="686C4DE0" w14:textId="276B4658"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C50 Neopl</w:t>
            </w:r>
            <w:r w:rsidR="00495DF2">
              <w:rPr>
                <w:rFonts w:ascii="Candara" w:eastAsia="Candara" w:hAnsi="Candara" w:cs="Candara"/>
                <w:sz w:val="24"/>
                <w:szCs w:val="24"/>
              </w:rPr>
              <w:t>asia</w:t>
            </w:r>
            <w:r w:rsidRPr="00495DF2">
              <w:rPr>
                <w:rFonts w:ascii="Candara" w:eastAsia="Candara" w:hAnsi="Candara" w:cs="Candara"/>
                <w:sz w:val="24"/>
                <w:szCs w:val="24"/>
              </w:rPr>
              <w:t xml:space="preserve"> malig</w:t>
            </w:r>
            <w:r w:rsidR="00495DF2">
              <w:rPr>
                <w:rFonts w:ascii="Candara" w:eastAsia="Candara" w:hAnsi="Candara" w:cs="Candara"/>
                <w:sz w:val="24"/>
                <w:szCs w:val="24"/>
              </w:rPr>
              <w:t>na</w:t>
            </w:r>
            <w:r w:rsidRPr="00495DF2">
              <w:rPr>
                <w:rFonts w:ascii="Candara" w:eastAsia="Candara" w:hAnsi="Candara" w:cs="Candara"/>
                <w:sz w:val="24"/>
                <w:szCs w:val="24"/>
              </w:rPr>
              <w:t xml:space="preserve"> da mama</w:t>
            </w:r>
          </w:p>
        </w:tc>
        <w:tc>
          <w:tcPr>
            <w:tcW w:w="955" w:type="pct"/>
            <w:tcBorders>
              <w:top w:val="single" w:sz="6" w:space="0" w:color="CCCCCC"/>
              <w:left w:val="single" w:sz="6" w:space="0" w:color="CCCCCC"/>
              <w:bottom w:val="single" w:sz="4" w:space="0" w:color="auto"/>
              <w:right w:val="single" w:sz="6" w:space="0" w:color="CCCCCC"/>
            </w:tcBorders>
            <w:shd w:val="clear" w:color="auto" w:fill="auto"/>
            <w:tcMar>
              <w:top w:w="40" w:type="dxa"/>
              <w:left w:w="40" w:type="dxa"/>
              <w:bottom w:w="40" w:type="dxa"/>
              <w:right w:w="40" w:type="dxa"/>
            </w:tcMar>
            <w:vAlign w:val="center"/>
          </w:tcPr>
          <w:p w14:paraId="1DF487A8"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83644</w:t>
            </w:r>
          </w:p>
        </w:tc>
        <w:tc>
          <w:tcPr>
            <w:tcW w:w="700" w:type="pct"/>
            <w:tcBorders>
              <w:top w:val="single" w:sz="6" w:space="0" w:color="CCCCCC"/>
              <w:left w:val="single" w:sz="6" w:space="0" w:color="CCCCCC"/>
              <w:bottom w:val="single" w:sz="4" w:space="0" w:color="auto"/>
              <w:right w:val="single" w:sz="6" w:space="0" w:color="CCCCCC"/>
            </w:tcBorders>
            <w:shd w:val="clear" w:color="auto" w:fill="auto"/>
            <w:tcMar>
              <w:top w:w="40" w:type="dxa"/>
              <w:left w:w="40" w:type="dxa"/>
              <w:bottom w:w="40" w:type="dxa"/>
              <w:right w:w="40" w:type="dxa"/>
            </w:tcMar>
            <w:vAlign w:val="center"/>
          </w:tcPr>
          <w:p w14:paraId="4905067B"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0,97</w:t>
            </w:r>
          </w:p>
        </w:tc>
        <w:tc>
          <w:tcPr>
            <w:tcW w:w="699" w:type="pct"/>
            <w:tcBorders>
              <w:top w:val="single" w:sz="6" w:space="0" w:color="CCCCCC"/>
              <w:left w:val="single" w:sz="6" w:space="0" w:color="CCCCCC"/>
              <w:bottom w:val="single" w:sz="4" w:space="0" w:color="auto"/>
              <w:right w:val="single" w:sz="6" w:space="0" w:color="CCCCCC"/>
            </w:tcBorders>
            <w:shd w:val="clear" w:color="auto" w:fill="auto"/>
            <w:tcMar>
              <w:top w:w="40" w:type="dxa"/>
              <w:left w:w="40" w:type="dxa"/>
              <w:bottom w:w="40" w:type="dxa"/>
              <w:right w:w="40" w:type="dxa"/>
            </w:tcMar>
            <w:vAlign w:val="center"/>
          </w:tcPr>
          <w:p w14:paraId="60D67D57"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b/>
                <w:sz w:val="24"/>
                <w:szCs w:val="24"/>
              </w:rPr>
              <w:t>0,01*</w:t>
            </w:r>
          </w:p>
        </w:tc>
      </w:tr>
    </w:tbl>
    <w:p w14:paraId="070A3AFB" w14:textId="77777777" w:rsidR="00702B6F" w:rsidRPr="00495DF2" w:rsidRDefault="00702B6F" w:rsidP="00702B6F">
      <w:pPr>
        <w:tabs>
          <w:tab w:val="left" w:pos="850"/>
          <w:tab w:val="left" w:pos="850"/>
          <w:tab w:val="left" w:pos="708"/>
        </w:tabs>
        <w:spacing w:after="200" w:line="360" w:lineRule="auto"/>
        <w:jc w:val="both"/>
        <w:rPr>
          <w:rFonts w:ascii="Candara" w:eastAsia="Candara" w:hAnsi="Candara" w:cs="Candara"/>
          <w:sz w:val="20"/>
          <w:szCs w:val="20"/>
        </w:rPr>
      </w:pPr>
      <w:r w:rsidRPr="00495DF2">
        <w:rPr>
          <w:rFonts w:ascii="Candara" w:eastAsia="Candara" w:hAnsi="Candara" w:cs="Candara"/>
          <w:sz w:val="20"/>
          <w:szCs w:val="20"/>
        </w:rPr>
        <w:lastRenderedPageBreak/>
        <w:t xml:space="preserve">Fonte: Elaboração própria com base nos dados do DATASUS (2024). Método estatístico empregado: Coeficiente β (Beta) obtidos a partir da análise de regressão linear. Em todas as análises foi adotado como nível para significância estatística um *p≤0,05. </w:t>
      </w:r>
    </w:p>
    <w:p w14:paraId="6B88BEAB" w14:textId="6A734C4B" w:rsidR="00C91D35" w:rsidRPr="00495DF2" w:rsidRDefault="00C91D35" w:rsidP="00C91D35">
      <w:pPr>
        <w:tabs>
          <w:tab w:val="left" w:pos="846"/>
          <w:tab w:val="left" w:pos="846"/>
          <w:tab w:val="left" w:pos="708"/>
        </w:tabs>
        <w:spacing w:before="240" w:after="240" w:line="360" w:lineRule="auto"/>
        <w:ind w:firstLine="850"/>
        <w:jc w:val="both"/>
        <w:rPr>
          <w:rFonts w:ascii="Candara" w:eastAsia="Candara" w:hAnsi="Candara" w:cs="Candara"/>
          <w:sz w:val="20"/>
          <w:szCs w:val="20"/>
        </w:rPr>
      </w:pPr>
      <w:r w:rsidRPr="00495DF2">
        <w:rPr>
          <w:rFonts w:ascii="Candara" w:eastAsia="Candara" w:hAnsi="Candara" w:cs="Candara"/>
          <w:sz w:val="24"/>
          <w:szCs w:val="24"/>
        </w:rPr>
        <w:t>Na região Centro-oeste</w:t>
      </w:r>
      <w:r w:rsidR="00865B73" w:rsidRPr="00495DF2">
        <w:rPr>
          <w:rFonts w:ascii="Candara" w:eastAsia="Candara" w:hAnsi="Candara" w:cs="Candara"/>
          <w:sz w:val="24"/>
          <w:szCs w:val="24"/>
        </w:rPr>
        <w:t xml:space="preserve"> (tabela 03)</w:t>
      </w:r>
      <w:r w:rsidRPr="00495DF2">
        <w:rPr>
          <w:rFonts w:ascii="Candara" w:eastAsia="Candara" w:hAnsi="Candara" w:cs="Candara"/>
          <w:sz w:val="24"/>
          <w:szCs w:val="24"/>
        </w:rPr>
        <w:t>, observou-se que a principal causa de mortalidade foi Doença por vírus de localização não especificada</w:t>
      </w:r>
      <w:r w:rsidR="00702B6F" w:rsidRPr="00495DF2">
        <w:rPr>
          <w:rFonts w:ascii="Candara" w:eastAsia="Candara" w:hAnsi="Candara" w:cs="Candara"/>
          <w:sz w:val="24"/>
          <w:szCs w:val="24"/>
        </w:rPr>
        <w:t xml:space="preserve">, responsável por 26718 mortes. </w:t>
      </w:r>
      <w:r w:rsidRPr="00495DF2">
        <w:rPr>
          <w:rFonts w:ascii="Candara" w:eastAsia="Candara" w:hAnsi="Candara" w:cs="Candara"/>
          <w:sz w:val="24"/>
          <w:szCs w:val="24"/>
        </w:rPr>
        <w:t xml:space="preserve"> E, pode-se notar pela estimativa de regressão no decorrer dos anos de 2013 a 2022 na tabela 03 que as causas de morte decorrentes do IAM tiveram uma tendência ao aumento estatisticamente significativa no decorrer deste período, onde houve uma correlação muito forte ao aumento (β: 0,93; p&lt;0,01) enquanto a Pneumonia por </w:t>
      </w:r>
      <w:r w:rsidR="00CE48DE" w:rsidRPr="00495DF2">
        <w:rPr>
          <w:rFonts w:ascii="Candara" w:eastAsia="Candara" w:hAnsi="Candara" w:cs="Candara"/>
          <w:sz w:val="24"/>
          <w:szCs w:val="24"/>
        </w:rPr>
        <w:t>microrganismo</w:t>
      </w:r>
      <w:r w:rsidRPr="00495DF2">
        <w:rPr>
          <w:rFonts w:ascii="Candara" w:eastAsia="Candara" w:hAnsi="Candara" w:cs="Candara"/>
          <w:sz w:val="24"/>
          <w:szCs w:val="24"/>
        </w:rPr>
        <w:t xml:space="preserve"> não especificado, teve uma correlação forte</w:t>
      </w:r>
      <w:r w:rsidR="003402B0" w:rsidRPr="00495DF2">
        <w:rPr>
          <w:rFonts w:ascii="Candara" w:eastAsia="Candara" w:hAnsi="Candara" w:cs="Candara"/>
          <w:sz w:val="24"/>
          <w:szCs w:val="24"/>
        </w:rPr>
        <w:t xml:space="preserve"> e com tendência a redução no decorrer dos anos analisados</w:t>
      </w:r>
      <w:r w:rsidRPr="00495DF2">
        <w:rPr>
          <w:rFonts w:ascii="Candara" w:eastAsia="Candara" w:hAnsi="Candara" w:cs="Candara"/>
          <w:sz w:val="24"/>
          <w:szCs w:val="24"/>
        </w:rPr>
        <w:t xml:space="preserve"> (β: -0,76</w:t>
      </w:r>
      <w:r w:rsidR="00865B73" w:rsidRPr="00495DF2">
        <w:rPr>
          <w:rFonts w:ascii="Candara" w:eastAsia="Candara" w:hAnsi="Candara" w:cs="Candara"/>
          <w:sz w:val="24"/>
          <w:szCs w:val="24"/>
        </w:rPr>
        <w:t>; p&lt;0,01</w:t>
      </w:r>
      <w:r w:rsidRPr="00495DF2">
        <w:rPr>
          <w:rFonts w:ascii="Candara" w:eastAsia="Candara" w:hAnsi="Candara" w:cs="Candara"/>
          <w:sz w:val="24"/>
          <w:szCs w:val="24"/>
        </w:rPr>
        <w:t xml:space="preserve">). Neste sentido, </w:t>
      </w:r>
      <w:r w:rsidR="003402B0" w:rsidRPr="00495DF2">
        <w:rPr>
          <w:rFonts w:ascii="Candara" w:eastAsia="Candara" w:hAnsi="Candara" w:cs="Candara"/>
          <w:sz w:val="24"/>
          <w:szCs w:val="24"/>
        </w:rPr>
        <w:t xml:space="preserve">O IAM poderá </w:t>
      </w:r>
      <w:r w:rsidRPr="00495DF2">
        <w:rPr>
          <w:rFonts w:ascii="Candara" w:eastAsia="Candara" w:hAnsi="Candara" w:cs="Candara"/>
          <w:sz w:val="24"/>
          <w:szCs w:val="24"/>
        </w:rPr>
        <w:t xml:space="preserve">predispor, no decorrer dos próximos anos, a uma tendência ao aumento e </w:t>
      </w:r>
      <w:r w:rsidR="003402B0" w:rsidRPr="00495DF2">
        <w:rPr>
          <w:rFonts w:ascii="Candara" w:eastAsia="Candara" w:hAnsi="Candara" w:cs="Candara"/>
          <w:sz w:val="24"/>
          <w:szCs w:val="24"/>
        </w:rPr>
        <w:t xml:space="preserve">a Pneumonia </w:t>
      </w:r>
      <w:r w:rsidRPr="00495DF2">
        <w:rPr>
          <w:rFonts w:ascii="Candara" w:eastAsia="Candara" w:hAnsi="Candara" w:cs="Candara"/>
          <w:sz w:val="24"/>
          <w:szCs w:val="24"/>
        </w:rPr>
        <w:t>à redução</w:t>
      </w:r>
      <w:r w:rsidR="00702B6F" w:rsidRPr="00495DF2">
        <w:rPr>
          <w:rFonts w:ascii="Candara" w:eastAsia="Candara" w:hAnsi="Candara" w:cs="Candara"/>
          <w:sz w:val="24"/>
          <w:szCs w:val="24"/>
        </w:rPr>
        <w:t xml:space="preserve"> no número de casos</w:t>
      </w:r>
      <w:r w:rsidRPr="00495DF2">
        <w:rPr>
          <w:rFonts w:ascii="Candara" w:eastAsia="Candara" w:hAnsi="Candara" w:cs="Candara"/>
          <w:sz w:val="24"/>
          <w:szCs w:val="24"/>
        </w:rPr>
        <w:t>.</w:t>
      </w:r>
    </w:p>
    <w:tbl>
      <w:tblPr>
        <w:tblW w:w="5000" w:type="pct"/>
        <w:tblBorders>
          <w:top w:val="nil"/>
          <w:left w:val="nil"/>
          <w:bottom w:val="nil"/>
          <w:right w:val="nil"/>
          <w:insideH w:val="nil"/>
          <w:insideV w:val="nil"/>
        </w:tblBorders>
        <w:tblLook w:val="0600" w:firstRow="0" w:lastRow="0" w:firstColumn="0" w:lastColumn="0" w:noHBand="1" w:noVBand="1"/>
      </w:tblPr>
      <w:tblGrid>
        <w:gridCol w:w="4579"/>
        <w:gridCol w:w="1642"/>
        <w:gridCol w:w="1087"/>
        <w:gridCol w:w="1184"/>
      </w:tblGrid>
      <w:tr w:rsidR="00495DF2" w:rsidRPr="00495DF2" w14:paraId="5462BF7D" w14:textId="77777777" w:rsidTr="00C91D35">
        <w:trPr>
          <w:trHeight w:val="570"/>
        </w:trPr>
        <w:tc>
          <w:tcPr>
            <w:tcW w:w="5000" w:type="pct"/>
            <w:gridSpan w:val="4"/>
            <w:tcBorders>
              <w:top w:val="single" w:sz="5" w:space="0" w:color="CCCCCC"/>
              <w:left w:val="single" w:sz="5" w:space="0" w:color="CCCCCC"/>
              <w:bottom w:val="single" w:sz="5" w:space="0" w:color="000000"/>
              <w:right w:val="single" w:sz="5" w:space="0" w:color="CCCCCC"/>
            </w:tcBorders>
            <w:tcMar>
              <w:top w:w="40" w:type="dxa"/>
              <w:left w:w="40" w:type="dxa"/>
              <w:bottom w:w="40" w:type="dxa"/>
              <w:right w:w="40" w:type="dxa"/>
            </w:tcMar>
            <w:vAlign w:val="bottom"/>
          </w:tcPr>
          <w:p w14:paraId="78078ABF" w14:textId="77777777" w:rsidR="00C91D35" w:rsidRPr="00495DF2" w:rsidRDefault="00C91D35" w:rsidP="00430DA0">
            <w:pPr>
              <w:widowControl w:val="0"/>
              <w:spacing w:after="0" w:line="276" w:lineRule="auto"/>
              <w:rPr>
                <w:rFonts w:ascii="Arial" w:eastAsia="Arial" w:hAnsi="Arial" w:cs="Arial"/>
                <w:sz w:val="20"/>
                <w:szCs w:val="20"/>
              </w:rPr>
            </w:pPr>
            <w:r w:rsidRPr="00495DF2">
              <w:rPr>
                <w:rFonts w:ascii="Candara" w:eastAsia="Candara" w:hAnsi="Candara" w:cs="Candara"/>
                <w:sz w:val="20"/>
                <w:szCs w:val="20"/>
              </w:rPr>
              <w:t>Tabela 03 - Estimativa de Regressão Linear da mortalidade nas mulheres residentes no Centro-oeste do Brasil entre 2013 a 2022</w:t>
            </w:r>
          </w:p>
        </w:tc>
      </w:tr>
      <w:tr w:rsidR="00495DF2" w:rsidRPr="00495DF2" w14:paraId="66946B91" w14:textId="77777777" w:rsidTr="00702B6F">
        <w:trPr>
          <w:trHeight w:val="375"/>
        </w:trPr>
        <w:tc>
          <w:tcPr>
            <w:tcW w:w="2696" w:type="pc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6B591339"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b/>
                <w:i/>
                <w:sz w:val="24"/>
                <w:szCs w:val="24"/>
              </w:rPr>
              <w:t>Região Centro-oeste</w:t>
            </w:r>
          </w:p>
        </w:tc>
        <w:tc>
          <w:tcPr>
            <w:tcW w:w="967" w:type="pc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5343525D"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b/>
                <w:i/>
                <w:sz w:val="24"/>
                <w:szCs w:val="24"/>
              </w:rPr>
              <w:t>Nº total de mortes</w:t>
            </w:r>
          </w:p>
        </w:tc>
        <w:tc>
          <w:tcPr>
            <w:tcW w:w="640" w:type="pc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58BB9FE9"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b/>
                <w:sz w:val="24"/>
                <w:szCs w:val="24"/>
              </w:rPr>
              <w:t>β</w:t>
            </w:r>
          </w:p>
        </w:tc>
        <w:tc>
          <w:tcPr>
            <w:tcW w:w="697" w:type="pc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30F29D97"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b/>
                <w:sz w:val="24"/>
                <w:szCs w:val="24"/>
              </w:rPr>
              <w:t>p-value</w:t>
            </w:r>
          </w:p>
        </w:tc>
      </w:tr>
      <w:tr w:rsidR="00495DF2" w:rsidRPr="00495DF2" w14:paraId="09EC70EC" w14:textId="77777777" w:rsidTr="00702B6F">
        <w:trPr>
          <w:trHeight w:val="375"/>
        </w:trPr>
        <w:tc>
          <w:tcPr>
            <w:tcW w:w="2696"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66EF7EFA" w14:textId="4A83DE11"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 xml:space="preserve">B34 </w:t>
            </w:r>
            <w:r w:rsidR="00495DF2" w:rsidRPr="00495DF2">
              <w:rPr>
                <w:rFonts w:ascii="Candara" w:eastAsia="Candara" w:hAnsi="Candara" w:cs="Candara"/>
                <w:sz w:val="24"/>
                <w:szCs w:val="24"/>
              </w:rPr>
              <w:t>Doença</w:t>
            </w:r>
            <w:r w:rsidRPr="00495DF2">
              <w:rPr>
                <w:rFonts w:ascii="Candara" w:eastAsia="Candara" w:hAnsi="Candara" w:cs="Candara"/>
                <w:sz w:val="24"/>
                <w:szCs w:val="24"/>
              </w:rPr>
              <w:t xml:space="preserve"> p/</w:t>
            </w:r>
            <w:r w:rsidR="00495DF2" w:rsidRPr="00495DF2">
              <w:rPr>
                <w:rFonts w:ascii="Candara" w:eastAsia="Candara" w:hAnsi="Candara" w:cs="Candara"/>
                <w:sz w:val="24"/>
                <w:szCs w:val="24"/>
              </w:rPr>
              <w:t>vírus</w:t>
            </w:r>
            <w:r w:rsidRPr="00495DF2">
              <w:rPr>
                <w:rFonts w:ascii="Candara" w:eastAsia="Candara" w:hAnsi="Candara" w:cs="Candara"/>
                <w:sz w:val="24"/>
                <w:szCs w:val="24"/>
              </w:rPr>
              <w:t xml:space="preserve"> de localiz</w:t>
            </w:r>
            <w:r w:rsidR="00495DF2">
              <w:rPr>
                <w:rFonts w:ascii="Candara" w:eastAsia="Candara" w:hAnsi="Candara" w:cs="Candara"/>
                <w:sz w:val="24"/>
                <w:szCs w:val="24"/>
              </w:rPr>
              <w:t>ação</w:t>
            </w:r>
            <w:r w:rsidRPr="00495DF2">
              <w:rPr>
                <w:rFonts w:ascii="Candara" w:eastAsia="Candara" w:hAnsi="Candara" w:cs="Candara"/>
                <w:sz w:val="24"/>
                <w:szCs w:val="24"/>
              </w:rPr>
              <w:t xml:space="preserve"> NE</w:t>
            </w:r>
          </w:p>
        </w:tc>
        <w:tc>
          <w:tcPr>
            <w:tcW w:w="967"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0CE72CD7"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26718</w:t>
            </w:r>
          </w:p>
        </w:tc>
        <w:tc>
          <w:tcPr>
            <w:tcW w:w="640"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BAFFCCA"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0,58</w:t>
            </w:r>
          </w:p>
        </w:tc>
        <w:tc>
          <w:tcPr>
            <w:tcW w:w="697"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49818C34"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0,08</w:t>
            </w:r>
          </w:p>
        </w:tc>
      </w:tr>
      <w:tr w:rsidR="00495DF2" w:rsidRPr="00495DF2" w14:paraId="09A950DF" w14:textId="77777777" w:rsidTr="00702B6F">
        <w:trPr>
          <w:trHeight w:val="375"/>
        </w:trPr>
        <w:tc>
          <w:tcPr>
            <w:tcW w:w="2696"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4EB4D2E5"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I21 Infarto agudo do miocárdio</w:t>
            </w:r>
          </w:p>
        </w:tc>
        <w:tc>
          <w:tcPr>
            <w:tcW w:w="967"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0A0B67C6"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22811</w:t>
            </w:r>
          </w:p>
        </w:tc>
        <w:tc>
          <w:tcPr>
            <w:tcW w:w="640"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7298BC77"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0,93</w:t>
            </w:r>
          </w:p>
        </w:tc>
        <w:tc>
          <w:tcPr>
            <w:tcW w:w="697"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68832181" w14:textId="42B92DB3"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b/>
                <w:sz w:val="24"/>
                <w:szCs w:val="24"/>
              </w:rPr>
              <w:t>0,01</w:t>
            </w:r>
            <w:r w:rsidR="003402B0" w:rsidRPr="00495DF2">
              <w:rPr>
                <w:rFonts w:ascii="Candara" w:eastAsia="Candara" w:hAnsi="Candara" w:cs="Candara"/>
                <w:b/>
                <w:sz w:val="24"/>
                <w:szCs w:val="24"/>
              </w:rPr>
              <w:t>*</w:t>
            </w:r>
          </w:p>
        </w:tc>
      </w:tr>
      <w:tr w:rsidR="00495DF2" w:rsidRPr="00495DF2" w14:paraId="398B3C3E" w14:textId="77777777" w:rsidTr="00702B6F">
        <w:trPr>
          <w:trHeight w:val="375"/>
        </w:trPr>
        <w:tc>
          <w:tcPr>
            <w:tcW w:w="2696"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3F9029EB" w14:textId="37BA214E"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J18 Pneumonia p/</w:t>
            </w:r>
            <w:r w:rsidR="00495DF2" w:rsidRPr="00495DF2">
              <w:rPr>
                <w:rFonts w:ascii="Candara" w:eastAsia="Candara" w:hAnsi="Candara" w:cs="Candara"/>
                <w:sz w:val="24"/>
                <w:szCs w:val="24"/>
              </w:rPr>
              <w:t>microg.</w:t>
            </w:r>
            <w:r w:rsidRPr="00495DF2">
              <w:rPr>
                <w:rFonts w:ascii="Candara" w:eastAsia="Candara" w:hAnsi="Candara" w:cs="Candara"/>
                <w:sz w:val="24"/>
                <w:szCs w:val="24"/>
              </w:rPr>
              <w:t xml:space="preserve"> NE</w:t>
            </w:r>
          </w:p>
        </w:tc>
        <w:tc>
          <w:tcPr>
            <w:tcW w:w="967"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8A4EAF9"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16220</w:t>
            </w:r>
          </w:p>
        </w:tc>
        <w:tc>
          <w:tcPr>
            <w:tcW w:w="640"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09D71AB1"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-0,76</w:t>
            </w:r>
          </w:p>
        </w:tc>
        <w:tc>
          <w:tcPr>
            <w:tcW w:w="697"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C27AFAD" w14:textId="4D85C64F"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b/>
                <w:sz w:val="24"/>
                <w:szCs w:val="24"/>
              </w:rPr>
              <w:t>0,01</w:t>
            </w:r>
            <w:r w:rsidR="00702B6F" w:rsidRPr="00495DF2">
              <w:rPr>
                <w:rFonts w:ascii="Candara" w:eastAsia="Candara" w:hAnsi="Candara" w:cs="Candara"/>
                <w:b/>
                <w:sz w:val="24"/>
                <w:szCs w:val="24"/>
              </w:rPr>
              <w:t>*</w:t>
            </w:r>
          </w:p>
        </w:tc>
      </w:tr>
      <w:tr w:rsidR="00495DF2" w:rsidRPr="00495DF2" w14:paraId="79E166A7" w14:textId="77777777" w:rsidTr="00702B6F">
        <w:trPr>
          <w:trHeight w:val="375"/>
        </w:trPr>
        <w:tc>
          <w:tcPr>
            <w:tcW w:w="2696" w:type="pct"/>
            <w:tcBorders>
              <w:top w:val="single" w:sz="5" w:space="0" w:color="CCCCCC"/>
              <w:left w:val="single" w:sz="5" w:space="0" w:color="CCCCCC"/>
              <w:bottom w:val="single" w:sz="6" w:space="0" w:color="CCCCCC"/>
              <w:right w:val="single" w:sz="5" w:space="0" w:color="CCCCCC"/>
            </w:tcBorders>
            <w:shd w:val="clear" w:color="auto" w:fill="auto"/>
            <w:tcMar>
              <w:top w:w="40" w:type="dxa"/>
              <w:left w:w="40" w:type="dxa"/>
              <w:bottom w:w="40" w:type="dxa"/>
              <w:right w:w="40" w:type="dxa"/>
            </w:tcMar>
            <w:vAlign w:val="bottom"/>
          </w:tcPr>
          <w:p w14:paraId="2D92D970" w14:textId="7BFB1B79"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J44 Outr</w:t>
            </w:r>
            <w:r w:rsidR="00495DF2">
              <w:rPr>
                <w:rFonts w:ascii="Candara" w:eastAsia="Candara" w:hAnsi="Candara" w:cs="Candara"/>
                <w:sz w:val="24"/>
                <w:szCs w:val="24"/>
              </w:rPr>
              <w:t>as</w:t>
            </w:r>
            <w:r w:rsidRPr="00495DF2">
              <w:rPr>
                <w:rFonts w:ascii="Candara" w:eastAsia="Candara" w:hAnsi="Candara" w:cs="Candara"/>
                <w:sz w:val="24"/>
                <w:szCs w:val="24"/>
              </w:rPr>
              <w:t xml:space="preserve"> doen</w:t>
            </w:r>
            <w:r w:rsidR="00495DF2">
              <w:rPr>
                <w:rFonts w:ascii="Candara" w:eastAsia="Candara" w:hAnsi="Candara" w:cs="Candara"/>
                <w:sz w:val="24"/>
                <w:szCs w:val="24"/>
              </w:rPr>
              <w:t>ças</w:t>
            </w:r>
            <w:r w:rsidRPr="00495DF2">
              <w:rPr>
                <w:rFonts w:ascii="Candara" w:eastAsia="Candara" w:hAnsi="Candara" w:cs="Candara"/>
                <w:sz w:val="24"/>
                <w:szCs w:val="24"/>
              </w:rPr>
              <w:t xml:space="preserve"> pulmonares obstrutivas crônicas</w:t>
            </w:r>
          </w:p>
        </w:tc>
        <w:tc>
          <w:tcPr>
            <w:tcW w:w="967" w:type="pct"/>
            <w:tcBorders>
              <w:top w:val="single" w:sz="5" w:space="0" w:color="CCCCCC"/>
              <w:left w:val="single" w:sz="5" w:space="0" w:color="CCCCCC"/>
              <w:bottom w:val="single" w:sz="6" w:space="0" w:color="CCCCCC"/>
              <w:right w:val="single" w:sz="5" w:space="0" w:color="CCCCCC"/>
            </w:tcBorders>
            <w:shd w:val="clear" w:color="auto" w:fill="auto"/>
            <w:tcMar>
              <w:top w:w="40" w:type="dxa"/>
              <w:left w:w="40" w:type="dxa"/>
              <w:bottom w:w="40" w:type="dxa"/>
              <w:right w:w="40" w:type="dxa"/>
            </w:tcMar>
            <w:vAlign w:val="center"/>
          </w:tcPr>
          <w:p w14:paraId="75AC5907"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14767</w:t>
            </w:r>
          </w:p>
        </w:tc>
        <w:tc>
          <w:tcPr>
            <w:tcW w:w="640" w:type="pct"/>
            <w:tcBorders>
              <w:top w:val="single" w:sz="5" w:space="0" w:color="CCCCCC"/>
              <w:left w:val="single" w:sz="5" w:space="0" w:color="CCCCCC"/>
              <w:bottom w:val="single" w:sz="6" w:space="0" w:color="CCCCCC"/>
              <w:right w:val="single" w:sz="5" w:space="0" w:color="CCCCCC"/>
            </w:tcBorders>
            <w:shd w:val="clear" w:color="auto" w:fill="auto"/>
            <w:tcMar>
              <w:top w:w="40" w:type="dxa"/>
              <w:left w:w="40" w:type="dxa"/>
              <w:bottom w:w="40" w:type="dxa"/>
              <w:right w:w="40" w:type="dxa"/>
            </w:tcMar>
            <w:vAlign w:val="center"/>
          </w:tcPr>
          <w:p w14:paraId="6FE05C59"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0,28</w:t>
            </w:r>
          </w:p>
        </w:tc>
        <w:tc>
          <w:tcPr>
            <w:tcW w:w="697" w:type="pct"/>
            <w:tcBorders>
              <w:top w:val="single" w:sz="5" w:space="0" w:color="CCCCCC"/>
              <w:left w:val="single" w:sz="5" w:space="0" w:color="CCCCCC"/>
              <w:bottom w:val="single" w:sz="6" w:space="0" w:color="CCCCCC"/>
              <w:right w:val="single" w:sz="5" w:space="0" w:color="CCCCCC"/>
            </w:tcBorders>
            <w:shd w:val="clear" w:color="auto" w:fill="auto"/>
            <w:tcMar>
              <w:top w:w="40" w:type="dxa"/>
              <w:left w:w="40" w:type="dxa"/>
              <w:bottom w:w="40" w:type="dxa"/>
              <w:right w:w="40" w:type="dxa"/>
            </w:tcMar>
            <w:vAlign w:val="center"/>
          </w:tcPr>
          <w:p w14:paraId="0D43B773"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0,43</w:t>
            </w:r>
          </w:p>
        </w:tc>
      </w:tr>
      <w:tr w:rsidR="00495DF2" w:rsidRPr="00495DF2" w14:paraId="69AD2413" w14:textId="77777777" w:rsidTr="00702B6F">
        <w:trPr>
          <w:trHeight w:val="375"/>
        </w:trPr>
        <w:tc>
          <w:tcPr>
            <w:tcW w:w="2696" w:type="pct"/>
            <w:tcBorders>
              <w:top w:val="single" w:sz="6" w:space="0" w:color="CCCCCC"/>
              <w:left w:val="single" w:sz="6" w:space="0" w:color="CCCCCC"/>
              <w:bottom w:val="single" w:sz="4" w:space="0" w:color="auto"/>
              <w:right w:val="single" w:sz="6" w:space="0" w:color="CCCCCC"/>
            </w:tcBorders>
            <w:shd w:val="clear" w:color="auto" w:fill="auto"/>
            <w:tcMar>
              <w:top w:w="40" w:type="dxa"/>
              <w:left w:w="40" w:type="dxa"/>
              <w:bottom w:w="40" w:type="dxa"/>
              <w:right w:w="40" w:type="dxa"/>
            </w:tcMar>
            <w:vAlign w:val="bottom"/>
          </w:tcPr>
          <w:p w14:paraId="572C177E"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E14 Diabetes mellitus NE</w:t>
            </w:r>
          </w:p>
        </w:tc>
        <w:tc>
          <w:tcPr>
            <w:tcW w:w="967" w:type="pct"/>
            <w:tcBorders>
              <w:top w:val="single" w:sz="6" w:space="0" w:color="CCCCCC"/>
              <w:left w:val="single" w:sz="6" w:space="0" w:color="CCCCCC"/>
              <w:bottom w:val="single" w:sz="4" w:space="0" w:color="auto"/>
              <w:right w:val="single" w:sz="6" w:space="0" w:color="CCCCCC"/>
            </w:tcBorders>
            <w:shd w:val="clear" w:color="auto" w:fill="auto"/>
            <w:tcMar>
              <w:top w:w="40" w:type="dxa"/>
              <w:left w:w="40" w:type="dxa"/>
              <w:bottom w:w="40" w:type="dxa"/>
              <w:right w:w="40" w:type="dxa"/>
            </w:tcMar>
            <w:vAlign w:val="center"/>
          </w:tcPr>
          <w:p w14:paraId="518E1C4E"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14023</w:t>
            </w:r>
          </w:p>
        </w:tc>
        <w:tc>
          <w:tcPr>
            <w:tcW w:w="640" w:type="pct"/>
            <w:tcBorders>
              <w:top w:val="single" w:sz="6" w:space="0" w:color="CCCCCC"/>
              <w:left w:val="single" w:sz="6" w:space="0" w:color="CCCCCC"/>
              <w:bottom w:val="single" w:sz="4" w:space="0" w:color="auto"/>
              <w:right w:val="single" w:sz="6" w:space="0" w:color="CCCCCC"/>
            </w:tcBorders>
            <w:shd w:val="clear" w:color="auto" w:fill="auto"/>
            <w:tcMar>
              <w:top w:w="40" w:type="dxa"/>
              <w:left w:w="40" w:type="dxa"/>
              <w:bottom w:w="40" w:type="dxa"/>
              <w:right w:w="40" w:type="dxa"/>
            </w:tcMar>
            <w:vAlign w:val="center"/>
          </w:tcPr>
          <w:p w14:paraId="53E0CCE1"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0,34</w:t>
            </w:r>
          </w:p>
        </w:tc>
        <w:tc>
          <w:tcPr>
            <w:tcW w:w="697" w:type="pct"/>
            <w:tcBorders>
              <w:top w:val="single" w:sz="6" w:space="0" w:color="CCCCCC"/>
              <w:left w:val="single" w:sz="6" w:space="0" w:color="CCCCCC"/>
              <w:bottom w:val="single" w:sz="4" w:space="0" w:color="auto"/>
              <w:right w:val="single" w:sz="6" w:space="0" w:color="CCCCCC"/>
            </w:tcBorders>
            <w:shd w:val="clear" w:color="auto" w:fill="auto"/>
            <w:tcMar>
              <w:top w:w="40" w:type="dxa"/>
              <w:left w:w="40" w:type="dxa"/>
              <w:bottom w:w="40" w:type="dxa"/>
              <w:right w:w="40" w:type="dxa"/>
            </w:tcMar>
            <w:vAlign w:val="center"/>
          </w:tcPr>
          <w:p w14:paraId="7220A6D5"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0,33</w:t>
            </w:r>
          </w:p>
        </w:tc>
      </w:tr>
    </w:tbl>
    <w:p w14:paraId="2E855E77" w14:textId="77777777" w:rsidR="00702B6F" w:rsidRPr="00495DF2" w:rsidRDefault="00702B6F" w:rsidP="00702B6F">
      <w:pPr>
        <w:tabs>
          <w:tab w:val="left" w:pos="850"/>
          <w:tab w:val="left" w:pos="850"/>
          <w:tab w:val="left" w:pos="708"/>
        </w:tabs>
        <w:spacing w:after="200" w:line="360" w:lineRule="auto"/>
        <w:jc w:val="both"/>
        <w:rPr>
          <w:rFonts w:ascii="Candara" w:eastAsia="Candara" w:hAnsi="Candara" w:cs="Candara"/>
          <w:sz w:val="20"/>
          <w:szCs w:val="20"/>
        </w:rPr>
      </w:pPr>
      <w:r w:rsidRPr="00495DF2">
        <w:rPr>
          <w:rFonts w:ascii="Candara" w:eastAsia="Candara" w:hAnsi="Candara" w:cs="Candara"/>
          <w:sz w:val="20"/>
          <w:szCs w:val="20"/>
        </w:rPr>
        <w:t xml:space="preserve">Fonte: Elaboração própria com base nos dados do DATASUS (2024). Método estatístico empregado: Coeficiente β (Beta) obtidos a partir da análise de regressão linear. Em todas as análises foi adotado como nível para significância estatística um *p≤0,05. </w:t>
      </w:r>
    </w:p>
    <w:p w14:paraId="70940D3D" w14:textId="7DB31E2B" w:rsidR="00C91D35" w:rsidRPr="00495DF2" w:rsidRDefault="00C91D35" w:rsidP="00C91D35">
      <w:pPr>
        <w:spacing w:before="240" w:after="240" w:line="360" w:lineRule="auto"/>
        <w:ind w:firstLine="850"/>
        <w:jc w:val="both"/>
        <w:rPr>
          <w:rFonts w:ascii="Candara" w:eastAsia="Candara" w:hAnsi="Candara" w:cs="Candara"/>
          <w:sz w:val="24"/>
          <w:szCs w:val="24"/>
        </w:rPr>
      </w:pPr>
      <w:r w:rsidRPr="00495DF2">
        <w:rPr>
          <w:rFonts w:ascii="Candara" w:eastAsia="Candara" w:hAnsi="Candara" w:cs="Candara"/>
          <w:sz w:val="24"/>
          <w:szCs w:val="24"/>
        </w:rPr>
        <w:t xml:space="preserve">Em relação à estimativa de regressão no decorrer dos anos de 2013 a 2022 na região Nordeste, observa-se que a principal causa de mortalidade, responsável por </w:t>
      </w:r>
      <w:r w:rsidRPr="00495DF2">
        <w:rPr>
          <w:rFonts w:ascii="Candara" w:eastAsia="Candara" w:hAnsi="Candara" w:cs="Candara"/>
          <w:sz w:val="24"/>
          <w:szCs w:val="24"/>
        </w:rPr>
        <w:lastRenderedPageBreak/>
        <w:t xml:space="preserve">109186 mortes foi o IAM. </w:t>
      </w:r>
      <w:r w:rsidR="00702B6F" w:rsidRPr="00495DF2">
        <w:rPr>
          <w:rFonts w:ascii="Candara" w:eastAsia="Candara" w:hAnsi="Candara" w:cs="Candara"/>
          <w:sz w:val="24"/>
          <w:szCs w:val="24"/>
        </w:rPr>
        <w:t xml:space="preserve">A análise da </w:t>
      </w:r>
      <w:r w:rsidRPr="00495DF2">
        <w:rPr>
          <w:rFonts w:ascii="Candara" w:eastAsia="Candara" w:hAnsi="Candara" w:cs="Candara"/>
          <w:sz w:val="24"/>
          <w:szCs w:val="24"/>
        </w:rPr>
        <w:t xml:space="preserve">tabela </w:t>
      </w:r>
      <w:r w:rsidR="00865B73" w:rsidRPr="00495DF2">
        <w:rPr>
          <w:rFonts w:ascii="Candara" w:eastAsia="Candara" w:hAnsi="Candara" w:cs="Candara"/>
          <w:sz w:val="24"/>
          <w:szCs w:val="24"/>
        </w:rPr>
        <w:t>0</w:t>
      </w:r>
      <w:r w:rsidRPr="00495DF2">
        <w:rPr>
          <w:rFonts w:ascii="Candara" w:eastAsia="Candara" w:hAnsi="Candara" w:cs="Candara"/>
          <w:sz w:val="24"/>
          <w:szCs w:val="24"/>
        </w:rPr>
        <w:t>4</w:t>
      </w:r>
      <w:r w:rsidR="00702B6F" w:rsidRPr="00495DF2">
        <w:rPr>
          <w:rFonts w:ascii="Candara" w:eastAsia="Candara" w:hAnsi="Candara" w:cs="Candara"/>
          <w:sz w:val="24"/>
          <w:szCs w:val="24"/>
        </w:rPr>
        <w:t xml:space="preserve"> indica que </w:t>
      </w:r>
      <w:r w:rsidR="00865B73" w:rsidRPr="00495DF2">
        <w:rPr>
          <w:rFonts w:ascii="Candara" w:eastAsia="Candara" w:hAnsi="Candara" w:cs="Candara"/>
          <w:sz w:val="24"/>
          <w:szCs w:val="24"/>
        </w:rPr>
        <w:t>no decorrer dos anos houve uma</w:t>
      </w:r>
      <w:r w:rsidRPr="00495DF2">
        <w:rPr>
          <w:rFonts w:ascii="Candara" w:eastAsia="Candara" w:hAnsi="Candara" w:cs="Candara"/>
          <w:sz w:val="24"/>
          <w:szCs w:val="24"/>
        </w:rPr>
        <w:t xml:space="preserve"> tendência </w:t>
      </w:r>
      <w:r w:rsidR="00865B73" w:rsidRPr="00495DF2">
        <w:rPr>
          <w:rFonts w:ascii="Candara" w:eastAsia="Candara" w:hAnsi="Candara" w:cs="Candara"/>
          <w:sz w:val="24"/>
          <w:szCs w:val="24"/>
        </w:rPr>
        <w:t xml:space="preserve">ao aumento no número de </w:t>
      </w:r>
      <w:r w:rsidRPr="00495DF2">
        <w:rPr>
          <w:rFonts w:ascii="Candara" w:eastAsia="Candara" w:hAnsi="Candara" w:cs="Candara"/>
          <w:sz w:val="24"/>
          <w:szCs w:val="24"/>
        </w:rPr>
        <w:t xml:space="preserve">mortes </w:t>
      </w:r>
      <w:r w:rsidR="00865B73" w:rsidRPr="00495DF2">
        <w:rPr>
          <w:rFonts w:ascii="Candara" w:eastAsia="Candara" w:hAnsi="Candara" w:cs="Candara"/>
          <w:sz w:val="24"/>
          <w:szCs w:val="24"/>
        </w:rPr>
        <w:t>por</w:t>
      </w:r>
      <w:r w:rsidRPr="00495DF2">
        <w:rPr>
          <w:rFonts w:ascii="Candara" w:eastAsia="Candara" w:hAnsi="Candara" w:cs="Candara"/>
          <w:sz w:val="24"/>
          <w:szCs w:val="24"/>
        </w:rPr>
        <w:t xml:space="preserve"> IAM</w:t>
      </w:r>
      <w:r w:rsidR="00865B73" w:rsidRPr="00495DF2">
        <w:rPr>
          <w:rFonts w:ascii="Candara" w:eastAsia="Candara" w:hAnsi="Candara" w:cs="Candara"/>
          <w:sz w:val="24"/>
          <w:szCs w:val="24"/>
        </w:rPr>
        <w:t xml:space="preserve">, tendo </w:t>
      </w:r>
      <w:r w:rsidR="00495DF2" w:rsidRPr="00495DF2">
        <w:rPr>
          <w:rFonts w:ascii="Candara" w:eastAsia="Candara" w:hAnsi="Candara" w:cs="Candara"/>
          <w:sz w:val="24"/>
          <w:szCs w:val="24"/>
        </w:rPr>
        <w:t xml:space="preserve">este </w:t>
      </w:r>
      <w:r w:rsidR="00865B73" w:rsidRPr="00495DF2">
        <w:rPr>
          <w:rFonts w:ascii="Candara" w:eastAsia="Candara" w:hAnsi="Candara" w:cs="Candara"/>
          <w:sz w:val="24"/>
          <w:szCs w:val="24"/>
        </w:rPr>
        <w:t>uma correlação ao aumento moderada (β:0,69; p&lt;0,05)</w:t>
      </w:r>
      <w:r w:rsidRPr="00495DF2">
        <w:rPr>
          <w:rFonts w:ascii="Candara" w:eastAsia="Candara" w:hAnsi="Candara" w:cs="Candara"/>
          <w:sz w:val="24"/>
          <w:szCs w:val="24"/>
        </w:rPr>
        <w:t>.</w:t>
      </w:r>
      <w:r w:rsidR="00CE48DE" w:rsidRPr="00495DF2">
        <w:rPr>
          <w:rFonts w:ascii="Candara" w:eastAsia="Candara" w:hAnsi="Candara" w:cs="Candara"/>
          <w:sz w:val="24"/>
          <w:szCs w:val="24"/>
        </w:rPr>
        <w:t xml:space="preserve"> Entretanto, </w:t>
      </w:r>
      <w:r w:rsidRPr="00495DF2">
        <w:rPr>
          <w:rFonts w:ascii="Candara" w:eastAsia="Candara" w:hAnsi="Candara" w:cs="Candara"/>
          <w:sz w:val="24"/>
          <w:szCs w:val="24"/>
        </w:rPr>
        <w:t>o Acidente vascular cerebral (AVC), teve uma correlação forte à diminuição (β: -0,83</w:t>
      </w:r>
      <w:r w:rsidR="00865B73" w:rsidRPr="00495DF2">
        <w:rPr>
          <w:rFonts w:ascii="Candara" w:eastAsia="Candara" w:hAnsi="Candara" w:cs="Candara"/>
          <w:sz w:val="24"/>
          <w:szCs w:val="24"/>
        </w:rPr>
        <w:t>; p&lt;0,01).</w:t>
      </w:r>
      <w:r w:rsidRPr="00495DF2">
        <w:rPr>
          <w:rFonts w:ascii="Candara" w:eastAsia="Candara" w:hAnsi="Candara" w:cs="Candara"/>
          <w:sz w:val="24"/>
          <w:szCs w:val="24"/>
        </w:rPr>
        <w:t xml:space="preserve"> Desta forma, conclui-se que o </w:t>
      </w:r>
      <w:r w:rsidR="00865B73" w:rsidRPr="00495DF2">
        <w:rPr>
          <w:rFonts w:ascii="Candara" w:eastAsia="Candara" w:hAnsi="Candara" w:cs="Candara"/>
          <w:sz w:val="24"/>
          <w:szCs w:val="24"/>
        </w:rPr>
        <w:t>IAM</w:t>
      </w:r>
      <w:r w:rsidRPr="00495DF2">
        <w:rPr>
          <w:rFonts w:ascii="Candara" w:eastAsia="Candara" w:hAnsi="Candara" w:cs="Candara"/>
          <w:sz w:val="24"/>
          <w:szCs w:val="24"/>
        </w:rPr>
        <w:t xml:space="preserve"> pode predispor </w:t>
      </w:r>
      <w:r w:rsidR="00865B73" w:rsidRPr="00495DF2">
        <w:rPr>
          <w:rFonts w:ascii="Candara" w:eastAsia="Candara" w:hAnsi="Candara" w:cs="Candara"/>
          <w:sz w:val="24"/>
          <w:szCs w:val="24"/>
        </w:rPr>
        <w:t>a um aumento na tendência da mortalidade ao longo dos próximos anos. Em contrapartida, o número de mortes por AVC na região Nordeste poderá apresentar uma tendência a redução nos próximos anos.</w:t>
      </w:r>
    </w:p>
    <w:tbl>
      <w:tblPr>
        <w:tblW w:w="5000" w:type="pct"/>
        <w:tblBorders>
          <w:top w:val="nil"/>
          <w:left w:val="nil"/>
          <w:bottom w:val="nil"/>
          <w:right w:val="nil"/>
          <w:insideH w:val="nil"/>
          <w:insideV w:val="nil"/>
        </w:tblBorders>
        <w:tblLook w:val="0600" w:firstRow="0" w:lastRow="0" w:firstColumn="0" w:lastColumn="0" w:noHBand="1" w:noVBand="1"/>
      </w:tblPr>
      <w:tblGrid>
        <w:gridCol w:w="4443"/>
        <w:gridCol w:w="1687"/>
        <w:gridCol w:w="1182"/>
        <w:gridCol w:w="1180"/>
      </w:tblGrid>
      <w:tr w:rsidR="00495DF2" w:rsidRPr="00495DF2" w14:paraId="36A78DBE" w14:textId="77777777" w:rsidTr="00C91D35">
        <w:trPr>
          <w:trHeight w:val="315"/>
        </w:trPr>
        <w:tc>
          <w:tcPr>
            <w:tcW w:w="5000" w:type="pct"/>
            <w:gridSpan w:val="4"/>
            <w:tcBorders>
              <w:top w:val="single" w:sz="5" w:space="0" w:color="CCCCCC"/>
              <w:left w:val="single" w:sz="5" w:space="0" w:color="CCCCCC"/>
              <w:bottom w:val="single" w:sz="5" w:space="0" w:color="000000"/>
              <w:right w:val="single" w:sz="5" w:space="0" w:color="CCCCCC"/>
            </w:tcBorders>
            <w:tcMar>
              <w:top w:w="40" w:type="dxa"/>
              <w:left w:w="40" w:type="dxa"/>
              <w:bottom w:w="40" w:type="dxa"/>
              <w:right w:w="40" w:type="dxa"/>
            </w:tcMar>
            <w:vAlign w:val="bottom"/>
          </w:tcPr>
          <w:p w14:paraId="1FB9D185" w14:textId="77777777" w:rsidR="00C91D35" w:rsidRPr="00495DF2" w:rsidRDefault="00C91D35" w:rsidP="00430DA0">
            <w:pPr>
              <w:widowControl w:val="0"/>
              <w:spacing w:after="0" w:line="276" w:lineRule="auto"/>
              <w:rPr>
                <w:rFonts w:ascii="Arial" w:eastAsia="Arial" w:hAnsi="Arial" w:cs="Arial"/>
                <w:sz w:val="20"/>
                <w:szCs w:val="20"/>
              </w:rPr>
            </w:pPr>
            <w:r w:rsidRPr="00495DF2">
              <w:rPr>
                <w:rFonts w:ascii="Candara" w:eastAsia="Candara" w:hAnsi="Candara" w:cs="Candara"/>
                <w:sz w:val="20"/>
                <w:szCs w:val="20"/>
              </w:rPr>
              <w:t>Tabela 04 - Estimativa de Regressão Linear da mortalidade nas mulheres residentes no Nordeste do Brasil entre 2013 a 2022</w:t>
            </w:r>
          </w:p>
        </w:tc>
      </w:tr>
      <w:tr w:rsidR="00495DF2" w:rsidRPr="00495DF2" w14:paraId="26C051FE" w14:textId="77777777" w:rsidTr="00702B6F">
        <w:trPr>
          <w:trHeight w:val="375"/>
        </w:trPr>
        <w:tc>
          <w:tcPr>
            <w:tcW w:w="2616" w:type="pc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54F5953A"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b/>
                <w:sz w:val="24"/>
                <w:szCs w:val="24"/>
              </w:rPr>
              <w:t>Região Nordeste</w:t>
            </w:r>
          </w:p>
        </w:tc>
        <w:tc>
          <w:tcPr>
            <w:tcW w:w="993" w:type="pc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6C6ABECA"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b/>
                <w:i/>
                <w:sz w:val="24"/>
                <w:szCs w:val="24"/>
              </w:rPr>
              <w:t>Nº total de mortes</w:t>
            </w:r>
          </w:p>
        </w:tc>
        <w:tc>
          <w:tcPr>
            <w:tcW w:w="696" w:type="pc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56263ABA" w14:textId="229D647E" w:rsidR="00C91D35" w:rsidRPr="00495DF2" w:rsidRDefault="00495DF2"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b/>
                <w:sz w:val="24"/>
                <w:szCs w:val="24"/>
              </w:rPr>
              <w:t>Β</w:t>
            </w:r>
          </w:p>
        </w:tc>
        <w:tc>
          <w:tcPr>
            <w:tcW w:w="695" w:type="pc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13A7C86A" w14:textId="77777777" w:rsidR="00C91D35" w:rsidRPr="00495DF2" w:rsidRDefault="00C91D35" w:rsidP="00702B6F">
            <w:pPr>
              <w:widowControl w:val="0"/>
              <w:spacing w:after="0" w:line="276" w:lineRule="auto"/>
              <w:jc w:val="center"/>
              <w:rPr>
                <w:rFonts w:ascii="Arial" w:eastAsia="Arial" w:hAnsi="Arial" w:cs="Arial"/>
                <w:i/>
                <w:iCs/>
                <w:sz w:val="20"/>
                <w:szCs w:val="20"/>
              </w:rPr>
            </w:pPr>
            <w:r w:rsidRPr="00495DF2">
              <w:rPr>
                <w:rFonts w:ascii="Candara" w:eastAsia="Candara" w:hAnsi="Candara" w:cs="Candara"/>
                <w:b/>
                <w:i/>
                <w:iCs/>
                <w:sz w:val="24"/>
                <w:szCs w:val="24"/>
              </w:rPr>
              <w:t>p-value</w:t>
            </w:r>
          </w:p>
        </w:tc>
      </w:tr>
      <w:tr w:rsidR="00495DF2" w:rsidRPr="00495DF2" w14:paraId="0ACA2F53" w14:textId="77777777" w:rsidTr="00702B6F">
        <w:trPr>
          <w:trHeight w:val="375"/>
        </w:trPr>
        <w:tc>
          <w:tcPr>
            <w:tcW w:w="2616"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3B163BB0"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I21 Infarto agudo do miocárdio</w:t>
            </w:r>
          </w:p>
        </w:tc>
        <w:tc>
          <w:tcPr>
            <w:tcW w:w="993"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5EFCB48A"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109186</w:t>
            </w:r>
          </w:p>
        </w:tc>
        <w:tc>
          <w:tcPr>
            <w:tcW w:w="696"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FA6F7AA"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0,69</w:t>
            </w:r>
          </w:p>
        </w:tc>
        <w:tc>
          <w:tcPr>
            <w:tcW w:w="695"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6377ECF4" w14:textId="057D45C1" w:rsidR="00C91D35" w:rsidRPr="00495DF2" w:rsidRDefault="00C91D35" w:rsidP="00430DA0">
            <w:pPr>
              <w:widowControl w:val="0"/>
              <w:spacing w:after="0" w:line="276" w:lineRule="auto"/>
              <w:jc w:val="center"/>
              <w:rPr>
                <w:rFonts w:ascii="Arial" w:eastAsia="Arial" w:hAnsi="Arial" w:cs="Arial"/>
                <w:b/>
                <w:bCs/>
                <w:sz w:val="20"/>
                <w:szCs w:val="20"/>
              </w:rPr>
            </w:pPr>
            <w:r w:rsidRPr="00495DF2">
              <w:rPr>
                <w:rFonts w:ascii="Candara" w:eastAsia="Candara" w:hAnsi="Candara" w:cs="Candara"/>
                <w:b/>
                <w:bCs/>
                <w:sz w:val="24"/>
                <w:szCs w:val="24"/>
              </w:rPr>
              <w:t>0,03</w:t>
            </w:r>
            <w:r w:rsidR="00865B73" w:rsidRPr="00495DF2">
              <w:rPr>
                <w:rFonts w:ascii="Candara" w:eastAsia="Candara" w:hAnsi="Candara" w:cs="Candara"/>
                <w:b/>
                <w:bCs/>
                <w:sz w:val="24"/>
                <w:szCs w:val="24"/>
              </w:rPr>
              <w:t>*</w:t>
            </w:r>
          </w:p>
        </w:tc>
      </w:tr>
      <w:tr w:rsidR="00495DF2" w:rsidRPr="00495DF2" w14:paraId="10867FA8" w14:textId="77777777" w:rsidTr="00702B6F">
        <w:trPr>
          <w:trHeight w:val="375"/>
        </w:trPr>
        <w:tc>
          <w:tcPr>
            <w:tcW w:w="2616"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09863F19"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E14 Diabetes mellitus NE</w:t>
            </w:r>
          </w:p>
        </w:tc>
        <w:tc>
          <w:tcPr>
            <w:tcW w:w="993"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7E2F618B"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92545</w:t>
            </w:r>
          </w:p>
        </w:tc>
        <w:tc>
          <w:tcPr>
            <w:tcW w:w="696"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7ABE0BED"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-0,12</w:t>
            </w:r>
          </w:p>
        </w:tc>
        <w:tc>
          <w:tcPr>
            <w:tcW w:w="695"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67DC7BCE"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0,74</w:t>
            </w:r>
          </w:p>
        </w:tc>
      </w:tr>
      <w:tr w:rsidR="00495DF2" w:rsidRPr="00495DF2" w14:paraId="42569E3A" w14:textId="77777777" w:rsidTr="00702B6F">
        <w:trPr>
          <w:trHeight w:val="375"/>
        </w:trPr>
        <w:tc>
          <w:tcPr>
            <w:tcW w:w="2616"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2DC0023" w14:textId="24AC67B6"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J18 Pneumonia p/</w:t>
            </w:r>
            <w:r w:rsidR="00495DF2" w:rsidRPr="00495DF2">
              <w:rPr>
                <w:rFonts w:ascii="Candara" w:eastAsia="Candara" w:hAnsi="Candara" w:cs="Candara"/>
                <w:sz w:val="24"/>
                <w:szCs w:val="24"/>
              </w:rPr>
              <w:t>microg.</w:t>
            </w:r>
            <w:r w:rsidRPr="00495DF2">
              <w:rPr>
                <w:rFonts w:ascii="Candara" w:eastAsia="Candara" w:hAnsi="Candara" w:cs="Candara"/>
                <w:sz w:val="24"/>
                <w:szCs w:val="24"/>
              </w:rPr>
              <w:t xml:space="preserve"> NE</w:t>
            </w:r>
          </w:p>
        </w:tc>
        <w:tc>
          <w:tcPr>
            <w:tcW w:w="993"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CFE09B8"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66583</w:t>
            </w:r>
          </w:p>
        </w:tc>
        <w:tc>
          <w:tcPr>
            <w:tcW w:w="696"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58C7AADD"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-0,21</w:t>
            </w:r>
          </w:p>
        </w:tc>
        <w:tc>
          <w:tcPr>
            <w:tcW w:w="695"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7EF2C403"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0,57</w:t>
            </w:r>
          </w:p>
        </w:tc>
      </w:tr>
      <w:tr w:rsidR="00495DF2" w:rsidRPr="00495DF2" w14:paraId="7F55F87E" w14:textId="77777777" w:rsidTr="00702B6F">
        <w:trPr>
          <w:trHeight w:val="375"/>
        </w:trPr>
        <w:tc>
          <w:tcPr>
            <w:tcW w:w="2616" w:type="pct"/>
            <w:tcBorders>
              <w:top w:val="single" w:sz="5" w:space="0" w:color="CCCCCC"/>
              <w:left w:val="single" w:sz="5" w:space="0" w:color="CCCCCC"/>
              <w:bottom w:val="single" w:sz="6" w:space="0" w:color="CCCCCC"/>
              <w:right w:val="single" w:sz="5" w:space="0" w:color="CCCCCC"/>
            </w:tcBorders>
            <w:shd w:val="clear" w:color="auto" w:fill="auto"/>
            <w:tcMar>
              <w:top w:w="40" w:type="dxa"/>
              <w:left w:w="40" w:type="dxa"/>
              <w:bottom w:w="40" w:type="dxa"/>
              <w:right w:w="40" w:type="dxa"/>
            </w:tcMar>
            <w:vAlign w:val="bottom"/>
          </w:tcPr>
          <w:p w14:paraId="1000E9B8" w14:textId="4938A311"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 xml:space="preserve">B34 </w:t>
            </w:r>
            <w:r w:rsidR="00495DF2" w:rsidRPr="00495DF2">
              <w:rPr>
                <w:rFonts w:ascii="Candara" w:eastAsia="Candara" w:hAnsi="Candara" w:cs="Candara"/>
                <w:sz w:val="24"/>
                <w:szCs w:val="24"/>
              </w:rPr>
              <w:t>Doença</w:t>
            </w:r>
            <w:r w:rsidRPr="00495DF2">
              <w:rPr>
                <w:rFonts w:ascii="Candara" w:eastAsia="Candara" w:hAnsi="Candara" w:cs="Candara"/>
                <w:sz w:val="24"/>
                <w:szCs w:val="24"/>
              </w:rPr>
              <w:t xml:space="preserve"> p/</w:t>
            </w:r>
            <w:r w:rsidR="00495DF2" w:rsidRPr="00495DF2">
              <w:rPr>
                <w:rFonts w:ascii="Candara" w:eastAsia="Candara" w:hAnsi="Candara" w:cs="Candara"/>
                <w:sz w:val="24"/>
                <w:szCs w:val="24"/>
              </w:rPr>
              <w:t>vírus</w:t>
            </w:r>
            <w:r w:rsidRPr="00495DF2">
              <w:rPr>
                <w:rFonts w:ascii="Candara" w:eastAsia="Candara" w:hAnsi="Candara" w:cs="Candara"/>
                <w:sz w:val="24"/>
                <w:szCs w:val="24"/>
              </w:rPr>
              <w:t xml:space="preserve"> de localiz</w:t>
            </w:r>
            <w:r w:rsidR="00495DF2">
              <w:rPr>
                <w:rFonts w:ascii="Candara" w:eastAsia="Candara" w:hAnsi="Candara" w:cs="Candara"/>
                <w:sz w:val="24"/>
                <w:szCs w:val="24"/>
              </w:rPr>
              <w:t>ação</w:t>
            </w:r>
            <w:r w:rsidRPr="00495DF2">
              <w:rPr>
                <w:rFonts w:ascii="Candara" w:eastAsia="Candara" w:hAnsi="Candara" w:cs="Candara"/>
                <w:sz w:val="24"/>
                <w:szCs w:val="24"/>
              </w:rPr>
              <w:t xml:space="preserve"> NE</w:t>
            </w:r>
          </w:p>
        </w:tc>
        <w:tc>
          <w:tcPr>
            <w:tcW w:w="993" w:type="pct"/>
            <w:tcBorders>
              <w:top w:val="single" w:sz="5" w:space="0" w:color="CCCCCC"/>
              <w:left w:val="single" w:sz="5" w:space="0" w:color="CCCCCC"/>
              <w:bottom w:val="single" w:sz="6" w:space="0" w:color="CCCCCC"/>
              <w:right w:val="single" w:sz="5" w:space="0" w:color="CCCCCC"/>
            </w:tcBorders>
            <w:shd w:val="clear" w:color="auto" w:fill="auto"/>
            <w:tcMar>
              <w:top w:w="40" w:type="dxa"/>
              <w:left w:w="40" w:type="dxa"/>
              <w:bottom w:w="40" w:type="dxa"/>
              <w:right w:w="40" w:type="dxa"/>
            </w:tcMar>
            <w:vAlign w:val="bottom"/>
          </w:tcPr>
          <w:p w14:paraId="0E12F8BC"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64799</w:t>
            </w:r>
          </w:p>
        </w:tc>
        <w:tc>
          <w:tcPr>
            <w:tcW w:w="696" w:type="pct"/>
            <w:tcBorders>
              <w:top w:val="single" w:sz="5" w:space="0" w:color="CCCCCC"/>
              <w:left w:val="single" w:sz="5" w:space="0" w:color="CCCCCC"/>
              <w:bottom w:val="single" w:sz="6" w:space="0" w:color="CCCCCC"/>
              <w:right w:val="single" w:sz="5" w:space="0" w:color="CCCCCC"/>
            </w:tcBorders>
            <w:shd w:val="clear" w:color="auto" w:fill="auto"/>
            <w:tcMar>
              <w:top w:w="40" w:type="dxa"/>
              <w:left w:w="40" w:type="dxa"/>
              <w:bottom w:w="40" w:type="dxa"/>
              <w:right w:w="40" w:type="dxa"/>
            </w:tcMar>
            <w:vAlign w:val="bottom"/>
          </w:tcPr>
          <w:p w14:paraId="08DD0351"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0,62</w:t>
            </w:r>
          </w:p>
        </w:tc>
        <w:tc>
          <w:tcPr>
            <w:tcW w:w="695" w:type="pct"/>
            <w:tcBorders>
              <w:top w:val="single" w:sz="5" w:space="0" w:color="CCCCCC"/>
              <w:left w:val="single" w:sz="5" w:space="0" w:color="CCCCCC"/>
              <w:bottom w:val="single" w:sz="6" w:space="0" w:color="CCCCCC"/>
              <w:right w:val="single" w:sz="5" w:space="0" w:color="CCCCCC"/>
            </w:tcBorders>
            <w:shd w:val="clear" w:color="auto" w:fill="auto"/>
            <w:tcMar>
              <w:top w:w="40" w:type="dxa"/>
              <w:left w:w="40" w:type="dxa"/>
              <w:bottom w:w="40" w:type="dxa"/>
              <w:right w:w="40" w:type="dxa"/>
            </w:tcMar>
            <w:vAlign w:val="bottom"/>
          </w:tcPr>
          <w:p w14:paraId="21D4E4B0"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0,06</w:t>
            </w:r>
          </w:p>
        </w:tc>
      </w:tr>
      <w:tr w:rsidR="00495DF2" w:rsidRPr="00495DF2" w14:paraId="0B8D4137" w14:textId="77777777" w:rsidTr="00702B6F">
        <w:trPr>
          <w:trHeight w:val="375"/>
        </w:trPr>
        <w:tc>
          <w:tcPr>
            <w:tcW w:w="2616" w:type="pct"/>
            <w:tcBorders>
              <w:top w:val="single" w:sz="6" w:space="0" w:color="CCCCCC"/>
              <w:left w:val="single" w:sz="6" w:space="0" w:color="CCCCCC"/>
              <w:bottom w:val="single" w:sz="4" w:space="0" w:color="auto"/>
              <w:right w:val="single" w:sz="6" w:space="0" w:color="CCCCCC"/>
            </w:tcBorders>
            <w:shd w:val="clear" w:color="auto" w:fill="auto"/>
            <w:tcMar>
              <w:top w:w="40" w:type="dxa"/>
              <w:left w:w="40" w:type="dxa"/>
              <w:bottom w:w="40" w:type="dxa"/>
              <w:right w:w="40" w:type="dxa"/>
            </w:tcMar>
            <w:vAlign w:val="bottom"/>
          </w:tcPr>
          <w:p w14:paraId="202B01B2" w14:textId="31DBDABB"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I64 Acid</w:t>
            </w:r>
            <w:r w:rsidR="00495DF2">
              <w:rPr>
                <w:rFonts w:ascii="Candara" w:eastAsia="Candara" w:hAnsi="Candara" w:cs="Candara"/>
                <w:sz w:val="24"/>
                <w:szCs w:val="24"/>
              </w:rPr>
              <w:t>.</w:t>
            </w:r>
            <w:r w:rsidRPr="00495DF2">
              <w:rPr>
                <w:rFonts w:ascii="Candara" w:eastAsia="Candara" w:hAnsi="Candara" w:cs="Candara"/>
                <w:sz w:val="24"/>
                <w:szCs w:val="24"/>
              </w:rPr>
              <w:t xml:space="preserve"> </w:t>
            </w:r>
            <w:r w:rsidR="00495DF2" w:rsidRPr="00495DF2">
              <w:rPr>
                <w:rFonts w:ascii="Candara" w:eastAsia="Candara" w:hAnsi="Candara" w:cs="Candara"/>
                <w:sz w:val="24"/>
                <w:szCs w:val="24"/>
              </w:rPr>
              <w:t>V</w:t>
            </w:r>
            <w:r w:rsidRPr="00495DF2">
              <w:rPr>
                <w:rFonts w:ascii="Candara" w:eastAsia="Candara" w:hAnsi="Candara" w:cs="Candara"/>
                <w:sz w:val="24"/>
                <w:szCs w:val="24"/>
              </w:rPr>
              <w:t>asc</w:t>
            </w:r>
            <w:r w:rsidR="00495DF2">
              <w:rPr>
                <w:rFonts w:ascii="Candara" w:eastAsia="Candara" w:hAnsi="Candara" w:cs="Candara"/>
                <w:sz w:val="24"/>
                <w:szCs w:val="24"/>
              </w:rPr>
              <w:t>.</w:t>
            </w:r>
            <w:r w:rsidRPr="00495DF2">
              <w:rPr>
                <w:rFonts w:ascii="Candara" w:eastAsia="Candara" w:hAnsi="Candara" w:cs="Candara"/>
                <w:sz w:val="24"/>
                <w:szCs w:val="24"/>
              </w:rPr>
              <w:t xml:space="preserve"> cerebr</w:t>
            </w:r>
            <w:r w:rsidR="00495DF2">
              <w:rPr>
                <w:rFonts w:ascii="Candara" w:eastAsia="Candara" w:hAnsi="Candara" w:cs="Candara"/>
                <w:sz w:val="24"/>
                <w:szCs w:val="24"/>
              </w:rPr>
              <w:t>al</w:t>
            </w:r>
            <w:r w:rsidRPr="00495DF2">
              <w:rPr>
                <w:rFonts w:ascii="Candara" w:eastAsia="Candara" w:hAnsi="Candara" w:cs="Candara"/>
                <w:sz w:val="24"/>
                <w:szCs w:val="24"/>
              </w:rPr>
              <w:t xml:space="preserve"> NE como </w:t>
            </w:r>
            <w:r w:rsidR="00495DF2" w:rsidRPr="00495DF2">
              <w:rPr>
                <w:rFonts w:ascii="Candara" w:eastAsia="Candara" w:hAnsi="Candara" w:cs="Candara"/>
                <w:sz w:val="24"/>
                <w:szCs w:val="24"/>
              </w:rPr>
              <w:t>hemorrág</w:t>
            </w:r>
            <w:r w:rsidR="00495DF2">
              <w:rPr>
                <w:rFonts w:ascii="Candara" w:eastAsia="Candara" w:hAnsi="Candara" w:cs="Candara"/>
                <w:sz w:val="24"/>
                <w:szCs w:val="24"/>
              </w:rPr>
              <w:t>ico</w:t>
            </w:r>
            <w:r w:rsidRPr="00495DF2">
              <w:rPr>
                <w:rFonts w:ascii="Candara" w:eastAsia="Candara" w:hAnsi="Candara" w:cs="Candara"/>
                <w:sz w:val="24"/>
                <w:szCs w:val="24"/>
              </w:rPr>
              <w:t xml:space="preserve"> </w:t>
            </w:r>
            <w:r w:rsidR="00495DF2" w:rsidRPr="00495DF2">
              <w:rPr>
                <w:rFonts w:ascii="Candara" w:eastAsia="Candara" w:hAnsi="Candara" w:cs="Candara"/>
                <w:sz w:val="24"/>
                <w:szCs w:val="24"/>
              </w:rPr>
              <w:t>isquêmico</w:t>
            </w:r>
          </w:p>
        </w:tc>
        <w:tc>
          <w:tcPr>
            <w:tcW w:w="993" w:type="pct"/>
            <w:tcBorders>
              <w:top w:val="single" w:sz="6" w:space="0" w:color="CCCCCC"/>
              <w:left w:val="single" w:sz="6" w:space="0" w:color="CCCCCC"/>
              <w:bottom w:val="single" w:sz="4" w:space="0" w:color="auto"/>
              <w:right w:val="single" w:sz="6" w:space="0" w:color="CCCCCC"/>
            </w:tcBorders>
            <w:shd w:val="clear" w:color="auto" w:fill="auto"/>
            <w:tcMar>
              <w:top w:w="40" w:type="dxa"/>
              <w:left w:w="40" w:type="dxa"/>
              <w:bottom w:w="40" w:type="dxa"/>
              <w:right w:w="40" w:type="dxa"/>
            </w:tcMar>
            <w:vAlign w:val="center"/>
          </w:tcPr>
          <w:p w14:paraId="2CECD053"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63170</w:t>
            </w:r>
          </w:p>
        </w:tc>
        <w:tc>
          <w:tcPr>
            <w:tcW w:w="696" w:type="pct"/>
            <w:tcBorders>
              <w:top w:val="single" w:sz="6" w:space="0" w:color="CCCCCC"/>
              <w:left w:val="single" w:sz="6" w:space="0" w:color="CCCCCC"/>
              <w:bottom w:val="single" w:sz="4" w:space="0" w:color="auto"/>
              <w:right w:val="single" w:sz="6" w:space="0" w:color="CCCCCC"/>
            </w:tcBorders>
            <w:shd w:val="clear" w:color="auto" w:fill="auto"/>
            <w:tcMar>
              <w:top w:w="40" w:type="dxa"/>
              <w:left w:w="40" w:type="dxa"/>
              <w:bottom w:w="40" w:type="dxa"/>
              <w:right w:w="40" w:type="dxa"/>
            </w:tcMar>
            <w:vAlign w:val="center"/>
          </w:tcPr>
          <w:p w14:paraId="1400BEA5"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-0,82</w:t>
            </w:r>
          </w:p>
        </w:tc>
        <w:tc>
          <w:tcPr>
            <w:tcW w:w="695" w:type="pct"/>
            <w:tcBorders>
              <w:top w:val="single" w:sz="6" w:space="0" w:color="CCCCCC"/>
              <w:left w:val="single" w:sz="6" w:space="0" w:color="CCCCCC"/>
              <w:bottom w:val="single" w:sz="4" w:space="0" w:color="auto"/>
              <w:right w:val="single" w:sz="6" w:space="0" w:color="CCCCCC"/>
            </w:tcBorders>
            <w:shd w:val="clear" w:color="auto" w:fill="auto"/>
            <w:tcMar>
              <w:top w:w="40" w:type="dxa"/>
              <w:left w:w="40" w:type="dxa"/>
              <w:bottom w:w="40" w:type="dxa"/>
              <w:right w:w="40" w:type="dxa"/>
            </w:tcMar>
            <w:vAlign w:val="center"/>
          </w:tcPr>
          <w:p w14:paraId="7B9E8625" w14:textId="545CBD01"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b/>
                <w:sz w:val="24"/>
                <w:szCs w:val="24"/>
              </w:rPr>
              <w:t>0,01</w:t>
            </w:r>
            <w:r w:rsidR="00702B6F" w:rsidRPr="00495DF2">
              <w:rPr>
                <w:rFonts w:ascii="Candara" w:eastAsia="Candara" w:hAnsi="Candara" w:cs="Candara"/>
                <w:b/>
                <w:sz w:val="24"/>
                <w:szCs w:val="24"/>
              </w:rPr>
              <w:t>*</w:t>
            </w:r>
          </w:p>
        </w:tc>
      </w:tr>
    </w:tbl>
    <w:p w14:paraId="04CBC4C8" w14:textId="77777777" w:rsidR="00702B6F" w:rsidRPr="00495DF2" w:rsidRDefault="00702B6F" w:rsidP="00702B6F">
      <w:pPr>
        <w:tabs>
          <w:tab w:val="left" w:pos="850"/>
          <w:tab w:val="left" w:pos="850"/>
          <w:tab w:val="left" w:pos="708"/>
        </w:tabs>
        <w:spacing w:after="200" w:line="360" w:lineRule="auto"/>
        <w:jc w:val="both"/>
        <w:rPr>
          <w:rFonts w:ascii="Candara" w:eastAsia="Candara" w:hAnsi="Candara" w:cs="Candara"/>
          <w:sz w:val="20"/>
          <w:szCs w:val="20"/>
        </w:rPr>
      </w:pPr>
      <w:r w:rsidRPr="00495DF2">
        <w:rPr>
          <w:rFonts w:ascii="Candara" w:eastAsia="Candara" w:hAnsi="Candara" w:cs="Candara"/>
          <w:sz w:val="20"/>
          <w:szCs w:val="20"/>
        </w:rPr>
        <w:t xml:space="preserve">Fonte: Elaboração própria com base nos dados do DATASUS (2024). Método estatístico empregado: Coeficiente β (Beta) obtidos a partir da análise de regressão linear. Em todas as análises foi adotado como nível para significância estatística um *p≤0,05. </w:t>
      </w:r>
    </w:p>
    <w:p w14:paraId="68286761" w14:textId="7986A98B" w:rsidR="00913906" w:rsidRPr="00495DF2" w:rsidRDefault="00C91D35" w:rsidP="00C91D35">
      <w:pPr>
        <w:spacing w:before="240" w:after="240" w:line="360" w:lineRule="auto"/>
        <w:ind w:firstLine="850"/>
        <w:jc w:val="both"/>
        <w:rPr>
          <w:rFonts w:ascii="Candara" w:eastAsia="Candara" w:hAnsi="Candara" w:cs="Candara"/>
          <w:sz w:val="24"/>
          <w:szCs w:val="24"/>
        </w:rPr>
      </w:pPr>
      <w:r w:rsidRPr="00495DF2">
        <w:rPr>
          <w:rFonts w:ascii="Candara" w:eastAsia="Candara" w:hAnsi="Candara" w:cs="Candara"/>
          <w:sz w:val="24"/>
          <w:szCs w:val="24"/>
        </w:rPr>
        <w:t>O mesmo é observado na região Norte</w:t>
      </w:r>
      <w:r w:rsidR="00865B73" w:rsidRPr="00495DF2">
        <w:rPr>
          <w:rFonts w:ascii="Candara" w:eastAsia="Candara" w:hAnsi="Candara" w:cs="Candara"/>
          <w:sz w:val="24"/>
          <w:szCs w:val="24"/>
        </w:rPr>
        <w:t xml:space="preserve"> (tabela 5)</w:t>
      </w:r>
      <w:r w:rsidRPr="00495DF2">
        <w:rPr>
          <w:rFonts w:ascii="Candara" w:eastAsia="Candara" w:hAnsi="Candara" w:cs="Candara"/>
          <w:sz w:val="24"/>
          <w:szCs w:val="24"/>
        </w:rPr>
        <w:t xml:space="preserve">, em que </w:t>
      </w:r>
      <w:r w:rsidR="00CE48DE" w:rsidRPr="00495DF2">
        <w:rPr>
          <w:rFonts w:ascii="Candara" w:eastAsia="Candara" w:hAnsi="Candara" w:cs="Candara"/>
          <w:sz w:val="24"/>
          <w:szCs w:val="24"/>
        </w:rPr>
        <w:t>se observa</w:t>
      </w:r>
      <w:r w:rsidRPr="00495DF2">
        <w:rPr>
          <w:rFonts w:ascii="Candara" w:eastAsia="Candara" w:hAnsi="Candara" w:cs="Candara"/>
          <w:sz w:val="24"/>
          <w:szCs w:val="24"/>
        </w:rPr>
        <w:t xml:space="preserve"> que a principal causa de mortalidade foi o Infarto agudo do miocárdio (IAM),</w:t>
      </w:r>
      <w:r w:rsidR="00865B73" w:rsidRPr="00495DF2">
        <w:rPr>
          <w:rFonts w:ascii="Candara" w:eastAsia="Candara" w:hAnsi="Candara" w:cs="Candara"/>
          <w:sz w:val="24"/>
          <w:szCs w:val="24"/>
        </w:rPr>
        <w:t xml:space="preserve"> sendo responsável por 22179 mortes.</w:t>
      </w:r>
      <w:r w:rsidRPr="00495DF2">
        <w:rPr>
          <w:rFonts w:ascii="Candara" w:eastAsia="Candara" w:hAnsi="Candara" w:cs="Candara"/>
          <w:sz w:val="24"/>
          <w:szCs w:val="24"/>
        </w:rPr>
        <w:t xml:space="preserve"> </w:t>
      </w:r>
      <w:r w:rsidR="00913906" w:rsidRPr="00495DF2">
        <w:rPr>
          <w:rFonts w:ascii="Candara" w:eastAsia="Candara" w:hAnsi="Candara" w:cs="Candara"/>
          <w:sz w:val="24"/>
          <w:szCs w:val="24"/>
        </w:rPr>
        <w:t>Entre</w:t>
      </w:r>
      <w:r w:rsidR="00865B73" w:rsidRPr="00495DF2">
        <w:rPr>
          <w:rFonts w:ascii="Candara" w:eastAsia="Candara" w:hAnsi="Candara" w:cs="Candara"/>
          <w:sz w:val="24"/>
          <w:szCs w:val="24"/>
        </w:rPr>
        <w:t xml:space="preserve"> 2013 a 2022, o IAM </w:t>
      </w:r>
      <w:r w:rsidR="00913906" w:rsidRPr="00495DF2">
        <w:rPr>
          <w:rFonts w:ascii="Candara" w:eastAsia="Candara" w:hAnsi="Candara" w:cs="Candara"/>
          <w:sz w:val="24"/>
          <w:szCs w:val="24"/>
        </w:rPr>
        <w:t>apresentou</w:t>
      </w:r>
      <w:r w:rsidR="00865B73" w:rsidRPr="00495DF2">
        <w:rPr>
          <w:rFonts w:ascii="Candara" w:eastAsia="Candara" w:hAnsi="Candara" w:cs="Candara"/>
          <w:sz w:val="24"/>
          <w:szCs w:val="24"/>
        </w:rPr>
        <w:t xml:space="preserve"> uma tendência estatisticamente significativa</w:t>
      </w:r>
      <w:r w:rsidR="00913906" w:rsidRPr="00495DF2">
        <w:rPr>
          <w:rFonts w:ascii="Candara" w:eastAsia="Candara" w:hAnsi="Candara" w:cs="Candara"/>
          <w:sz w:val="24"/>
          <w:szCs w:val="24"/>
        </w:rPr>
        <w:t xml:space="preserve"> ao aumento, com </w:t>
      </w:r>
      <w:r w:rsidRPr="00495DF2">
        <w:rPr>
          <w:rFonts w:ascii="Candara" w:eastAsia="Candara" w:hAnsi="Candara" w:cs="Candara"/>
          <w:sz w:val="24"/>
          <w:szCs w:val="24"/>
        </w:rPr>
        <w:t xml:space="preserve">uma correlação muito forte (β: 0,97; p&lt;0,01), </w:t>
      </w:r>
      <w:r w:rsidR="00913906" w:rsidRPr="00495DF2">
        <w:rPr>
          <w:rFonts w:ascii="Candara" w:eastAsia="Candara" w:hAnsi="Candara" w:cs="Candara"/>
          <w:sz w:val="24"/>
          <w:szCs w:val="24"/>
        </w:rPr>
        <w:t>indicando</w:t>
      </w:r>
      <w:r w:rsidRPr="00495DF2">
        <w:rPr>
          <w:rFonts w:ascii="Candara" w:eastAsia="Candara" w:hAnsi="Candara" w:cs="Candara"/>
          <w:sz w:val="24"/>
          <w:szCs w:val="24"/>
        </w:rPr>
        <w:t xml:space="preserve"> uma predisposição ao aumento nos números de morte por es</w:t>
      </w:r>
      <w:r w:rsidR="00913906" w:rsidRPr="00495DF2">
        <w:rPr>
          <w:rFonts w:ascii="Candara" w:eastAsia="Candara" w:hAnsi="Candara" w:cs="Candara"/>
          <w:sz w:val="24"/>
          <w:szCs w:val="24"/>
        </w:rPr>
        <w:t>s</w:t>
      </w:r>
      <w:r w:rsidRPr="00495DF2">
        <w:rPr>
          <w:rFonts w:ascii="Candara" w:eastAsia="Candara" w:hAnsi="Candara" w:cs="Candara"/>
          <w:sz w:val="24"/>
          <w:szCs w:val="24"/>
        </w:rPr>
        <w:t>a patologia.</w:t>
      </w:r>
      <w:r w:rsidR="00913906" w:rsidRPr="00495DF2">
        <w:rPr>
          <w:rFonts w:ascii="Candara" w:eastAsia="Candara" w:hAnsi="Candara" w:cs="Candara"/>
          <w:sz w:val="24"/>
          <w:szCs w:val="24"/>
        </w:rPr>
        <w:t xml:space="preserve"> Em contrapartida, o Acidente Vascular Cerebral (AVC) mostrou uma tendência a redução no decorrer dos anos, evidenciada por uma correlação forte (β: </w:t>
      </w:r>
      <w:r w:rsidR="00913906" w:rsidRPr="00495DF2">
        <w:rPr>
          <w:rFonts w:ascii="Candara" w:eastAsia="Candara" w:hAnsi="Candara" w:cs="Candara"/>
          <w:sz w:val="24"/>
          <w:szCs w:val="24"/>
        </w:rPr>
        <w:lastRenderedPageBreak/>
        <w:t xml:space="preserve">-0,74; p&lt;0,01). Logo, estima-se que, nos próximos anos a região Norte poderá ter uma tendência ao aumento do número de casos por IAM e uma redução nas mortes por AVC. </w:t>
      </w:r>
    </w:p>
    <w:p w14:paraId="3E231FB3" w14:textId="77777777" w:rsidR="00913906" w:rsidRPr="00495DF2" w:rsidRDefault="00913906">
      <w:pPr>
        <w:rPr>
          <w:rFonts w:ascii="Candara" w:eastAsia="Candara" w:hAnsi="Candara" w:cs="Candara"/>
          <w:sz w:val="24"/>
          <w:szCs w:val="24"/>
        </w:rPr>
      </w:pPr>
      <w:r w:rsidRPr="00495DF2">
        <w:rPr>
          <w:rFonts w:ascii="Candara" w:eastAsia="Candara" w:hAnsi="Candara" w:cs="Candara"/>
          <w:sz w:val="24"/>
          <w:szCs w:val="24"/>
        </w:rPr>
        <w:br w:type="page"/>
      </w:r>
    </w:p>
    <w:tbl>
      <w:tblPr>
        <w:tblW w:w="5000" w:type="pct"/>
        <w:tblBorders>
          <w:top w:val="nil"/>
          <w:left w:val="nil"/>
          <w:bottom w:val="nil"/>
          <w:right w:val="nil"/>
          <w:insideH w:val="nil"/>
          <w:insideV w:val="nil"/>
        </w:tblBorders>
        <w:tblLook w:val="0600" w:firstRow="0" w:lastRow="0" w:firstColumn="0" w:lastColumn="0" w:noHBand="1" w:noVBand="1"/>
      </w:tblPr>
      <w:tblGrid>
        <w:gridCol w:w="4345"/>
        <w:gridCol w:w="1743"/>
        <w:gridCol w:w="1202"/>
        <w:gridCol w:w="1202"/>
      </w:tblGrid>
      <w:tr w:rsidR="00495DF2" w:rsidRPr="00495DF2" w14:paraId="7D66B9AC" w14:textId="77777777" w:rsidTr="00C91D35">
        <w:trPr>
          <w:trHeight w:val="570"/>
        </w:trPr>
        <w:tc>
          <w:tcPr>
            <w:tcW w:w="5000" w:type="pct"/>
            <w:gridSpan w:val="4"/>
            <w:tcBorders>
              <w:top w:val="single" w:sz="5" w:space="0" w:color="CCCCCC"/>
              <w:left w:val="single" w:sz="5" w:space="0" w:color="CCCCCC"/>
              <w:bottom w:val="single" w:sz="5" w:space="0" w:color="000000"/>
              <w:right w:val="single" w:sz="5" w:space="0" w:color="CCCCCC"/>
            </w:tcBorders>
            <w:tcMar>
              <w:top w:w="40" w:type="dxa"/>
              <w:left w:w="40" w:type="dxa"/>
              <w:bottom w:w="40" w:type="dxa"/>
              <w:right w:w="40" w:type="dxa"/>
            </w:tcMar>
            <w:vAlign w:val="bottom"/>
          </w:tcPr>
          <w:p w14:paraId="7112E84D" w14:textId="2DE7743C" w:rsidR="00C91D35" w:rsidRPr="00495DF2" w:rsidRDefault="00C91D35" w:rsidP="00865B73">
            <w:pPr>
              <w:widowControl w:val="0"/>
              <w:spacing w:after="0" w:line="276" w:lineRule="auto"/>
              <w:jc w:val="both"/>
              <w:rPr>
                <w:rFonts w:ascii="Arial" w:eastAsia="Arial" w:hAnsi="Arial" w:cs="Arial"/>
                <w:sz w:val="20"/>
                <w:szCs w:val="20"/>
              </w:rPr>
            </w:pPr>
            <w:r w:rsidRPr="00495DF2">
              <w:rPr>
                <w:rFonts w:ascii="Candara" w:eastAsia="Candara" w:hAnsi="Candara" w:cs="Candara"/>
                <w:sz w:val="20"/>
                <w:szCs w:val="20"/>
              </w:rPr>
              <w:lastRenderedPageBreak/>
              <w:t xml:space="preserve">Tabela 05 </w:t>
            </w:r>
            <w:r w:rsidR="00702B6F" w:rsidRPr="00495DF2">
              <w:rPr>
                <w:rFonts w:ascii="Candara" w:eastAsia="Candara" w:hAnsi="Candara" w:cs="Candara"/>
                <w:sz w:val="20"/>
                <w:szCs w:val="20"/>
              </w:rPr>
              <w:t>–</w:t>
            </w:r>
            <w:r w:rsidRPr="00495DF2">
              <w:rPr>
                <w:rFonts w:ascii="Candara" w:eastAsia="Candara" w:hAnsi="Candara" w:cs="Candara"/>
                <w:sz w:val="20"/>
                <w:szCs w:val="20"/>
              </w:rPr>
              <w:t xml:space="preserve"> Estimativa de Regressão Linear da mortalidade nas mulheres residentes no Centro-oeste do Brasil entre 2013 a 2022</w:t>
            </w:r>
          </w:p>
        </w:tc>
      </w:tr>
      <w:tr w:rsidR="00495DF2" w:rsidRPr="00495DF2" w14:paraId="48286E76" w14:textId="77777777" w:rsidTr="00865B73">
        <w:trPr>
          <w:trHeight w:val="375"/>
        </w:trPr>
        <w:tc>
          <w:tcPr>
            <w:tcW w:w="2558" w:type="pc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68EDE44F" w14:textId="77777777" w:rsidR="00C91D35" w:rsidRPr="00495DF2" w:rsidRDefault="00C91D35" w:rsidP="00865B73">
            <w:pPr>
              <w:widowControl w:val="0"/>
              <w:spacing w:after="0" w:line="276" w:lineRule="auto"/>
              <w:jc w:val="center"/>
              <w:rPr>
                <w:rFonts w:ascii="Arial" w:eastAsia="Arial" w:hAnsi="Arial" w:cs="Arial"/>
                <w:sz w:val="20"/>
                <w:szCs w:val="20"/>
              </w:rPr>
            </w:pPr>
            <w:r w:rsidRPr="00495DF2">
              <w:rPr>
                <w:rFonts w:ascii="Candara" w:eastAsia="Candara" w:hAnsi="Candara" w:cs="Candara"/>
                <w:b/>
                <w:i/>
                <w:sz w:val="24"/>
                <w:szCs w:val="24"/>
              </w:rPr>
              <w:t>Norte</w:t>
            </w:r>
          </w:p>
        </w:tc>
        <w:tc>
          <w:tcPr>
            <w:tcW w:w="1026" w:type="pc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095C890A" w14:textId="77777777" w:rsidR="00C91D35" w:rsidRPr="00495DF2" w:rsidRDefault="00C91D35" w:rsidP="00865B73">
            <w:pPr>
              <w:widowControl w:val="0"/>
              <w:spacing w:after="0" w:line="276" w:lineRule="auto"/>
              <w:jc w:val="center"/>
              <w:rPr>
                <w:rFonts w:ascii="Arial" w:eastAsia="Arial" w:hAnsi="Arial" w:cs="Arial"/>
                <w:sz w:val="20"/>
                <w:szCs w:val="20"/>
              </w:rPr>
            </w:pPr>
            <w:r w:rsidRPr="00495DF2">
              <w:rPr>
                <w:rFonts w:ascii="Candara" w:eastAsia="Candara" w:hAnsi="Candara" w:cs="Candara"/>
                <w:b/>
                <w:i/>
                <w:sz w:val="24"/>
                <w:szCs w:val="24"/>
              </w:rPr>
              <w:t>Nº total de mortes</w:t>
            </w:r>
          </w:p>
        </w:tc>
        <w:tc>
          <w:tcPr>
            <w:tcW w:w="708" w:type="pc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3E01EC0C" w14:textId="22236D47" w:rsidR="00C91D35" w:rsidRPr="00495DF2" w:rsidRDefault="00495DF2" w:rsidP="00865B73">
            <w:pPr>
              <w:widowControl w:val="0"/>
              <w:spacing w:after="0" w:line="276" w:lineRule="auto"/>
              <w:jc w:val="center"/>
              <w:rPr>
                <w:rFonts w:ascii="Arial" w:eastAsia="Arial" w:hAnsi="Arial" w:cs="Arial"/>
                <w:sz w:val="20"/>
                <w:szCs w:val="20"/>
              </w:rPr>
            </w:pPr>
            <w:r w:rsidRPr="00495DF2">
              <w:rPr>
                <w:rFonts w:ascii="Candara" w:eastAsia="Candara" w:hAnsi="Candara" w:cs="Candara"/>
                <w:b/>
                <w:sz w:val="24"/>
                <w:szCs w:val="24"/>
              </w:rPr>
              <w:t>Β</w:t>
            </w:r>
          </w:p>
        </w:tc>
        <w:tc>
          <w:tcPr>
            <w:tcW w:w="708" w:type="pc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6AC950AA" w14:textId="77777777" w:rsidR="00C91D35" w:rsidRPr="00495DF2" w:rsidRDefault="00C91D35" w:rsidP="00865B73">
            <w:pPr>
              <w:widowControl w:val="0"/>
              <w:spacing w:after="0" w:line="276" w:lineRule="auto"/>
              <w:jc w:val="center"/>
              <w:rPr>
                <w:rFonts w:ascii="Arial" w:eastAsia="Arial" w:hAnsi="Arial" w:cs="Arial"/>
                <w:i/>
                <w:iCs/>
                <w:sz w:val="20"/>
                <w:szCs w:val="20"/>
              </w:rPr>
            </w:pPr>
            <w:r w:rsidRPr="00495DF2">
              <w:rPr>
                <w:rFonts w:ascii="Candara" w:eastAsia="Candara" w:hAnsi="Candara" w:cs="Candara"/>
                <w:b/>
                <w:i/>
                <w:iCs/>
                <w:sz w:val="24"/>
                <w:szCs w:val="24"/>
              </w:rPr>
              <w:t>p-value</w:t>
            </w:r>
          </w:p>
        </w:tc>
      </w:tr>
      <w:tr w:rsidR="00495DF2" w:rsidRPr="00495DF2" w14:paraId="60CE6B15" w14:textId="77777777" w:rsidTr="00C91D35">
        <w:trPr>
          <w:trHeight w:val="375"/>
        </w:trPr>
        <w:tc>
          <w:tcPr>
            <w:tcW w:w="2558"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52228380" w14:textId="5435F000" w:rsidR="00C91D35" w:rsidRPr="00495DF2" w:rsidRDefault="00C91D35" w:rsidP="00430DA0">
            <w:pPr>
              <w:widowControl w:val="0"/>
              <w:spacing w:after="0" w:line="276" w:lineRule="auto"/>
              <w:ind w:right="-115"/>
              <w:jc w:val="center"/>
              <w:rPr>
                <w:rFonts w:ascii="Arial" w:eastAsia="Arial" w:hAnsi="Arial" w:cs="Arial"/>
                <w:sz w:val="20"/>
                <w:szCs w:val="20"/>
              </w:rPr>
            </w:pPr>
            <w:r w:rsidRPr="00495DF2">
              <w:rPr>
                <w:rFonts w:ascii="Candara" w:eastAsia="Candara" w:hAnsi="Candara" w:cs="Candara"/>
                <w:sz w:val="24"/>
                <w:szCs w:val="24"/>
              </w:rPr>
              <w:t>B34 Doen</w:t>
            </w:r>
            <w:r w:rsidR="00495DF2" w:rsidRPr="00495DF2">
              <w:rPr>
                <w:rFonts w:ascii="Candara" w:eastAsia="Candara" w:hAnsi="Candara" w:cs="Candara"/>
                <w:sz w:val="24"/>
                <w:szCs w:val="24"/>
              </w:rPr>
              <w:t>ça</w:t>
            </w:r>
            <w:r w:rsidRPr="00495DF2">
              <w:rPr>
                <w:rFonts w:ascii="Candara" w:eastAsia="Candara" w:hAnsi="Candara" w:cs="Candara"/>
                <w:sz w:val="24"/>
                <w:szCs w:val="24"/>
              </w:rPr>
              <w:t xml:space="preserve"> p/</w:t>
            </w:r>
            <w:r w:rsidR="00495DF2" w:rsidRPr="00495DF2">
              <w:rPr>
                <w:rFonts w:ascii="Candara" w:eastAsia="Candara" w:hAnsi="Candara" w:cs="Candara"/>
                <w:sz w:val="24"/>
                <w:szCs w:val="24"/>
              </w:rPr>
              <w:t xml:space="preserve"> v</w:t>
            </w:r>
            <w:r w:rsidR="00702B6F" w:rsidRPr="00495DF2">
              <w:rPr>
                <w:rFonts w:ascii="Candara" w:eastAsia="Candara" w:hAnsi="Candara" w:cs="Candara"/>
                <w:sz w:val="24"/>
                <w:szCs w:val="24"/>
              </w:rPr>
              <w:t>írus</w:t>
            </w:r>
            <w:r w:rsidRPr="00495DF2">
              <w:rPr>
                <w:rFonts w:ascii="Candara" w:eastAsia="Candara" w:hAnsi="Candara" w:cs="Candara"/>
                <w:sz w:val="24"/>
                <w:szCs w:val="24"/>
              </w:rPr>
              <w:t xml:space="preserve"> de localiz</w:t>
            </w:r>
            <w:r w:rsidR="00495DF2" w:rsidRPr="00495DF2">
              <w:rPr>
                <w:rFonts w:ascii="Candara" w:eastAsia="Candara" w:hAnsi="Candara" w:cs="Candara"/>
                <w:sz w:val="24"/>
                <w:szCs w:val="24"/>
              </w:rPr>
              <w:t>ação</w:t>
            </w:r>
            <w:r w:rsidRPr="00495DF2">
              <w:rPr>
                <w:rFonts w:ascii="Candara" w:eastAsia="Candara" w:hAnsi="Candara" w:cs="Candara"/>
                <w:sz w:val="24"/>
                <w:szCs w:val="24"/>
              </w:rPr>
              <w:t xml:space="preserve"> NE</w:t>
            </w:r>
          </w:p>
        </w:tc>
        <w:tc>
          <w:tcPr>
            <w:tcW w:w="1026"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11BAF27" w14:textId="77777777" w:rsidR="00C91D35" w:rsidRPr="00495DF2" w:rsidRDefault="00C91D35" w:rsidP="00430DA0">
            <w:pPr>
              <w:widowControl w:val="0"/>
              <w:spacing w:after="0" w:line="276" w:lineRule="auto"/>
              <w:ind w:right="-115"/>
              <w:jc w:val="center"/>
              <w:rPr>
                <w:rFonts w:ascii="Arial" w:eastAsia="Arial" w:hAnsi="Arial" w:cs="Arial"/>
                <w:sz w:val="20"/>
                <w:szCs w:val="20"/>
              </w:rPr>
            </w:pPr>
            <w:r w:rsidRPr="00495DF2">
              <w:rPr>
                <w:rFonts w:ascii="Candara" w:eastAsia="Candara" w:hAnsi="Candara" w:cs="Candara"/>
                <w:sz w:val="24"/>
                <w:szCs w:val="24"/>
              </w:rPr>
              <w:t>22179</w:t>
            </w:r>
          </w:p>
        </w:tc>
        <w:tc>
          <w:tcPr>
            <w:tcW w:w="708"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6E1B22FD" w14:textId="77777777" w:rsidR="00C91D35" w:rsidRPr="00495DF2" w:rsidRDefault="00C91D35" w:rsidP="00430DA0">
            <w:pPr>
              <w:widowControl w:val="0"/>
              <w:spacing w:after="0" w:line="276" w:lineRule="auto"/>
              <w:ind w:right="-115"/>
              <w:jc w:val="center"/>
              <w:rPr>
                <w:rFonts w:ascii="Arial" w:eastAsia="Arial" w:hAnsi="Arial" w:cs="Arial"/>
                <w:sz w:val="20"/>
                <w:szCs w:val="20"/>
              </w:rPr>
            </w:pPr>
            <w:r w:rsidRPr="00495DF2">
              <w:rPr>
                <w:rFonts w:ascii="Candara" w:eastAsia="Candara" w:hAnsi="Candara" w:cs="Candara"/>
                <w:sz w:val="24"/>
                <w:szCs w:val="24"/>
              </w:rPr>
              <w:t>0,59</w:t>
            </w:r>
          </w:p>
        </w:tc>
        <w:tc>
          <w:tcPr>
            <w:tcW w:w="708"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221A2A1D" w14:textId="77777777" w:rsidR="00C91D35" w:rsidRPr="00495DF2" w:rsidRDefault="00C91D35" w:rsidP="00430DA0">
            <w:pPr>
              <w:widowControl w:val="0"/>
              <w:spacing w:after="0" w:line="276" w:lineRule="auto"/>
              <w:ind w:right="-115"/>
              <w:jc w:val="center"/>
              <w:rPr>
                <w:rFonts w:ascii="Arial" w:eastAsia="Arial" w:hAnsi="Arial" w:cs="Arial"/>
                <w:sz w:val="20"/>
                <w:szCs w:val="20"/>
              </w:rPr>
            </w:pPr>
            <w:r w:rsidRPr="00495DF2">
              <w:rPr>
                <w:rFonts w:ascii="Candara" w:eastAsia="Candara" w:hAnsi="Candara" w:cs="Candara"/>
                <w:sz w:val="24"/>
                <w:szCs w:val="24"/>
              </w:rPr>
              <w:t>0,08</w:t>
            </w:r>
          </w:p>
        </w:tc>
      </w:tr>
      <w:tr w:rsidR="00495DF2" w:rsidRPr="00495DF2" w14:paraId="01ABC97C" w14:textId="77777777" w:rsidTr="00C91D35">
        <w:trPr>
          <w:trHeight w:val="375"/>
        </w:trPr>
        <w:tc>
          <w:tcPr>
            <w:tcW w:w="2558"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69EEE895" w14:textId="77777777" w:rsidR="00C91D35" w:rsidRPr="00495DF2" w:rsidRDefault="00C91D35" w:rsidP="00430DA0">
            <w:pPr>
              <w:widowControl w:val="0"/>
              <w:spacing w:after="0" w:line="276" w:lineRule="auto"/>
              <w:ind w:right="-115"/>
              <w:jc w:val="center"/>
              <w:rPr>
                <w:rFonts w:ascii="Arial" w:eastAsia="Arial" w:hAnsi="Arial" w:cs="Arial"/>
                <w:sz w:val="20"/>
                <w:szCs w:val="20"/>
              </w:rPr>
            </w:pPr>
            <w:r w:rsidRPr="00495DF2">
              <w:rPr>
                <w:rFonts w:ascii="Candara" w:eastAsia="Candara" w:hAnsi="Candara" w:cs="Candara"/>
                <w:sz w:val="24"/>
                <w:szCs w:val="24"/>
              </w:rPr>
              <w:t>I21 Infarto agudo do miocárdio</w:t>
            </w:r>
          </w:p>
        </w:tc>
        <w:tc>
          <w:tcPr>
            <w:tcW w:w="1026"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0D5D81CF" w14:textId="77777777" w:rsidR="00C91D35" w:rsidRPr="00495DF2" w:rsidRDefault="00C91D35" w:rsidP="00430DA0">
            <w:pPr>
              <w:widowControl w:val="0"/>
              <w:spacing w:after="0" w:line="276" w:lineRule="auto"/>
              <w:ind w:right="-115"/>
              <w:jc w:val="center"/>
              <w:rPr>
                <w:rFonts w:ascii="Arial" w:eastAsia="Arial" w:hAnsi="Arial" w:cs="Arial"/>
                <w:sz w:val="20"/>
                <w:szCs w:val="20"/>
              </w:rPr>
            </w:pPr>
            <w:r w:rsidRPr="00495DF2">
              <w:rPr>
                <w:rFonts w:ascii="Candara" w:eastAsia="Candara" w:hAnsi="Candara" w:cs="Candara"/>
                <w:sz w:val="24"/>
                <w:szCs w:val="24"/>
              </w:rPr>
              <w:t>18325</w:t>
            </w:r>
          </w:p>
        </w:tc>
        <w:tc>
          <w:tcPr>
            <w:tcW w:w="708"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5749A855" w14:textId="77777777" w:rsidR="00C91D35" w:rsidRPr="00495DF2" w:rsidRDefault="00C91D35" w:rsidP="00430DA0">
            <w:pPr>
              <w:widowControl w:val="0"/>
              <w:spacing w:after="0" w:line="276" w:lineRule="auto"/>
              <w:ind w:right="-115"/>
              <w:jc w:val="center"/>
              <w:rPr>
                <w:rFonts w:ascii="Arial" w:eastAsia="Arial" w:hAnsi="Arial" w:cs="Arial"/>
                <w:sz w:val="20"/>
                <w:szCs w:val="20"/>
              </w:rPr>
            </w:pPr>
            <w:r w:rsidRPr="00495DF2">
              <w:rPr>
                <w:rFonts w:ascii="Candara" w:eastAsia="Candara" w:hAnsi="Candara" w:cs="Candara"/>
                <w:sz w:val="24"/>
                <w:szCs w:val="24"/>
              </w:rPr>
              <w:t>0,97</w:t>
            </w:r>
          </w:p>
        </w:tc>
        <w:tc>
          <w:tcPr>
            <w:tcW w:w="708"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3FCB9F51" w14:textId="77777777" w:rsidR="00C91D35" w:rsidRPr="00495DF2" w:rsidRDefault="00C91D35" w:rsidP="00430DA0">
            <w:pPr>
              <w:widowControl w:val="0"/>
              <w:spacing w:after="0" w:line="276" w:lineRule="auto"/>
              <w:ind w:right="-115"/>
              <w:jc w:val="center"/>
              <w:rPr>
                <w:rFonts w:ascii="Arial" w:eastAsia="Arial" w:hAnsi="Arial" w:cs="Arial"/>
                <w:b/>
                <w:sz w:val="20"/>
                <w:szCs w:val="20"/>
              </w:rPr>
            </w:pPr>
            <w:r w:rsidRPr="00495DF2">
              <w:rPr>
                <w:rFonts w:ascii="Candara" w:eastAsia="Candara" w:hAnsi="Candara" w:cs="Candara"/>
                <w:b/>
                <w:sz w:val="24"/>
                <w:szCs w:val="24"/>
              </w:rPr>
              <w:t>0,01*</w:t>
            </w:r>
          </w:p>
        </w:tc>
      </w:tr>
      <w:tr w:rsidR="00495DF2" w:rsidRPr="00495DF2" w14:paraId="045A05E3" w14:textId="77777777" w:rsidTr="00C91D35">
        <w:trPr>
          <w:trHeight w:val="375"/>
        </w:trPr>
        <w:tc>
          <w:tcPr>
            <w:tcW w:w="2558"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365D5278" w14:textId="77777777" w:rsidR="00C91D35" w:rsidRPr="00495DF2" w:rsidRDefault="00C91D35" w:rsidP="00430DA0">
            <w:pPr>
              <w:widowControl w:val="0"/>
              <w:spacing w:after="0" w:line="276" w:lineRule="auto"/>
              <w:ind w:right="-115"/>
              <w:jc w:val="center"/>
              <w:rPr>
                <w:rFonts w:ascii="Arial" w:eastAsia="Arial" w:hAnsi="Arial" w:cs="Arial"/>
                <w:sz w:val="20"/>
                <w:szCs w:val="20"/>
              </w:rPr>
            </w:pPr>
            <w:r w:rsidRPr="00495DF2">
              <w:rPr>
                <w:rFonts w:ascii="Candara" w:eastAsia="Candara" w:hAnsi="Candara" w:cs="Candara"/>
                <w:sz w:val="24"/>
                <w:szCs w:val="24"/>
              </w:rPr>
              <w:t>E14 Diabetes mellitus NE</w:t>
            </w:r>
          </w:p>
        </w:tc>
        <w:tc>
          <w:tcPr>
            <w:tcW w:w="1026"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353196D2" w14:textId="77777777" w:rsidR="00C91D35" w:rsidRPr="00495DF2" w:rsidRDefault="00C91D35" w:rsidP="00430DA0">
            <w:pPr>
              <w:widowControl w:val="0"/>
              <w:spacing w:after="0" w:line="276" w:lineRule="auto"/>
              <w:ind w:right="-115"/>
              <w:jc w:val="center"/>
              <w:rPr>
                <w:rFonts w:ascii="Arial" w:eastAsia="Arial" w:hAnsi="Arial" w:cs="Arial"/>
                <w:sz w:val="20"/>
                <w:szCs w:val="20"/>
              </w:rPr>
            </w:pPr>
            <w:r w:rsidRPr="00495DF2">
              <w:rPr>
                <w:rFonts w:ascii="Candara" w:eastAsia="Candara" w:hAnsi="Candara" w:cs="Candara"/>
                <w:sz w:val="24"/>
                <w:szCs w:val="24"/>
              </w:rPr>
              <w:t>15955</w:t>
            </w:r>
          </w:p>
        </w:tc>
        <w:tc>
          <w:tcPr>
            <w:tcW w:w="708"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4A73BCDF" w14:textId="77777777" w:rsidR="00C91D35" w:rsidRPr="00495DF2" w:rsidRDefault="00C91D35" w:rsidP="00430DA0">
            <w:pPr>
              <w:widowControl w:val="0"/>
              <w:spacing w:after="0" w:line="276" w:lineRule="auto"/>
              <w:ind w:right="-115"/>
              <w:jc w:val="center"/>
              <w:rPr>
                <w:rFonts w:ascii="Arial" w:eastAsia="Arial" w:hAnsi="Arial" w:cs="Arial"/>
                <w:sz w:val="20"/>
                <w:szCs w:val="20"/>
              </w:rPr>
            </w:pPr>
            <w:r w:rsidRPr="00495DF2">
              <w:rPr>
                <w:rFonts w:ascii="Candara" w:eastAsia="Candara" w:hAnsi="Candara" w:cs="Candara"/>
                <w:sz w:val="24"/>
                <w:szCs w:val="24"/>
              </w:rPr>
              <w:t>0,40</w:t>
            </w:r>
          </w:p>
        </w:tc>
        <w:tc>
          <w:tcPr>
            <w:tcW w:w="708"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552194E5" w14:textId="77777777" w:rsidR="00C91D35" w:rsidRPr="00495DF2" w:rsidRDefault="00C91D35" w:rsidP="00430DA0">
            <w:pPr>
              <w:widowControl w:val="0"/>
              <w:spacing w:after="0" w:line="276" w:lineRule="auto"/>
              <w:ind w:right="-115"/>
              <w:jc w:val="center"/>
              <w:rPr>
                <w:rFonts w:ascii="Arial" w:eastAsia="Arial" w:hAnsi="Arial" w:cs="Arial"/>
                <w:sz w:val="20"/>
                <w:szCs w:val="20"/>
              </w:rPr>
            </w:pPr>
            <w:r w:rsidRPr="00495DF2">
              <w:rPr>
                <w:rFonts w:ascii="Candara" w:eastAsia="Candara" w:hAnsi="Candara" w:cs="Candara"/>
                <w:sz w:val="24"/>
                <w:szCs w:val="24"/>
              </w:rPr>
              <w:t>0,26</w:t>
            </w:r>
          </w:p>
        </w:tc>
      </w:tr>
      <w:tr w:rsidR="00495DF2" w:rsidRPr="00495DF2" w14:paraId="316DD5E1" w14:textId="77777777" w:rsidTr="00913906">
        <w:trPr>
          <w:trHeight w:val="375"/>
        </w:trPr>
        <w:tc>
          <w:tcPr>
            <w:tcW w:w="2558" w:type="pct"/>
            <w:tcBorders>
              <w:top w:val="single" w:sz="5" w:space="0" w:color="CCCCCC"/>
              <w:left w:val="single" w:sz="5" w:space="0" w:color="CCCCCC"/>
              <w:bottom w:val="single" w:sz="6" w:space="0" w:color="CCCCCC"/>
              <w:right w:val="single" w:sz="5" w:space="0" w:color="CCCCCC"/>
            </w:tcBorders>
            <w:shd w:val="clear" w:color="auto" w:fill="auto"/>
            <w:tcMar>
              <w:top w:w="40" w:type="dxa"/>
              <w:left w:w="40" w:type="dxa"/>
              <w:bottom w:w="40" w:type="dxa"/>
              <w:right w:w="40" w:type="dxa"/>
            </w:tcMar>
            <w:vAlign w:val="bottom"/>
          </w:tcPr>
          <w:p w14:paraId="0CA09023" w14:textId="59D914C8" w:rsidR="00C91D35" w:rsidRPr="00495DF2" w:rsidRDefault="00C91D35" w:rsidP="00430DA0">
            <w:pPr>
              <w:widowControl w:val="0"/>
              <w:spacing w:after="0" w:line="276" w:lineRule="auto"/>
              <w:ind w:right="-115"/>
              <w:jc w:val="center"/>
              <w:rPr>
                <w:rFonts w:ascii="Arial" w:eastAsia="Arial" w:hAnsi="Arial" w:cs="Arial"/>
                <w:sz w:val="20"/>
                <w:szCs w:val="20"/>
              </w:rPr>
            </w:pPr>
            <w:r w:rsidRPr="00495DF2">
              <w:rPr>
                <w:rFonts w:ascii="Candara" w:eastAsia="Candara" w:hAnsi="Candara" w:cs="Candara"/>
                <w:sz w:val="24"/>
                <w:szCs w:val="24"/>
              </w:rPr>
              <w:t>J18 Pneumonia p/</w:t>
            </w:r>
            <w:r w:rsidR="00495DF2" w:rsidRPr="00495DF2">
              <w:rPr>
                <w:rFonts w:ascii="Candara" w:eastAsia="Candara" w:hAnsi="Candara" w:cs="Candara"/>
                <w:sz w:val="24"/>
                <w:szCs w:val="24"/>
              </w:rPr>
              <w:t>microg.</w:t>
            </w:r>
            <w:r w:rsidRPr="00495DF2">
              <w:rPr>
                <w:rFonts w:ascii="Candara" w:eastAsia="Candara" w:hAnsi="Candara" w:cs="Candara"/>
                <w:sz w:val="24"/>
                <w:szCs w:val="24"/>
              </w:rPr>
              <w:t xml:space="preserve"> NE</w:t>
            </w:r>
          </w:p>
        </w:tc>
        <w:tc>
          <w:tcPr>
            <w:tcW w:w="1026" w:type="pct"/>
            <w:tcBorders>
              <w:top w:val="single" w:sz="5" w:space="0" w:color="CCCCCC"/>
              <w:left w:val="single" w:sz="5" w:space="0" w:color="CCCCCC"/>
              <w:bottom w:val="single" w:sz="6" w:space="0" w:color="CCCCCC"/>
              <w:right w:val="single" w:sz="5" w:space="0" w:color="CCCCCC"/>
            </w:tcBorders>
            <w:shd w:val="clear" w:color="auto" w:fill="auto"/>
            <w:tcMar>
              <w:top w:w="40" w:type="dxa"/>
              <w:left w:w="40" w:type="dxa"/>
              <w:bottom w:w="40" w:type="dxa"/>
              <w:right w:w="40" w:type="dxa"/>
            </w:tcMar>
            <w:vAlign w:val="bottom"/>
          </w:tcPr>
          <w:p w14:paraId="06C64AD0" w14:textId="77777777" w:rsidR="00C91D35" w:rsidRPr="00495DF2" w:rsidRDefault="00C91D35" w:rsidP="00430DA0">
            <w:pPr>
              <w:widowControl w:val="0"/>
              <w:spacing w:after="0" w:line="276" w:lineRule="auto"/>
              <w:ind w:right="-115"/>
              <w:jc w:val="center"/>
              <w:rPr>
                <w:rFonts w:ascii="Arial" w:eastAsia="Arial" w:hAnsi="Arial" w:cs="Arial"/>
                <w:sz w:val="20"/>
                <w:szCs w:val="20"/>
              </w:rPr>
            </w:pPr>
            <w:r w:rsidRPr="00495DF2">
              <w:rPr>
                <w:rFonts w:ascii="Candara" w:eastAsia="Candara" w:hAnsi="Candara" w:cs="Candara"/>
                <w:sz w:val="24"/>
                <w:szCs w:val="24"/>
              </w:rPr>
              <w:t>15019</w:t>
            </w:r>
          </w:p>
        </w:tc>
        <w:tc>
          <w:tcPr>
            <w:tcW w:w="708" w:type="pct"/>
            <w:tcBorders>
              <w:top w:val="single" w:sz="5" w:space="0" w:color="CCCCCC"/>
              <w:left w:val="single" w:sz="5" w:space="0" w:color="CCCCCC"/>
              <w:bottom w:val="single" w:sz="6" w:space="0" w:color="CCCCCC"/>
              <w:right w:val="single" w:sz="5" w:space="0" w:color="CCCCCC"/>
            </w:tcBorders>
            <w:shd w:val="clear" w:color="auto" w:fill="auto"/>
            <w:tcMar>
              <w:top w:w="40" w:type="dxa"/>
              <w:left w:w="40" w:type="dxa"/>
              <w:bottom w:w="40" w:type="dxa"/>
              <w:right w:w="40" w:type="dxa"/>
            </w:tcMar>
            <w:vAlign w:val="center"/>
          </w:tcPr>
          <w:p w14:paraId="0030B49B" w14:textId="77777777" w:rsidR="00C91D35" w:rsidRPr="00495DF2" w:rsidRDefault="00C91D35" w:rsidP="00913906">
            <w:pPr>
              <w:widowControl w:val="0"/>
              <w:spacing w:after="0" w:line="276" w:lineRule="auto"/>
              <w:ind w:right="-115"/>
              <w:jc w:val="center"/>
              <w:rPr>
                <w:rFonts w:ascii="Arial" w:eastAsia="Arial" w:hAnsi="Arial" w:cs="Arial"/>
                <w:sz w:val="20"/>
                <w:szCs w:val="20"/>
              </w:rPr>
            </w:pPr>
            <w:r w:rsidRPr="00495DF2">
              <w:rPr>
                <w:rFonts w:ascii="Candara" w:eastAsia="Candara" w:hAnsi="Candara" w:cs="Candara"/>
                <w:sz w:val="24"/>
                <w:szCs w:val="24"/>
              </w:rPr>
              <w:t>0,32</w:t>
            </w:r>
          </w:p>
        </w:tc>
        <w:tc>
          <w:tcPr>
            <w:tcW w:w="708" w:type="pct"/>
            <w:tcBorders>
              <w:top w:val="single" w:sz="5" w:space="0" w:color="CCCCCC"/>
              <w:left w:val="single" w:sz="5" w:space="0" w:color="CCCCCC"/>
              <w:bottom w:val="single" w:sz="6" w:space="0" w:color="CCCCCC"/>
              <w:right w:val="single" w:sz="5" w:space="0" w:color="CCCCCC"/>
            </w:tcBorders>
            <w:shd w:val="clear" w:color="auto" w:fill="auto"/>
            <w:tcMar>
              <w:top w:w="40" w:type="dxa"/>
              <w:left w:w="40" w:type="dxa"/>
              <w:bottom w:w="40" w:type="dxa"/>
              <w:right w:w="40" w:type="dxa"/>
            </w:tcMar>
            <w:vAlign w:val="center"/>
          </w:tcPr>
          <w:p w14:paraId="678D43C5" w14:textId="77777777" w:rsidR="00C91D35" w:rsidRPr="00495DF2" w:rsidRDefault="00C91D35" w:rsidP="00913906">
            <w:pPr>
              <w:widowControl w:val="0"/>
              <w:spacing w:after="0" w:line="276" w:lineRule="auto"/>
              <w:ind w:right="-115"/>
              <w:jc w:val="center"/>
              <w:rPr>
                <w:rFonts w:ascii="Arial" w:eastAsia="Arial" w:hAnsi="Arial" w:cs="Arial"/>
                <w:sz w:val="20"/>
                <w:szCs w:val="20"/>
              </w:rPr>
            </w:pPr>
            <w:r w:rsidRPr="00495DF2">
              <w:rPr>
                <w:rFonts w:ascii="Candara" w:eastAsia="Candara" w:hAnsi="Candara" w:cs="Candara"/>
                <w:sz w:val="24"/>
                <w:szCs w:val="24"/>
              </w:rPr>
              <w:t>0,36</w:t>
            </w:r>
          </w:p>
        </w:tc>
      </w:tr>
      <w:tr w:rsidR="00495DF2" w:rsidRPr="00495DF2" w14:paraId="54F97ED6" w14:textId="77777777" w:rsidTr="00913906">
        <w:trPr>
          <w:trHeight w:val="375"/>
        </w:trPr>
        <w:tc>
          <w:tcPr>
            <w:tcW w:w="2558" w:type="pct"/>
            <w:tcBorders>
              <w:top w:val="single" w:sz="6" w:space="0" w:color="CCCCCC"/>
              <w:left w:val="single" w:sz="6" w:space="0" w:color="CCCCCC"/>
              <w:bottom w:val="single" w:sz="4" w:space="0" w:color="auto"/>
              <w:right w:val="single" w:sz="6" w:space="0" w:color="CCCCCC"/>
            </w:tcBorders>
            <w:shd w:val="clear" w:color="auto" w:fill="auto"/>
            <w:tcMar>
              <w:top w:w="40" w:type="dxa"/>
              <w:left w:w="40" w:type="dxa"/>
              <w:bottom w:w="40" w:type="dxa"/>
              <w:right w:w="40" w:type="dxa"/>
            </w:tcMar>
            <w:vAlign w:val="bottom"/>
          </w:tcPr>
          <w:p w14:paraId="5DB2DD85" w14:textId="60AC40F7" w:rsidR="00C91D35" w:rsidRPr="00495DF2" w:rsidRDefault="00C91D35" w:rsidP="00430DA0">
            <w:pPr>
              <w:widowControl w:val="0"/>
              <w:spacing w:after="0" w:line="276" w:lineRule="auto"/>
              <w:ind w:right="-115"/>
              <w:jc w:val="center"/>
              <w:rPr>
                <w:rFonts w:ascii="Arial" w:eastAsia="Arial" w:hAnsi="Arial" w:cs="Arial"/>
                <w:sz w:val="20"/>
                <w:szCs w:val="20"/>
              </w:rPr>
            </w:pPr>
            <w:r w:rsidRPr="00495DF2">
              <w:rPr>
                <w:rFonts w:ascii="Candara" w:eastAsia="Candara" w:hAnsi="Candara" w:cs="Candara"/>
                <w:sz w:val="24"/>
                <w:szCs w:val="24"/>
              </w:rPr>
              <w:t>I64 Acid</w:t>
            </w:r>
            <w:r w:rsidR="00495DF2" w:rsidRPr="00495DF2">
              <w:rPr>
                <w:rFonts w:ascii="Candara" w:eastAsia="Candara" w:hAnsi="Candara" w:cs="Candara"/>
                <w:sz w:val="24"/>
                <w:szCs w:val="24"/>
              </w:rPr>
              <w:t>.</w:t>
            </w:r>
            <w:r w:rsidRPr="00495DF2">
              <w:rPr>
                <w:rFonts w:ascii="Candara" w:eastAsia="Candara" w:hAnsi="Candara" w:cs="Candara"/>
                <w:sz w:val="24"/>
                <w:szCs w:val="24"/>
              </w:rPr>
              <w:t xml:space="preserve"> </w:t>
            </w:r>
            <w:r w:rsidR="00495DF2" w:rsidRPr="00495DF2">
              <w:rPr>
                <w:rFonts w:ascii="Candara" w:eastAsia="Candara" w:hAnsi="Candara" w:cs="Candara"/>
                <w:sz w:val="24"/>
                <w:szCs w:val="24"/>
              </w:rPr>
              <w:t>V</w:t>
            </w:r>
            <w:r w:rsidRPr="00495DF2">
              <w:rPr>
                <w:rFonts w:ascii="Candara" w:eastAsia="Candara" w:hAnsi="Candara" w:cs="Candara"/>
                <w:sz w:val="24"/>
                <w:szCs w:val="24"/>
              </w:rPr>
              <w:t>asc</w:t>
            </w:r>
            <w:r w:rsidR="00495DF2" w:rsidRPr="00495DF2">
              <w:rPr>
                <w:rFonts w:ascii="Candara" w:eastAsia="Candara" w:hAnsi="Candara" w:cs="Candara"/>
                <w:sz w:val="24"/>
                <w:szCs w:val="24"/>
              </w:rPr>
              <w:t>.</w:t>
            </w:r>
            <w:r w:rsidRPr="00495DF2">
              <w:rPr>
                <w:rFonts w:ascii="Candara" w:eastAsia="Candara" w:hAnsi="Candara" w:cs="Candara"/>
                <w:sz w:val="24"/>
                <w:szCs w:val="24"/>
              </w:rPr>
              <w:t xml:space="preserve"> cerebr</w:t>
            </w:r>
            <w:r w:rsidR="00495DF2" w:rsidRPr="00495DF2">
              <w:rPr>
                <w:rFonts w:ascii="Candara" w:eastAsia="Candara" w:hAnsi="Candara" w:cs="Candara"/>
                <w:sz w:val="24"/>
                <w:szCs w:val="24"/>
              </w:rPr>
              <w:t>al</w:t>
            </w:r>
            <w:r w:rsidRPr="00495DF2">
              <w:rPr>
                <w:rFonts w:ascii="Candara" w:eastAsia="Candara" w:hAnsi="Candara" w:cs="Candara"/>
                <w:sz w:val="24"/>
                <w:szCs w:val="24"/>
              </w:rPr>
              <w:t xml:space="preserve"> NE como </w:t>
            </w:r>
            <w:r w:rsidR="00495DF2" w:rsidRPr="00495DF2">
              <w:rPr>
                <w:rFonts w:ascii="Candara" w:eastAsia="Candara" w:hAnsi="Candara" w:cs="Candara"/>
                <w:sz w:val="24"/>
                <w:szCs w:val="24"/>
              </w:rPr>
              <w:t>hemorrágico</w:t>
            </w:r>
            <w:r w:rsidRPr="00495DF2">
              <w:rPr>
                <w:rFonts w:ascii="Candara" w:eastAsia="Candara" w:hAnsi="Candara" w:cs="Candara"/>
                <w:sz w:val="24"/>
                <w:szCs w:val="24"/>
              </w:rPr>
              <w:t xml:space="preserve"> </w:t>
            </w:r>
            <w:r w:rsidR="00495DF2" w:rsidRPr="00495DF2">
              <w:rPr>
                <w:rFonts w:ascii="Candara" w:eastAsia="Candara" w:hAnsi="Candara" w:cs="Candara"/>
                <w:sz w:val="24"/>
                <w:szCs w:val="24"/>
              </w:rPr>
              <w:t>isquêmico</w:t>
            </w:r>
          </w:p>
        </w:tc>
        <w:tc>
          <w:tcPr>
            <w:tcW w:w="1026" w:type="pct"/>
            <w:tcBorders>
              <w:top w:val="single" w:sz="6" w:space="0" w:color="CCCCCC"/>
              <w:left w:val="single" w:sz="6" w:space="0" w:color="CCCCCC"/>
              <w:bottom w:val="single" w:sz="4" w:space="0" w:color="auto"/>
              <w:right w:val="single" w:sz="6" w:space="0" w:color="CCCCCC"/>
            </w:tcBorders>
            <w:shd w:val="clear" w:color="auto" w:fill="auto"/>
            <w:tcMar>
              <w:top w:w="40" w:type="dxa"/>
              <w:left w:w="40" w:type="dxa"/>
              <w:bottom w:w="40" w:type="dxa"/>
              <w:right w:w="40" w:type="dxa"/>
            </w:tcMar>
            <w:vAlign w:val="center"/>
          </w:tcPr>
          <w:p w14:paraId="31E92DC7" w14:textId="77777777" w:rsidR="00C91D35" w:rsidRPr="00495DF2" w:rsidRDefault="00C91D35" w:rsidP="00702B6F">
            <w:pPr>
              <w:widowControl w:val="0"/>
              <w:spacing w:after="0" w:line="276" w:lineRule="auto"/>
              <w:ind w:right="-115"/>
              <w:jc w:val="center"/>
              <w:rPr>
                <w:rFonts w:ascii="Arial" w:eastAsia="Arial" w:hAnsi="Arial" w:cs="Arial"/>
                <w:sz w:val="20"/>
                <w:szCs w:val="20"/>
              </w:rPr>
            </w:pPr>
            <w:r w:rsidRPr="00495DF2">
              <w:rPr>
                <w:rFonts w:ascii="Candara" w:eastAsia="Candara" w:hAnsi="Candara" w:cs="Candara"/>
                <w:sz w:val="24"/>
                <w:szCs w:val="24"/>
              </w:rPr>
              <w:t>12595</w:t>
            </w:r>
          </w:p>
        </w:tc>
        <w:tc>
          <w:tcPr>
            <w:tcW w:w="708" w:type="pct"/>
            <w:tcBorders>
              <w:top w:val="single" w:sz="6" w:space="0" w:color="CCCCCC"/>
              <w:left w:val="single" w:sz="6" w:space="0" w:color="CCCCCC"/>
              <w:bottom w:val="single" w:sz="4" w:space="0" w:color="auto"/>
              <w:right w:val="single" w:sz="6" w:space="0" w:color="CCCCCC"/>
            </w:tcBorders>
            <w:shd w:val="clear" w:color="auto" w:fill="auto"/>
            <w:tcMar>
              <w:top w:w="40" w:type="dxa"/>
              <w:left w:w="40" w:type="dxa"/>
              <w:bottom w:w="40" w:type="dxa"/>
              <w:right w:w="40" w:type="dxa"/>
            </w:tcMar>
            <w:vAlign w:val="center"/>
          </w:tcPr>
          <w:p w14:paraId="598E0BCD" w14:textId="77777777" w:rsidR="00C91D35" w:rsidRPr="00495DF2" w:rsidRDefault="00C91D35" w:rsidP="00913906">
            <w:pPr>
              <w:widowControl w:val="0"/>
              <w:spacing w:after="0" w:line="276" w:lineRule="auto"/>
              <w:ind w:right="-115"/>
              <w:jc w:val="center"/>
              <w:rPr>
                <w:rFonts w:ascii="Arial" w:eastAsia="Arial" w:hAnsi="Arial" w:cs="Arial"/>
                <w:sz w:val="20"/>
                <w:szCs w:val="20"/>
              </w:rPr>
            </w:pPr>
            <w:r w:rsidRPr="00495DF2">
              <w:rPr>
                <w:rFonts w:ascii="Candara" w:eastAsia="Candara" w:hAnsi="Candara" w:cs="Candara"/>
                <w:sz w:val="24"/>
                <w:szCs w:val="24"/>
              </w:rPr>
              <w:t>-0,74</w:t>
            </w:r>
          </w:p>
        </w:tc>
        <w:tc>
          <w:tcPr>
            <w:tcW w:w="708" w:type="pct"/>
            <w:tcBorders>
              <w:top w:val="single" w:sz="6" w:space="0" w:color="CCCCCC"/>
              <w:left w:val="single" w:sz="6" w:space="0" w:color="CCCCCC"/>
              <w:bottom w:val="single" w:sz="4" w:space="0" w:color="auto"/>
              <w:right w:val="single" w:sz="6" w:space="0" w:color="CCCCCC"/>
            </w:tcBorders>
            <w:shd w:val="clear" w:color="auto" w:fill="auto"/>
            <w:tcMar>
              <w:top w:w="40" w:type="dxa"/>
              <w:left w:w="40" w:type="dxa"/>
              <w:bottom w:w="40" w:type="dxa"/>
              <w:right w:w="40" w:type="dxa"/>
            </w:tcMar>
            <w:vAlign w:val="center"/>
          </w:tcPr>
          <w:p w14:paraId="39678F84" w14:textId="1848D1F9" w:rsidR="00C91D35" w:rsidRPr="00495DF2" w:rsidRDefault="00C91D35" w:rsidP="00913906">
            <w:pPr>
              <w:widowControl w:val="0"/>
              <w:spacing w:after="0" w:line="276" w:lineRule="auto"/>
              <w:ind w:right="-115"/>
              <w:jc w:val="center"/>
              <w:rPr>
                <w:rFonts w:ascii="Arial" w:eastAsia="Arial" w:hAnsi="Arial" w:cs="Arial"/>
                <w:b/>
                <w:bCs/>
                <w:sz w:val="20"/>
                <w:szCs w:val="20"/>
              </w:rPr>
            </w:pPr>
            <w:r w:rsidRPr="00495DF2">
              <w:rPr>
                <w:rFonts w:ascii="Candara" w:eastAsia="Candara" w:hAnsi="Candara" w:cs="Candara"/>
                <w:b/>
                <w:bCs/>
                <w:sz w:val="24"/>
                <w:szCs w:val="24"/>
              </w:rPr>
              <w:t>0,02</w:t>
            </w:r>
            <w:r w:rsidR="00702B6F" w:rsidRPr="00495DF2">
              <w:rPr>
                <w:rFonts w:ascii="Candara" w:eastAsia="Candara" w:hAnsi="Candara" w:cs="Candara"/>
                <w:b/>
                <w:bCs/>
                <w:sz w:val="24"/>
                <w:szCs w:val="24"/>
              </w:rPr>
              <w:t>*</w:t>
            </w:r>
          </w:p>
        </w:tc>
      </w:tr>
    </w:tbl>
    <w:p w14:paraId="63090729" w14:textId="77777777" w:rsidR="00702B6F" w:rsidRPr="00495DF2" w:rsidRDefault="00702B6F" w:rsidP="00702B6F">
      <w:pPr>
        <w:tabs>
          <w:tab w:val="left" w:pos="850"/>
          <w:tab w:val="left" w:pos="850"/>
          <w:tab w:val="left" w:pos="708"/>
        </w:tabs>
        <w:spacing w:after="200" w:line="360" w:lineRule="auto"/>
        <w:jc w:val="both"/>
        <w:rPr>
          <w:rFonts w:ascii="Candara" w:eastAsia="Candara" w:hAnsi="Candara" w:cs="Candara"/>
          <w:sz w:val="20"/>
          <w:szCs w:val="20"/>
        </w:rPr>
      </w:pPr>
      <w:r w:rsidRPr="00495DF2">
        <w:rPr>
          <w:rFonts w:ascii="Candara" w:eastAsia="Candara" w:hAnsi="Candara" w:cs="Candara"/>
          <w:sz w:val="20"/>
          <w:szCs w:val="20"/>
        </w:rPr>
        <w:t xml:space="preserve">Fonte: Elaboração própria com base nos dados do DATASUS (2024). Método estatístico empregado: Coeficiente β (Beta) obtidos a partir da análise de regressão linear. Em todas as análises foi adotado como nível para significância estatística um *p≤0,05. </w:t>
      </w:r>
    </w:p>
    <w:p w14:paraId="14820D4D" w14:textId="2A13A160" w:rsidR="00C91D35" w:rsidRPr="00495DF2" w:rsidRDefault="00C91D35" w:rsidP="00C91D35">
      <w:pPr>
        <w:spacing w:line="360" w:lineRule="auto"/>
        <w:ind w:firstLine="720"/>
        <w:jc w:val="both"/>
        <w:rPr>
          <w:rFonts w:ascii="Candara" w:eastAsia="Candara" w:hAnsi="Candara" w:cs="Candara"/>
          <w:strike/>
          <w:sz w:val="24"/>
          <w:szCs w:val="24"/>
        </w:rPr>
      </w:pPr>
      <w:r w:rsidRPr="00495DF2">
        <w:rPr>
          <w:rFonts w:ascii="Candara" w:eastAsia="Candara" w:hAnsi="Candara" w:cs="Candara"/>
          <w:sz w:val="24"/>
          <w:szCs w:val="24"/>
        </w:rPr>
        <w:t xml:space="preserve">Comparando as tabelas 01 a 05, notamos que as cinco primeiras causas de mortalidade das macrorregiões apresentam semelhanças, assim como discretas diferenças. Por exemplo, IAM e </w:t>
      </w:r>
      <w:r w:rsidR="00913906" w:rsidRPr="00495DF2">
        <w:rPr>
          <w:rFonts w:ascii="Candara" w:eastAsia="Candara" w:hAnsi="Candara" w:cs="Candara"/>
          <w:sz w:val="24"/>
          <w:szCs w:val="24"/>
        </w:rPr>
        <w:t xml:space="preserve">(DM) </w:t>
      </w:r>
      <w:r w:rsidRPr="00495DF2">
        <w:rPr>
          <w:rFonts w:ascii="Candara" w:eastAsia="Candara" w:hAnsi="Candara" w:cs="Candara"/>
          <w:sz w:val="24"/>
          <w:szCs w:val="24"/>
        </w:rPr>
        <w:t xml:space="preserve">estão no ranking em todas as regiões e em todos os anos estudados, enquanto Doença por vírus (COVID-19), que também está presente em todas, porém apenas nos últimos três anos do período estudado, ou seja, aparece nos anos 2020, 2021 e 2022.  Já a pneumonia aparece em 4 tabelas como uma das cinco maiores causas de mortalidade, ausente apenas na região Sudeste. </w:t>
      </w:r>
      <w:r w:rsidR="0053556A" w:rsidRPr="00495DF2">
        <w:rPr>
          <w:rFonts w:ascii="Candara" w:eastAsia="Candara" w:hAnsi="Candara" w:cs="Candara"/>
          <w:sz w:val="24"/>
          <w:szCs w:val="24"/>
        </w:rPr>
        <w:t>No que diz</w:t>
      </w:r>
      <w:r w:rsidRPr="00495DF2">
        <w:rPr>
          <w:rFonts w:ascii="Candara" w:eastAsia="Candara" w:hAnsi="Candara" w:cs="Candara"/>
          <w:sz w:val="24"/>
          <w:szCs w:val="24"/>
        </w:rPr>
        <w:t xml:space="preserve"> respeito da regressão linear, </w:t>
      </w:r>
      <w:r w:rsidR="0053556A" w:rsidRPr="00495DF2">
        <w:rPr>
          <w:rFonts w:ascii="Candara" w:eastAsia="Candara" w:hAnsi="Candara" w:cs="Candara"/>
          <w:sz w:val="24"/>
          <w:szCs w:val="24"/>
        </w:rPr>
        <w:t xml:space="preserve">observou-se em nossa pesquisa que </w:t>
      </w:r>
      <w:r w:rsidRPr="00495DF2">
        <w:rPr>
          <w:rFonts w:ascii="Candara" w:eastAsia="Candara" w:hAnsi="Candara" w:cs="Candara"/>
          <w:sz w:val="24"/>
          <w:szCs w:val="24"/>
        </w:rPr>
        <w:t>apenas na região Centro-oeste houve uma redução significativa nos números da pneumonia</w:t>
      </w:r>
      <w:r w:rsidR="0053556A" w:rsidRPr="00495DF2">
        <w:rPr>
          <w:rFonts w:ascii="Candara" w:eastAsia="Candara" w:hAnsi="Candara" w:cs="Candara"/>
          <w:sz w:val="24"/>
          <w:szCs w:val="24"/>
        </w:rPr>
        <w:t>. C</w:t>
      </w:r>
      <w:r w:rsidRPr="00495DF2">
        <w:rPr>
          <w:rFonts w:ascii="Candara" w:eastAsia="Candara" w:hAnsi="Candara" w:cs="Candara"/>
          <w:sz w:val="24"/>
          <w:szCs w:val="24"/>
        </w:rPr>
        <w:t>ontudo</w:t>
      </w:r>
      <w:r w:rsidR="0053556A" w:rsidRPr="00495DF2">
        <w:rPr>
          <w:rFonts w:ascii="Candara" w:eastAsia="Candara" w:hAnsi="Candara" w:cs="Candara"/>
          <w:sz w:val="24"/>
          <w:szCs w:val="24"/>
        </w:rPr>
        <w:t>,</w:t>
      </w:r>
      <w:r w:rsidRPr="00495DF2">
        <w:rPr>
          <w:rFonts w:ascii="Candara" w:eastAsia="Candara" w:hAnsi="Candara" w:cs="Candara"/>
          <w:sz w:val="24"/>
          <w:szCs w:val="24"/>
        </w:rPr>
        <w:t xml:space="preserve"> o IAM </w:t>
      </w:r>
      <w:r w:rsidR="0053556A" w:rsidRPr="00495DF2">
        <w:rPr>
          <w:rFonts w:ascii="Candara" w:eastAsia="Candara" w:hAnsi="Candara" w:cs="Candara"/>
          <w:sz w:val="24"/>
          <w:szCs w:val="24"/>
        </w:rPr>
        <w:t>apresentou</w:t>
      </w:r>
      <w:r w:rsidRPr="00495DF2">
        <w:rPr>
          <w:rFonts w:ascii="Candara" w:eastAsia="Candara" w:hAnsi="Candara" w:cs="Candara"/>
          <w:sz w:val="24"/>
          <w:szCs w:val="24"/>
        </w:rPr>
        <w:t xml:space="preserve"> um aumento significativo </w:t>
      </w:r>
      <w:r w:rsidR="0053556A" w:rsidRPr="00495DF2">
        <w:rPr>
          <w:rFonts w:ascii="Candara" w:eastAsia="Candara" w:hAnsi="Candara" w:cs="Candara"/>
          <w:sz w:val="24"/>
          <w:szCs w:val="24"/>
        </w:rPr>
        <w:t>na região:</w:t>
      </w:r>
      <w:r w:rsidRPr="00495DF2">
        <w:rPr>
          <w:rFonts w:ascii="Candara" w:eastAsia="Candara" w:hAnsi="Candara" w:cs="Candara"/>
          <w:sz w:val="24"/>
          <w:szCs w:val="24"/>
        </w:rPr>
        <w:t xml:space="preserve"> </w:t>
      </w:r>
      <w:r w:rsidR="00913906" w:rsidRPr="00495DF2">
        <w:rPr>
          <w:rFonts w:ascii="Candara" w:eastAsia="Candara" w:hAnsi="Candara" w:cs="Candara"/>
          <w:sz w:val="24"/>
          <w:szCs w:val="24"/>
        </w:rPr>
        <w:t xml:space="preserve">Norte, </w:t>
      </w:r>
      <w:r w:rsidRPr="00495DF2">
        <w:rPr>
          <w:rFonts w:ascii="Candara" w:eastAsia="Candara" w:hAnsi="Candara" w:cs="Candara"/>
          <w:sz w:val="24"/>
          <w:szCs w:val="24"/>
        </w:rPr>
        <w:t xml:space="preserve">Centro-oeste </w:t>
      </w:r>
      <w:r w:rsidR="0053556A" w:rsidRPr="00495DF2">
        <w:rPr>
          <w:rFonts w:ascii="Candara" w:eastAsia="Candara" w:hAnsi="Candara" w:cs="Candara"/>
          <w:sz w:val="24"/>
          <w:szCs w:val="24"/>
        </w:rPr>
        <w:t>e</w:t>
      </w:r>
      <w:r w:rsidRPr="00495DF2">
        <w:rPr>
          <w:rFonts w:ascii="Candara" w:eastAsia="Candara" w:hAnsi="Candara" w:cs="Candara"/>
          <w:sz w:val="24"/>
          <w:szCs w:val="24"/>
        </w:rPr>
        <w:t xml:space="preserve"> Nordeste</w:t>
      </w:r>
      <w:r w:rsidR="00495DF2" w:rsidRPr="00495DF2">
        <w:rPr>
          <w:rFonts w:ascii="Candara" w:eastAsia="Candara" w:hAnsi="Candara" w:cs="Candara"/>
          <w:sz w:val="24"/>
          <w:szCs w:val="24"/>
        </w:rPr>
        <w:t>.</w:t>
      </w:r>
    </w:p>
    <w:p w14:paraId="5C44F028" w14:textId="13178A1F" w:rsidR="00C91D35" w:rsidRPr="00495DF2" w:rsidRDefault="00C91D35" w:rsidP="00C91D35">
      <w:pPr>
        <w:spacing w:line="360" w:lineRule="auto"/>
        <w:ind w:firstLine="720"/>
        <w:jc w:val="both"/>
        <w:rPr>
          <w:rFonts w:ascii="Candara" w:eastAsia="Candara" w:hAnsi="Candara" w:cs="Candara"/>
          <w:sz w:val="24"/>
          <w:szCs w:val="24"/>
        </w:rPr>
      </w:pPr>
      <w:r w:rsidRPr="00495DF2">
        <w:rPr>
          <w:rFonts w:ascii="Candara" w:eastAsia="Candara" w:hAnsi="Candara" w:cs="Candara"/>
          <w:sz w:val="24"/>
          <w:szCs w:val="24"/>
        </w:rPr>
        <w:t xml:space="preserve">Com relação às causas de mortalidade que divergem, temos as causas mal definidas de morte e Neoplasia maligna da mama aparecendo apenas na região Sudeste, respectivamente em 4º e </w:t>
      </w:r>
      <w:r w:rsidR="00CE48DE" w:rsidRPr="00495DF2">
        <w:rPr>
          <w:rFonts w:ascii="Candara" w:eastAsia="Candara" w:hAnsi="Candara" w:cs="Candara"/>
          <w:sz w:val="24"/>
          <w:szCs w:val="24"/>
        </w:rPr>
        <w:t>5º lugar</w:t>
      </w:r>
      <w:r w:rsidRPr="00495DF2">
        <w:rPr>
          <w:rFonts w:ascii="Candara" w:eastAsia="Candara" w:hAnsi="Candara" w:cs="Candara"/>
          <w:sz w:val="24"/>
          <w:szCs w:val="24"/>
        </w:rPr>
        <w:t xml:space="preserve">. </w:t>
      </w:r>
      <w:r w:rsidR="0053556A" w:rsidRPr="00495DF2">
        <w:rPr>
          <w:rFonts w:ascii="Candara" w:eastAsia="Candara" w:hAnsi="Candara" w:cs="Candara"/>
          <w:sz w:val="24"/>
          <w:szCs w:val="24"/>
        </w:rPr>
        <w:t xml:space="preserve">Evidencia-se em nossa pesquisa que </w:t>
      </w:r>
      <w:r w:rsidR="000A4AD4" w:rsidRPr="00495DF2">
        <w:rPr>
          <w:rFonts w:ascii="Candara" w:eastAsia="Candara" w:hAnsi="Candara" w:cs="Candara"/>
          <w:sz w:val="24"/>
          <w:szCs w:val="24"/>
        </w:rPr>
        <w:t>a mortalidade decorrente do</w:t>
      </w:r>
      <w:r w:rsidR="0053556A" w:rsidRPr="00495DF2">
        <w:rPr>
          <w:rFonts w:ascii="Candara" w:eastAsia="Candara" w:hAnsi="Candara" w:cs="Candara"/>
          <w:sz w:val="24"/>
          <w:szCs w:val="24"/>
        </w:rPr>
        <w:t xml:space="preserve"> câncer de mama teve uma tendência ao aumento </w:t>
      </w:r>
      <w:r w:rsidR="000A4AD4" w:rsidRPr="00495DF2">
        <w:rPr>
          <w:rFonts w:ascii="Candara" w:eastAsia="Candara" w:hAnsi="Candara" w:cs="Candara"/>
          <w:sz w:val="24"/>
          <w:szCs w:val="24"/>
        </w:rPr>
        <w:lastRenderedPageBreak/>
        <w:t>estatisticamente significativa no decorrer dos anos analisados.</w:t>
      </w:r>
      <w:r w:rsidRPr="00495DF2">
        <w:rPr>
          <w:rFonts w:ascii="Candara" w:eastAsia="Candara" w:hAnsi="Candara" w:cs="Candara"/>
          <w:sz w:val="24"/>
          <w:szCs w:val="24"/>
        </w:rPr>
        <w:t xml:space="preserve"> O</w:t>
      </w:r>
      <w:r w:rsidR="00495DF2" w:rsidRPr="00495DF2">
        <w:rPr>
          <w:rFonts w:ascii="Candara" w:eastAsia="Candara" w:hAnsi="Candara" w:cs="Candara"/>
          <w:sz w:val="24"/>
          <w:szCs w:val="24"/>
        </w:rPr>
        <w:t xml:space="preserve"> </w:t>
      </w:r>
      <w:r w:rsidR="000A4AD4" w:rsidRPr="00495DF2">
        <w:rPr>
          <w:rFonts w:ascii="Candara" w:eastAsia="Candara" w:hAnsi="Candara" w:cs="Candara"/>
          <w:sz w:val="24"/>
          <w:szCs w:val="24"/>
        </w:rPr>
        <w:t>AVC</w:t>
      </w:r>
      <w:r w:rsidRPr="00495DF2">
        <w:rPr>
          <w:rFonts w:ascii="Candara" w:eastAsia="Candara" w:hAnsi="Candara" w:cs="Candara"/>
          <w:sz w:val="24"/>
          <w:szCs w:val="24"/>
        </w:rPr>
        <w:t xml:space="preserve"> do tipo hemorrágico revela-se apenas nas regiões Norte e Nordeste, e apenas no segundo apresentou uma </w:t>
      </w:r>
      <w:r w:rsidR="000A4AD4" w:rsidRPr="00495DF2">
        <w:rPr>
          <w:rFonts w:ascii="Candara" w:eastAsia="Candara" w:hAnsi="Candara" w:cs="Candara"/>
          <w:sz w:val="24"/>
          <w:szCs w:val="24"/>
        </w:rPr>
        <w:t>redução estatisticamente significativa</w:t>
      </w:r>
      <w:r w:rsidRPr="00495DF2">
        <w:rPr>
          <w:rFonts w:ascii="Candara" w:eastAsia="Candara" w:hAnsi="Candara" w:cs="Candara"/>
          <w:sz w:val="24"/>
          <w:szCs w:val="24"/>
        </w:rPr>
        <w:t xml:space="preserve">. </w:t>
      </w:r>
      <w:r w:rsidR="000A4AD4" w:rsidRPr="00495DF2">
        <w:rPr>
          <w:rFonts w:ascii="Candara" w:eastAsia="Candara" w:hAnsi="Candara" w:cs="Candara"/>
          <w:sz w:val="24"/>
          <w:szCs w:val="24"/>
        </w:rPr>
        <w:t xml:space="preserve">As </w:t>
      </w:r>
      <w:r w:rsidRPr="00495DF2">
        <w:rPr>
          <w:rFonts w:ascii="Candara" w:eastAsia="Candara" w:hAnsi="Candara" w:cs="Candara"/>
          <w:sz w:val="24"/>
          <w:szCs w:val="24"/>
        </w:rPr>
        <w:t>Doenças obstrutivas crônicas</w:t>
      </w:r>
      <w:r w:rsidR="000A4AD4" w:rsidRPr="00495DF2">
        <w:rPr>
          <w:rFonts w:ascii="Candara" w:eastAsia="Candara" w:hAnsi="Candara" w:cs="Candara"/>
          <w:sz w:val="24"/>
          <w:szCs w:val="24"/>
        </w:rPr>
        <w:t>,</w:t>
      </w:r>
      <w:r w:rsidRPr="00495DF2">
        <w:rPr>
          <w:rFonts w:ascii="Candara" w:eastAsia="Candara" w:hAnsi="Candara" w:cs="Candara"/>
          <w:sz w:val="24"/>
          <w:szCs w:val="24"/>
        </w:rPr>
        <w:t xml:space="preserve"> que </w:t>
      </w:r>
      <w:r w:rsidR="000A4AD4" w:rsidRPr="00495DF2">
        <w:rPr>
          <w:rFonts w:ascii="Candara" w:eastAsia="Candara" w:hAnsi="Candara" w:cs="Candara"/>
          <w:sz w:val="24"/>
          <w:szCs w:val="24"/>
        </w:rPr>
        <w:t>caracterizam as</w:t>
      </w:r>
      <w:r w:rsidRPr="00495DF2">
        <w:rPr>
          <w:rFonts w:ascii="Candara" w:eastAsia="Candara" w:hAnsi="Candara" w:cs="Candara"/>
          <w:sz w:val="24"/>
          <w:szCs w:val="24"/>
        </w:rPr>
        <w:t xml:space="preserve"> regiões Sul e Centro-oeste, não mostraram mudanças </w:t>
      </w:r>
      <w:r w:rsidR="000A4AD4" w:rsidRPr="00495DF2">
        <w:rPr>
          <w:rFonts w:ascii="Candara" w:eastAsia="Candara" w:hAnsi="Candara" w:cs="Candara"/>
          <w:sz w:val="24"/>
          <w:szCs w:val="24"/>
        </w:rPr>
        <w:t xml:space="preserve">significativas </w:t>
      </w:r>
      <w:r w:rsidRPr="00495DF2">
        <w:rPr>
          <w:rFonts w:ascii="Candara" w:eastAsia="Candara" w:hAnsi="Candara" w:cs="Candara"/>
          <w:sz w:val="24"/>
          <w:szCs w:val="24"/>
        </w:rPr>
        <w:t>ao longo dos anos.</w:t>
      </w:r>
    </w:p>
    <w:p w14:paraId="5BBE0D50" w14:textId="6E5B00C4" w:rsidR="00C91D35" w:rsidRPr="00495DF2" w:rsidRDefault="00C91D35" w:rsidP="00C91D35">
      <w:pPr>
        <w:spacing w:line="360" w:lineRule="auto"/>
        <w:ind w:firstLine="720"/>
        <w:jc w:val="both"/>
        <w:rPr>
          <w:rFonts w:ascii="Candara" w:eastAsia="Candara" w:hAnsi="Candara" w:cs="Candara"/>
          <w:sz w:val="24"/>
          <w:szCs w:val="24"/>
        </w:rPr>
      </w:pPr>
      <w:r w:rsidRPr="00495DF2">
        <w:rPr>
          <w:rFonts w:ascii="Candara" w:eastAsia="Candara" w:hAnsi="Candara" w:cs="Candara"/>
          <w:sz w:val="24"/>
          <w:szCs w:val="24"/>
        </w:rPr>
        <w:t xml:space="preserve">Importante destacar que nas tabelas estão representadas as cinco maiores causas de mortes nas cinco regiões, porém outras morbidades como por exemplo Neoplasia do colo do útero, apesar de estar sempre em foco nas campanhas de saúde do país, quando verificado o número de mortes aparece apenas na região Norte entre as dez principais </w:t>
      </w:r>
      <w:r w:rsidR="000A4AD4" w:rsidRPr="00495DF2">
        <w:rPr>
          <w:rFonts w:ascii="Candara" w:eastAsia="Candara" w:hAnsi="Candara" w:cs="Candara"/>
          <w:sz w:val="24"/>
          <w:szCs w:val="24"/>
        </w:rPr>
        <w:t xml:space="preserve">causas de </w:t>
      </w:r>
      <w:r w:rsidRPr="00495DF2">
        <w:rPr>
          <w:rFonts w:ascii="Candara" w:eastAsia="Candara" w:hAnsi="Candara" w:cs="Candara"/>
          <w:sz w:val="24"/>
          <w:szCs w:val="24"/>
        </w:rPr>
        <w:t xml:space="preserve">mortalidade. Outras causas frequentes </w:t>
      </w:r>
      <w:r w:rsidR="000A4AD4" w:rsidRPr="00495DF2">
        <w:rPr>
          <w:rFonts w:ascii="Candara" w:eastAsia="Candara" w:hAnsi="Candara" w:cs="Candara"/>
          <w:sz w:val="24"/>
          <w:szCs w:val="24"/>
        </w:rPr>
        <w:t>incluem a doença de</w:t>
      </w:r>
      <w:r w:rsidRPr="00495DF2">
        <w:rPr>
          <w:rFonts w:ascii="Candara" w:eastAsia="Candara" w:hAnsi="Candara" w:cs="Candara"/>
          <w:sz w:val="24"/>
          <w:szCs w:val="24"/>
        </w:rPr>
        <w:t xml:space="preserve"> Alzheimer e mortes sem assistência, que apresentam números importantes, mas que independente disso, não </w:t>
      </w:r>
      <w:r w:rsidR="000A4AD4" w:rsidRPr="00495DF2">
        <w:rPr>
          <w:rFonts w:ascii="Candara" w:eastAsia="Candara" w:hAnsi="Candara" w:cs="Candara"/>
          <w:sz w:val="24"/>
          <w:szCs w:val="24"/>
        </w:rPr>
        <w:t>se destacam</w:t>
      </w:r>
      <w:r w:rsidRPr="00495DF2">
        <w:rPr>
          <w:rFonts w:ascii="Candara" w:eastAsia="Candara" w:hAnsi="Candara" w:cs="Candara"/>
          <w:sz w:val="24"/>
          <w:szCs w:val="24"/>
        </w:rPr>
        <w:t xml:space="preserve"> como as maiores causas de mort</w:t>
      </w:r>
      <w:r w:rsidR="000A4AD4" w:rsidRPr="00495DF2">
        <w:rPr>
          <w:rFonts w:ascii="Candara" w:eastAsia="Candara" w:hAnsi="Candara" w:cs="Candara"/>
          <w:sz w:val="24"/>
          <w:szCs w:val="24"/>
        </w:rPr>
        <w:t>alidade em mulheres</w:t>
      </w:r>
      <w:r w:rsidRPr="00495DF2">
        <w:rPr>
          <w:rFonts w:ascii="Candara" w:eastAsia="Candara" w:hAnsi="Candara" w:cs="Candara"/>
          <w:sz w:val="24"/>
          <w:szCs w:val="24"/>
        </w:rPr>
        <w:t>. Destaca-se também as neoplasias malignas dos brônquios e dos pulmões, que apesar de não terem números tão significativos quando comparadas com as outras, são evidenciadas nas regiões Sul, Sudeste e Centro-oeste, ficando entre as dez maiores causas apenas da primeira.</w:t>
      </w:r>
    </w:p>
    <w:p w14:paraId="2511ADA6" w14:textId="77777777" w:rsidR="00C91D35" w:rsidRPr="00495DF2" w:rsidRDefault="00C91D35" w:rsidP="00C91D35">
      <w:pPr>
        <w:rPr>
          <w:rFonts w:ascii="Candara" w:eastAsia="Candara" w:hAnsi="Candara" w:cs="Candara"/>
          <w:sz w:val="24"/>
          <w:szCs w:val="24"/>
        </w:rPr>
      </w:pPr>
    </w:p>
    <w:p w14:paraId="323F8F40" w14:textId="77777777" w:rsidR="00C91D35" w:rsidRPr="00495DF2" w:rsidRDefault="00C91D35" w:rsidP="00C91D35">
      <w:pPr>
        <w:rPr>
          <w:rFonts w:ascii="Candara" w:eastAsia="Candara" w:hAnsi="Candara" w:cs="Candara"/>
          <w:b/>
          <w:sz w:val="24"/>
          <w:szCs w:val="24"/>
        </w:rPr>
      </w:pPr>
      <w:r w:rsidRPr="00495DF2">
        <w:rPr>
          <w:rFonts w:ascii="Candara" w:eastAsia="Candara" w:hAnsi="Candara" w:cs="Candara"/>
          <w:b/>
          <w:sz w:val="24"/>
          <w:szCs w:val="24"/>
        </w:rPr>
        <w:t>CONSIDERAÇÕES FINAIS</w:t>
      </w:r>
    </w:p>
    <w:p w14:paraId="4B674AD6" w14:textId="77777777" w:rsidR="00C91D35" w:rsidRPr="00495DF2" w:rsidRDefault="00C91D35" w:rsidP="00C91D35">
      <w:pPr>
        <w:rPr>
          <w:rFonts w:ascii="Candara" w:eastAsia="Candara" w:hAnsi="Candara" w:cs="Candara"/>
          <w:b/>
          <w:sz w:val="24"/>
          <w:szCs w:val="24"/>
        </w:rPr>
      </w:pPr>
    </w:p>
    <w:p w14:paraId="54AEE39C" w14:textId="77777777" w:rsidR="00C91D35" w:rsidRPr="00495DF2" w:rsidRDefault="00C91D35" w:rsidP="00C91D35">
      <w:pPr>
        <w:spacing w:line="360" w:lineRule="auto"/>
        <w:jc w:val="both"/>
        <w:rPr>
          <w:rFonts w:ascii="Candara" w:eastAsia="Candara" w:hAnsi="Candara" w:cs="Candara"/>
          <w:sz w:val="24"/>
          <w:szCs w:val="24"/>
        </w:rPr>
      </w:pPr>
      <w:r w:rsidRPr="00495DF2">
        <w:rPr>
          <w:rFonts w:ascii="Candara" w:eastAsia="Candara" w:hAnsi="Candara" w:cs="Candara"/>
          <w:sz w:val="24"/>
          <w:szCs w:val="24"/>
        </w:rPr>
        <w:tab/>
        <w:t xml:space="preserve">Conforme apontado por Arretche (1998), a avaliação de políticas públicas permite que os gestores identifiquem falhas e façam ajustes necessários para garantir que os objetivos dessas políticas sejam atingidos. Nesse sentido, as políticas de saúde para a população feminina devem ser revisitadas para que sejam mais eficazes na redução das taxas de morbimortalidade, haja visto que os resultados desta pesquisa contribuem para o conhecimento sobre a mortalidade da população feminina, mostrando que as doenças do aparelho circulatório são as principais causas de morte, seguidas por doenças respiratórias. </w:t>
      </w:r>
    </w:p>
    <w:p w14:paraId="545EB8C7" w14:textId="77777777" w:rsidR="00C91D35" w:rsidRPr="00495DF2" w:rsidRDefault="00C91D35" w:rsidP="00C91D35">
      <w:pPr>
        <w:spacing w:line="360" w:lineRule="auto"/>
        <w:ind w:firstLine="720"/>
        <w:jc w:val="both"/>
        <w:rPr>
          <w:rFonts w:ascii="Candara" w:eastAsia="Candara" w:hAnsi="Candara" w:cs="Candara"/>
          <w:sz w:val="24"/>
          <w:szCs w:val="24"/>
        </w:rPr>
      </w:pPr>
      <w:r w:rsidRPr="00495DF2">
        <w:rPr>
          <w:rFonts w:ascii="Candara" w:eastAsia="Candara" w:hAnsi="Candara" w:cs="Candara"/>
          <w:sz w:val="24"/>
          <w:szCs w:val="24"/>
        </w:rPr>
        <w:lastRenderedPageBreak/>
        <w:t xml:space="preserve">Albert </w:t>
      </w:r>
      <w:r w:rsidRPr="00495DF2">
        <w:rPr>
          <w:rFonts w:ascii="Candara" w:eastAsia="Candara" w:hAnsi="Candara" w:cs="Candara"/>
          <w:i/>
          <w:sz w:val="24"/>
          <w:szCs w:val="24"/>
        </w:rPr>
        <w:t>et al</w:t>
      </w:r>
      <w:r w:rsidRPr="00495DF2">
        <w:rPr>
          <w:rFonts w:ascii="Candara" w:eastAsia="Candara" w:hAnsi="Candara" w:cs="Candara"/>
          <w:sz w:val="24"/>
          <w:szCs w:val="24"/>
        </w:rPr>
        <w:t xml:space="preserve">. (2023), em seu artigo trouxeram dados sobre a mortalidade em Mulheres com Idade Fértil (MIF), em que as maiores taxas de mortalidade se deveram a neoplasias, doenças do aparelho circulatório, causas externas, doenças infecciosas e parasitárias e doenças do aparelho respiratório. </w:t>
      </w:r>
    </w:p>
    <w:p w14:paraId="50E393B7" w14:textId="2E5CCE37" w:rsidR="00C91D35" w:rsidRPr="00495DF2" w:rsidRDefault="00C91D35" w:rsidP="00C91D35">
      <w:pPr>
        <w:spacing w:line="360" w:lineRule="auto"/>
        <w:ind w:firstLine="720"/>
        <w:jc w:val="both"/>
        <w:rPr>
          <w:rFonts w:ascii="Candara" w:eastAsia="Candara" w:hAnsi="Candara" w:cs="Candara"/>
          <w:sz w:val="24"/>
          <w:szCs w:val="24"/>
        </w:rPr>
      </w:pPr>
      <w:r w:rsidRPr="00495DF2">
        <w:rPr>
          <w:rFonts w:ascii="Candara" w:eastAsia="Candara" w:hAnsi="Candara" w:cs="Candara"/>
          <w:sz w:val="24"/>
          <w:szCs w:val="24"/>
        </w:rPr>
        <w:t xml:space="preserve">Em relação ao câncer de mama, Rodrigues </w:t>
      </w:r>
      <w:r w:rsidRPr="00495DF2">
        <w:rPr>
          <w:rFonts w:ascii="Candara" w:eastAsia="Candara" w:hAnsi="Candara" w:cs="Candara"/>
          <w:i/>
          <w:sz w:val="24"/>
          <w:szCs w:val="24"/>
        </w:rPr>
        <w:t>et al.</w:t>
      </w:r>
      <w:r w:rsidRPr="00495DF2">
        <w:rPr>
          <w:rFonts w:ascii="Candara" w:eastAsia="Candara" w:hAnsi="Candara" w:cs="Candara"/>
          <w:sz w:val="24"/>
          <w:szCs w:val="24"/>
        </w:rPr>
        <w:t xml:space="preserve"> (2021) confirmam os resultados deste estudo, em que o Sudeste apresenta as maiores taxas de mortalidade em relação a esta neoplasia. Segundo os autores, o câncer de mama </w:t>
      </w:r>
      <w:r w:rsidR="00CE48DE" w:rsidRPr="00495DF2">
        <w:rPr>
          <w:rFonts w:ascii="Candara" w:eastAsia="Candara" w:hAnsi="Candara" w:cs="Candara"/>
          <w:sz w:val="24"/>
          <w:szCs w:val="24"/>
        </w:rPr>
        <w:t>responde pela</w:t>
      </w:r>
      <w:r w:rsidRPr="00495DF2">
        <w:rPr>
          <w:rFonts w:ascii="Candara" w:eastAsia="Candara" w:hAnsi="Candara" w:cs="Candara"/>
          <w:sz w:val="24"/>
          <w:szCs w:val="24"/>
        </w:rPr>
        <w:t xml:space="preserve"> maior </w:t>
      </w:r>
      <w:r w:rsidR="00495DF2" w:rsidRPr="00495DF2">
        <w:rPr>
          <w:rFonts w:ascii="Candara" w:eastAsia="Candara" w:hAnsi="Candara" w:cs="Candara"/>
          <w:sz w:val="24"/>
          <w:szCs w:val="24"/>
        </w:rPr>
        <w:t>causa de óbitos</w:t>
      </w:r>
      <w:r w:rsidRPr="00495DF2">
        <w:rPr>
          <w:rFonts w:ascii="Candara" w:eastAsia="Candara" w:hAnsi="Candara" w:cs="Candara"/>
          <w:sz w:val="24"/>
          <w:szCs w:val="24"/>
        </w:rPr>
        <w:t xml:space="preserve"> por neoplasias malignas em mulheres no país, o que condiz com os dados encontrados neste artigo. Portanto, quando se observa apenas os números referente às neoplasias, o câncer de mama realmente figura como a principal causa de morte no Brasil. Quando comparado entre as regiões, apenas a região Norte traz o câncer de colo de útero com números maiores. Segundo Arretche (2004), as políticas públicas, para serem eficazes, precisam considerar as particularidades regionais, pois contextos diferentes exigem abordagens diferentes. No caso da morbimortalidade feminina, essa avaliação regionalizada é fundamental para garantir a eficácia das intervenções.</w:t>
      </w:r>
    </w:p>
    <w:p w14:paraId="45A6C320" w14:textId="77777777" w:rsidR="00C91D35" w:rsidRPr="00495DF2" w:rsidRDefault="00C91D35" w:rsidP="00C91D35">
      <w:pPr>
        <w:spacing w:line="360" w:lineRule="auto"/>
        <w:ind w:firstLine="720"/>
        <w:jc w:val="both"/>
        <w:rPr>
          <w:rFonts w:ascii="Candara" w:eastAsia="Candara" w:hAnsi="Candara" w:cs="Candara"/>
          <w:sz w:val="24"/>
          <w:szCs w:val="24"/>
        </w:rPr>
      </w:pPr>
      <w:r w:rsidRPr="00495DF2">
        <w:rPr>
          <w:rFonts w:ascii="Candara" w:eastAsia="Candara" w:hAnsi="Candara" w:cs="Candara"/>
          <w:sz w:val="24"/>
          <w:szCs w:val="24"/>
        </w:rPr>
        <w:t xml:space="preserve">Já em comparação com o Plano Nacional de Políticas para as Mulheres (PNPM) e sua reimpressão (Brasil, 2004; 2011), percebem-se semelhanças ao encontrado nesta pesquisa. Segundo o PNPM principais causas de morte na população feminina no Brasil são as doenças cardiovasculares, destacando-se o infarto agudo do miocárdio, o acidente vascular cerebral, e as Doenças Crônicas Não Transmissíveis (DCNT) como as neoplasias, principalmente o câncer de mama, de pulmão e de colo do útero; as doenças do aparelho respiratório, marcadamente as pneumonias; doenças endócrinas, nutricionais e metabólicas, com destaque para diabetes; e as causas externas. </w:t>
      </w:r>
    </w:p>
    <w:p w14:paraId="29986ED4" w14:textId="77777777" w:rsidR="00C91D35" w:rsidRPr="00495DF2" w:rsidRDefault="00C91D35" w:rsidP="00C91D35">
      <w:pPr>
        <w:spacing w:line="360" w:lineRule="auto"/>
        <w:ind w:firstLine="720"/>
        <w:jc w:val="both"/>
        <w:rPr>
          <w:rFonts w:ascii="Candara" w:eastAsia="Candara" w:hAnsi="Candara" w:cs="Candara"/>
          <w:sz w:val="24"/>
          <w:szCs w:val="24"/>
        </w:rPr>
      </w:pPr>
      <w:r w:rsidRPr="00495DF2">
        <w:rPr>
          <w:rFonts w:ascii="Candara" w:eastAsia="Candara" w:hAnsi="Candara" w:cs="Candara"/>
          <w:sz w:val="24"/>
          <w:szCs w:val="24"/>
        </w:rPr>
        <w:t xml:space="preserve">Entretanto, apesar dos dados encontrados, quando pesquisamos sobre programas de saúde, há um foco maior nas neoplasias mencionadas anteriormente. </w:t>
      </w:r>
      <w:r w:rsidRPr="00495DF2">
        <w:rPr>
          <w:rFonts w:ascii="Candara" w:eastAsia="Candara" w:hAnsi="Candara" w:cs="Candara"/>
          <w:sz w:val="24"/>
          <w:szCs w:val="24"/>
        </w:rPr>
        <w:lastRenderedPageBreak/>
        <w:t xml:space="preserve">Campanhas como o </w:t>
      </w:r>
      <w:r w:rsidRPr="00495DF2">
        <w:rPr>
          <w:rFonts w:ascii="Candara" w:eastAsia="Candara" w:hAnsi="Candara" w:cs="Candara"/>
          <w:i/>
          <w:sz w:val="24"/>
          <w:szCs w:val="24"/>
        </w:rPr>
        <w:t>Outubro Rosa</w:t>
      </w:r>
      <w:r w:rsidRPr="00495DF2">
        <w:rPr>
          <w:rFonts w:ascii="Candara" w:eastAsia="Candara" w:hAnsi="Candara" w:cs="Candara"/>
          <w:sz w:val="24"/>
          <w:szCs w:val="24"/>
        </w:rPr>
        <w:t xml:space="preserve"> e o </w:t>
      </w:r>
      <w:r w:rsidRPr="00495DF2">
        <w:rPr>
          <w:rFonts w:ascii="Candara" w:eastAsia="Candara" w:hAnsi="Candara" w:cs="Candara"/>
          <w:i/>
          <w:sz w:val="24"/>
          <w:szCs w:val="24"/>
        </w:rPr>
        <w:t>Março Lilás</w:t>
      </w:r>
      <w:r w:rsidRPr="00495DF2">
        <w:rPr>
          <w:rFonts w:ascii="Candara" w:eastAsia="Candara" w:hAnsi="Candara" w:cs="Candara"/>
          <w:sz w:val="24"/>
          <w:szCs w:val="24"/>
        </w:rPr>
        <w:t xml:space="preserve"> têm sido bem-sucedidas em aumentar a conscientização sobre o câncer de mama e de colo de útero, mas essas iniciativas não refletem as necessidades mais prementes de saúde das mulheres. Isso levanta questões sobre o alinhamento das políticas de saúde com as reais causas de mortalidade feminina.</w:t>
      </w:r>
      <w:r w:rsidRPr="00495DF2">
        <w:rPr>
          <w:rFonts w:ascii="Candara" w:eastAsia="Candara" w:hAnsi="Candara" w:cs="Candara"/>
          <w:sz w:val="24"/>
          <w:szCs w:val="24"/>
        </w:rPr>
        <w:tab/>
      </w:r>
      <w:r w:rsidRPr="00495DF2">
        <w:rPr>
          <w:rFonts w:ascii="Candara" w:eastAsia="Candara" w:hAnsi="Candara" w:cs="Candara"/>
          <w:sz w:val="24"/>
          <w:szCs w:val="24"/>
        </w:rPr>
        <w:tab/>
      </w:r>
      <w:r w:rsidRPr="00495DF2">
        <w:rPr>
          <w:rFonts w:ascii="Candara" w:eastAsia="Candara" w:hAnsi="Candara" w:cs="Candara"/>
          <w:sz w:val="24"/>
          <w:szCs w:val="24"/>
        </w:rPr>
        <w:tab/>
      </w:r>
    </w:p>
    <w:p w14:paraId="57E08A70" w14:textId="12280696" w:rsidR="00C91D35" w:rsidRPr="00495DF2" w:rsidRDefault="00C91D35" w:rsidP="00CE48DE">
      <w:pPr>
        <w:spacing w:line="360" w:lineRule="auto"/>
        <w:ind w:firstLine="720"/>
        <w:jc w:val="both"/>
        <w:rPr>
          <w:rFonts w:ascii="Candara" w:eastAsia="Candara" w:hAnsi="Candara" w:cs="Candara"/>
          <w:sz w:val="24"/>
          <w:szCs w:val="24"/>
        </w:rPr>
      </w:pPr>
      <w:r w:rsidRPr="00495DF2">
        <w:rPr>
          <w:rFonts w:ascii="Candara" w:eastAsia="Candara" w:hAnsi="Candara" w:cs="Candara"/>
          <w:sz w:val="24"/>
          <w:szCs w:val="24"/>
        </w:rPr>
        <w:t>Este trabalho demonstra a necessidade de reavaliar as prioridades das políticas públicas, sugerindo uma expansão do foco para incluir a prevenção e o tratamento de Doenças Crônicas Não Transmissíveis (DCNT) e doenças cardiovasculares. Essa análise destaca a importância de uma abordagem mais abrangente e espacializada, que não só mantenha os esforços de prevenção contra o câncer, mas que também amplie o foco para as condições que mais afetam a saúde e a vida das mulheres no Brasil. Arretche (2002) enfatiza que a eficácia das políticas públicas depende de sua capacidade de se adaptar às transformações sociais e às novas demandas populacionais. No caso das políticas de saúde feminina no Brasil, é evidente que uma nova abordagem é necessária para priorizar doenças crônicas não transmissíveis, que se apresentam como as principais causas de mortalidade.</w:t>
      </w:r>
    </w:p>
    <w:p w14:paraId="5C2BD935" w14:textId="77777777" w:rsidR="00C91D35" w:rsidRPr="00495DF2" w:rsidRDefault="00C91D35" w:rsidP="00C91D35">
      <w:pPr>
        <w:spacing w:line="360" w:lineRule="auto"/>
        <w:ind w:firstLine="720"/>
        <w:jc w:val="both"/>
        <w:rPr>
          <w:rFonts w:ascii="Candara" w:eastAsia="Candara" w:hAnsi="Candara" w:cs="Candara"/>
          <w:sz w:val="24"/>
          <w:szCs w:val="24"/>
        </w:rPr>
      </w:pPr>
    </w:p>
    <w:p w14:paraId="19389D06" w14:textId="77777777" w:rsidR="00C91D35" w:rsidRPr="00495DF2" w:rsidRDefault="00C91D35" w:rsidP="00C91D35">
      <w:pPr>
        <w:jc w:val="both"/>
        <w:rPr>
          <w:rFonts w:ascii="Candara" w:eastAsia="Candara" w:hAnsi="Candara" w:cs="Candara"/>
          <w:b/>
          <w:sz w:val="24"/>
          <w:szCs w:val="24"/>
        </w:rPr>
      </w:pPr>
      <w:r w:rsidRPr="00495DF2">
        <w:rPr>
          <w:rFonts w:ascii="Candara" w:eastAsia="Candara" w:hAnsi="Candara" w:cs="Candara"/>
          <w:b/>
          <w:sz w:val="24"/>
          <w:szCs w:val="24"/>
        </w:rPr>
        <w:t>REFERÊNCIAS</w:t>
      </w:r>
    </w:p>
    <w:p w14:paraId="2BECAFB2" w14:textId="77777777" w:rsidR="00C91D35" w:rsidRPr="00495DF2" w:rsidRDefault="00C91D35" w:rsidP="00C91D35">
      <w:pPr>
        <w:jc w:val="both"/>
        <w:rPr>
          <w:rFonts w:ascii="Candara" w:eastAsia="Candara" w:hAnsi="Candara" w:cs="Candara"/>
          <w:sz w:val="24"/>
          <w:szCs w:val="24"/>
        </w:rPr>
      </w:pPr>
      <w:r w:rsidRPr="00495DF2">
        <w:rPr>
          <w:rFonts w:ascii="Candara" w:eastAsia="Candara" w:hAnsi="Candara" w:cs="Candara"/>
          <w:sz w:val="24"/>
          <w:szCs w:val="24"/>
        </w:rPr>
        <w:t xml:space="preserve">Arretche, M. (1998). </w:t>
      </w:r>
      <w:r w:rsidRPr="00495DF2">
        <w:rPr>
          <w:rFonts w:ascii="Candara" w:eastAsia="Candara" w:hAnsi="Candara" w:cs="Candara"/>
          <w:b/>
          <w:sz w:val="24"/>
          <w:szCs w:val="24"/>
        </w:rPr>
        <w:t>Tendências no estudo das políticas públicas no Brasil.</w:t>
      </w:r>
      <w:r w:rsidRPr="00495DF2">
        <w:rPr>
          <w:rFonts w:ascii="Candara" w:eastAsia="Candara" w:hAnsi="Candara" w:cs="Candara"/>
          <w:sz w:val="24"/>
          <w:szCs w:val="24"/>
        </w:rPr>
        <w:t xml:space="preserve"> Cadernos de Pesquisa, 25(94), 65-78.</w:t>
      </w:r>
    </w:p>
    <w:p w14:paraId="321D0234" w14:textId="77777777" w:rsidR="00C91D35" w:rsidRPr="00495DF2" w:rsidRDefault="00C91D35" w:rsidP="00C91D35">
      <w:pPr>
        <w:jc w:val="both"/>
        <w:rPr>
          <w:rFonts w:ascii="Candara" w:eastAsia="Candara" w:hAnsi="Candara" w:cs="Candara"/>
          <w:sz w:val="24"/>
          <w:szCs w:val="24"/>
        </w:rPr>
      </w:pPr>
      <w:r w:rsidRPr="00495DF2">
        <w:rPr>
          <w:rFonts w:ascii="Candara" w:eastAsia="Candara" w:hAnsi="Candara" w:cs="Candara"/>
          <w:sz w:val="24"/>
          <w:szCs w:val="24"/>
        </w:rPr>
        <w:t xml:space="preserve">Arretche, M. (2002). </w:t>
      </w:r>
      <w:r w:rsidRPr="00495DF2">
        <w:rPr>
          <w:rFonts w:ascii="Candara" w:eastAsia="Candara" w:hAnsi="Candara" w:cs="Candara"/>
          <w:b/>
          <w:sz w:val="24"/>
          <w:szCs w:val="24"/>
        </w:rPr>
        <w:t>Política social no Brasil: descentralização em um Estado federativo</w:t>
      </w:r>
      <w:r w:rsidRPr="00495DF2">
        <w:rPr>
          <w:rFonts w:ascii="Candara" w:eastAsia="Candara" w:hAnsi="Candara" w:cs="Candara"/>
          <w:sz w:val="24"/>
          <w:szCs w:val="24"/>
        </w:rPr>
        <w:t>. Revista Brasileira de Ciências Sociais, 17(49), 47-67.</w:t>
      </w:r>
    </w:p>
    <w:p w14:paraId="023DCD3E" w14:textId="3D3AD03F" w:rsidR="00E12689" w:rsidRPr="00495DF2" w:rsidRDefault="00C91D35" w:rsidP="00C91D35">
      <w:pPr>
        <w:jc w:val="both"/>
        <w:rPr>
          <w:rFonts w:ascii="Candara" w:eastAsia="Candara" w:hAnsi="Candara" w:cs="Candara"/>
          <w:sz w:val="24"/>
          <w:szCs w:val="24"/>
        </w:rPr>
      </w:pPr>
      <w:r w:rsidRPr="00495DF2">
        <w:rPr>
          <w:rFonts w:ascii="Candara" w:eastAsia="Candara" w:hAnsi="Candara" w:cs="Candara"/>
          <w:sz w:val="24"/>
          <w:szCs w:val="24"/>
        </w:rPr>
        <w:t xml:space="preserve">Arretche, M. (2004). </w:t>
      </w:r>
      <w:r w:rsidRPr="00495DF2">
        <w:rPr>
          <w:rFonts w:ascii="Candara" w:eastAsia="Candara" w:hAnsi="Candara" w:cs="Candara"/>
          <w:b/>
          <w:sz w:val="24"/>
          <w:szCs w:val="24"/>
        </w:rPr>
        <w:t>Federalismo e igualdade territorial: uma contradição em termos?</w:t>
      </w:r>
      <w:r w:rsidRPr="00495DF2">
        <w:rPr>
          <w:rFonts w:ascii="Candara" w:eastAsia="Candara" w:hAnsi="Candara" w:cs="Candara"/>
          <w:sz w:val="24"/>
          <w:szCs w:val="24"/>
        </w:rPr>
        <w:t>. Revista Brasileira de Ciências Sociais, 19(54), 43-63.</w:t>
      </w:r>
    </w:p>
    <w:p w14:paraId="3F362C2A" w14:textId="77777777" w:rsidR="00C91D35" w:rsidRPr="00495DF2" w:rsidRDefault="00C91D35" w:rsidP="00C91D35">
      <w:pPr>
        <w:jc w:val="both"/>
        <w:rPr>
          <w:rFonts w:ascii="Candara" w:eastAsia="Candara" w:hAnsi="Candara" w:cs="Candara"/>
          <w:sz w:val="24"/>
          <w:szCs w:val="24"/>
        </w:rPr>
      </w:pPr>
      <w:r w:rsidRPr="00495DF2">
        <w:rPr>
          <w:rFonts w:ascii="Candara" w:eastAsia="Candara" w:hAnsi="Candara" w:cs="Candara"/>
          <w:sz w:val="24"/>
          <w:szCs w:val="24"/>
        </w:rPr>
        <w:t xml:space="preserve">ALBERT, Silmara Bruna Zambom </w:t>
      </w:r>
      <w:r w:rsidRPr="00495DF2">
        <w:rPr>
          <w:rFonts w:ascii="Candara" w:eastAsia="Candara" w:hAnsi="Candara" w:cs="Candara"/>
          <w:i/>
          <w:sz w:val="24"/>
          <w:szCs w:val="24"/>
        </w:rPr>
        <w:t>et al</w:t>
      </w:r>
      <w:r w:rsidRPr="00495DF2">
        <w:rPr>
          <w:rFonts w:ascii="Candara" w:eastAsia="Candara" w:hAnsi="Candara" w:cs="Candara"/>
          <w:sz w:val="24"/>
          <w:szCs w:val="24"/>
        </w:rPr>
        <w:t xml:space="preserve">. </w:t>
      </w:r>
      <w:r w:rsidRPr="00495DF2">
        <w:rPr>
          <w:rFonts w:ascii="Candara" w:eastAsia="Candara" w:hAnsi="Candara" w:cs="Candara"/>
          <w:b/>
          <w:sz w:val="24"/>
          <w:szCs w:val="24"/>
        </w:rPr>
        <w:t xml:space="preserve">Mortalidade de mulheres em idade fértil no Brasil de 2006 a 2019: causas e tendências. </w:t>
      </w:r>
      <w:r w:rsidRPr="00495DF2">
        <w:rPr>
          <w:rFonts w:ascii="Candara" w:eastAsia="Candara" w:hAnsi="Candara" w:cs="Candara"/>
          <w:sz w:val="24"/>
          <w:szCs w:val="24"/>
        </w:rPr>
        <w:t>Revista Brasileira de Estudos de População, v. 40, p. e0233, 2023. Disponível em: &lt;</w:t>
      </w:r>
      <w:hyperlink r:id="rId8">
        <w:r w:rsidRPr="00495DF2">
          <w:rPr>
            <w:rFonts w:ascii="Candara" w:eastAsia="Candara" w:hAnsi="Candara" w:cs="Candara"/>
            <w:sz w:val="24"/>
            <w:szCs w:val="24"/>
            <w:u w:val="single"/>
          </w:rPr>
          <w:t>https://www.scielo.br/j/rbepop/a/CP6YdG3RxTqzXDBmyCRJK9x/</w:t>
        </w:r>
      </w:hyperlink>
      <w:r w:rsidRPr="00495DF2">
        <w:rPr>
          <w:rFonts w:ascii="Candara" w:eastAsia="Candara" w:hAnsi="Candara" w:cs="Candara"/>
          <w:sz w:val="24"/>
          <w:szCs w:val="24"/>
        </w:rPr>
        <w:t>&gt; Acesso em: 01 set. 2024.</w:t>
      </w:r>
    </w:p>
    <w:p w14:paraId="2C11D273" w14:textId="4B974963" w:rsidR="003C767F" w:rsidRDefault="003C767F" w:rsidP="003C767F">
      <w:pPr>
        <w:tabs>
          <w:tab w:val="left" w:pos="850"/>
        </w:tabs>
        <w:spacing w:after="360" w:line="240" w:lineRule="auto"/>
        <w:jc w:val="both"/>
        <w:rPr>
          <w:rFonts w:ascii="Candara" w:eastAsia="Candara" w:hAnsi="Candara" w:cs="Candara"/>
          <w:sz w:val="24"/>
          <w:szCs w:val="24"/>
        </w:rPr>
      </w:pPr>
      <w:r w:rsidRPr="00241D9F">
        <w:rPr>
          <w:rFonts w:ascii="Candara" w:eastAsia="Candara" w:hAnsi="Candara" w:cs="Candara"/>
          <w:sz w:val="24"/>
          <w:szCs w:val="24"/>
        </w:rPr>
        <w:lastRenderedPageBreak/>
        <w:t xml:space="preserve">BRASIL. </w:t>
      </w:r>
      <w:r>
        <w:rPr>
          <w:rFonts w:ascii="Candara" w:eastAsia="Candara" w:hAnsi="Candara" w:cs="Candara"/>
          <w:sz w:val="24"/>
          <w:szCs w:val="24"/>
        </w:rPr>
        <w:t xml:space="preserve">Governo do Brasil. </w:t>
      </w:r>
      <w:r w:rsidRPr="00241D9F">
        <w:rPr>
          <w:rFonts w:ascii="Candara" w:eastAsia="Candara" w:hAnsi="Candara" w:cs="Candara"/>
          <w:b/>
          <w:bCs/>
          <w:sz w:val="24"/>
          <w:szCs w:val="24"/>
        </w:rPr>
        <w:t>Divulgação do perfil de morbimortalidade da unidade hospitalar. 2024.</w:t>
      </w:r>
      <w:r w:rsidRPr="00241D9F">
        <w:rPr>
          <w:rFonts w:ascii="Candara" w:eastAsia="Candara" w:hAnsi="Candara" w:cs="Candara"/>
          <w:sz w:val="24"/>
          <w:szCs w:val="24"/>
        </w:rPr>
        <w:t xml:space="preserve"> Disponível em: </w:t>
      </w:r>
      <w:hyperlink r:id="rId9" w:tgtFrame="_new" w:history="1">
        <w:r w:rsidRPr="00241D9F">
          <w:rPr>
            <w:rStyle w:val="Hyperlink"/>
            <w:rFonts w:ascii="Candara" w:eastAsia="Candara" w:hAnsi="Candara" w:cs="Candara"/>
            <w:sz w:val="24"/>
            <w:szCs w:val="24"/>
          </w:rPr>
          <w:t>https://www.gov.br/pt-br/servicos-estaduais/divulgacao-do-perfil-de-morbimortalidade-da-unidade-hospitalar-1</w:t>
        </w:r>
      </w:hyperlink>
      <w:r w:rsidRPr="00241D9F">
        <w:rPr>
          <w:rFonts w:ascii="Candara" w:eastAsia="Candara" w:hAnsi="Candara" w:cs="Candara"/>
          <w:sz w:val="24"/>
          <w:szCs w:val="24"/>
        </w:rPr>
        <w:t>. Acesso em: 31 ago. 2024.</w:t>
      </w:r>
    </w:p>
    <w:p w14:paraId="164B1F3B" w14:textId="0A1527FF" w:rsidR="004E0194" w:rsidRPr="00495DF2" w:rsidRDefault="00E12689" w:rsidP="00C91D35">
      <w:pPr>
        <w:jc w:val="both"/>
        <w:rPr>
          <w:rFonts w:ascii="Candara" w:eastAsia="Candara" w:hAnsi="Candara" w:cs="Candara"/>
          <w:sz w:val="24"/>
          <w:szCs w:val="24"/>
        </w:rPr>
      </w:pPr>
      <w:r w:rsidRPr="00495DF2">
        <w:rPr>
          <w:rFonts w:ascii="Candara" w:eastAsia="Candara" w:hAnsi="Candara" w:cs="Candara"/>
          <w:sz w:val="24"/>
          <w:szCs w:val="24"/>
        </w:rPr>
        <w:t>BRASIL</w:t>
      </w:r>
      <w:r w:rsidR="004E0194" w:rsidRPr="00495DF2">
        <w:rPr>
          <w:rFonts w:ascii="Candara" w:eastAsia="Candara" w:hAnsi="Candara" w:cs="Candara"/>
          <w:sz w:val="24"/>
          <w:szCs w:val="24"/>
        </w:rPr>
        <w:t xml:space="preserve">. Presidência da República. Secretaria de Políticas para as Mulheres. </w:t>
      </w:r>
      <w:r w:rsidR="004E0194" w:rsidRPr="00495DF2">
        <w:rPr>
          <w:rFonts w:ascii="Candara" w:eastAsia="Candara" w:hAnsi="Candara" w:cs="Candara"/>
          <w:b/>
          <w:bCs/>
          <w:sz w:val="24"/>
          <w:szCs w:val="24"/>
        </w:rPr>
        <w:t>Plano Nacional de Políticas para as Mulheres</w:t>
      </w:r>
      <w:r w:rsidR="004E0194" w:rsidRPr="00495DF2">
        <w:rPr>
          <w:rFonts w:ascii="Candara" w:eastAsia="Candara" w:hAnsi="Candara" w:cs="Candara"/>
          <w:sz w:val="24"/>
          <w:szCs w:val="24"/>
        </w:rPr>
        <w:t xml:space="preserve">. Brasília: Secretaria de Políticas para as Mulheres, 2013. 114 </w:t>
      </w:r>
      <w:r w:rsidRPr="00495DF2">
        <w:rPr>
          <w:rFonts w:ascii="Candara" w:eastAsia="Candara" w:hAnsi="Candara" w:cs="Candara"/>
          <w:sz w:val="24"/>
          <w:szCs w:val="24"/>
        </w:rPr>
        <w:t>p.:</w:t>
      </w:r>
      <w:r w:rsidR="004E0194" w:rsidRPr="00495DF2">
        <w:rPr>
          <w:rFonts w:ascii="Candara" w:eastAsia="Candara" w:hAnsi="Candara" w:cs="Candara"/>
          <w:sz w:val="24"/>
          <w:szCs w:val="24"/>
        </w:rPr>
        <w:t xml:space="preserve"> il. Disponível em: </w:t>
      </w:r>
      <w:hyperlink r:id="rId10" w:history="1">
        <w:r w:rsidR="004E0194" w:rsidRPr="00495DF2">
          <w:rPr>
            <w:rStyle w:val="Hyperlink"/>
            <w:rFonts w:ascii="Candara" w:eastAsia="Candara" w:hAnsi="Candara" w:cs="Candara"/>
            <w:color w:val="auto"/>
            <w:sz w:val="24"/>
            <w:szCs w:val="24"/>
          </w:rPr>
          <w:t>https://www.gov.br/mulheres/pt-br/acesso-a-informacao/acoes-e-programas-1/arquivo33_pnpm.pdf</w:t>
        </w:r>
      </w:hyperlink>
      <w:r w:rsidR="004E0194" w:rsidRPr="00495DF2">
        <w:rPr>
          <w:rFonts w:ascii="Candara" w:eastAsia="Candara" w:hAnsi="Candara" w:cs="Candara"/>
          <w:sz w:val="24"/>
          <w:szCs w:val="24"/>
        </w:rPr>
        <w:t xml:space="preserve">&gt; Acesso em: 01 set. 2024. </w:t>
      </w:r>
    </w:p>
    <w:p w14:paraId="1C491410" w14:textId="339F163C" w:rsidR="00C91D35" w:rsidRPr="00495DF2" w:rsidRDefault="00C91D35" w:rsidP="00C91D35">
      <w:pPr>
        <w:jc w:val="both"/>
        <w:rPr>
          <w:rFonts w:ascii="Candara" w:eastAsia="Candara" w:hAnsi="Candara" w:cs="Candara"/>
          <w:sz w:val="24"/>
          <w:szCs w:val="24"/>
        </w:rPr>
      </w:pPr>
      <w:r w:rsidRPr="00495DF2">
        <w:rPr>
          <w:rFonts w:ascii="Candara" w:eastAsia="Candara" w:hAnsi="Candara" w:cs="Candara"/>
          <w:sz w:val="24"/>
          <w:szCs w:val="24"/>
        </w:rPr>
        <w:t xml:space="preserve">BRASIL. Presidência da República. Secretaria de Atenção à Saúde, Departamento de Ações Programáticas Estratégicas. </w:t>
      </w:r>
      <w:r w:rsidRPr="00495DF2">
        <w:rPr>
          <w:rFonts w:ascii="Candara" w:eastAsia="Candara" w:hAnsi="Candara" w:cs="Candara"/>
          <w:b/>
          <w:sz w:val="24"/>
          <w:szCs w:val="24"/>
        </w:rPr>
        <w:t>Política Nacional de Atenção Integral à Saúde da Mulher</w:t>
      </w:r>
      <w:r w:rsidRPr="00495DF2">
        <w:rPr>
          <w:rFonts w:ascii="Candara" w:eastAsia="Candara" w:hAnsi="Candara" w:cs="Candara"/>
          <w:sz w:val="24"/>
          <w:szCs w:val="24"/>
        </w:rPr>
        <w:t xml:space="preserve">: Princípios e Diretrizes. 1. ed., 2. reimpr. </w:t>
      </w:r>
      <w:r w:rsidR="00E12689" w:rsidRPr="00495DF2">
        <w:rPr>
          <w:rFonts w:ascii="Candara" w:eastAsia="Candara" w:hAnsi="Candara" w:cs="Candara"/>
          <w:sz w:val="24"/>
          <w:szCs w:val="24"/>
        </w:rPr>
        <w:t>Brasília:</w:t>
      </w:r>
      <w:r w:rsidRPr="00495DF2">
        <w:rPr>
          <w:rFonts w:ascii="Candara" w:eastAsia="Candara" w:hAnsi="Candara" w:cs="Candara"/>
          <w:sz w:val="24"/>
          <w:szCs w:val="24"/>
        </w:rPr>
        <w:t xml:space="preserve"> Editora do Ministério da Saúde, 2011.</w:t>
      </w:r>
    </w:p>
    <w:p w14:paraId="3A936442" w14:textId="77777777" w:rsidR="00C91D35" w:rsidRPr="00495DF2" w:rsidRDefault="00C91D35" w:rsidP="00C91D35">
      <w:pPr>
        <w:jc w:val="both"/>
        <w:rPr>
          <w:rFonts w:ascii="Candara" w:eastAsia="Candara" w:hAnsi="Candara" w:cs="Candara"/>
          <w:sz w:val="24"/>
          <w:szCs w:val="24"/>
        </w:rPr>
      </w:pPr>
      <w:r w:rsidRPr="00495DF2">
        <w:rPr>
          <w:rFonts w:ascii="Candara" w:eastAsia="Candara" w:hAnsi="Candara" w:cs="Candara"/>
          <w:sz w:val="24"/>
          <w:szCs w:val="24"/>
        </w:rPr>
        <w:t>BRASIL. Presidência da República. Secretaria Especial de Políticas para as Mulheres.</w:t>
      </w:r>
      <w:r w:rsidRPr="00495DF2">
        <w:rPr>
          <w:rFonts w:ascii="Candara" w:eastAsia="Candara" w:hAnsi="Candara" w:cs="Candara"/>
          <w:b/>
          <w:sz w:val="24"/>
          <w:szCs w:val="24"/>
        </w:rPr>
        <w:t xml:space="preserve"> Plano Nacional de Políticas para as Mulheres. </w:t>
      </w:r>
      <w:r w:rsidRPr="00495DF2">
        <w:rPr>
          <w:rFonts w:ascii="Candara" w:eastAsia="Candara" w:hAnsi="Candara" w:cs="Candara"/>
          <w:sz w:val="24"/>
          <w:szCs w:val="24"/>
        </w:rPr>
        <w:t>– Brasília: Secretaria Especial de Políticas para as Mulheres, 2004. 104 p. Disponível em: &lt;</w:t>
      </w:r>
      <w:hyperlink r:id="rId11">
        <w:r w:rsidRPr="00495DF2">
          <w:rPr>
            <w:rFonts w:ascii="Candara" w:eastAsia="Candara" w:hAnsi="Candara" w:cs="Candara"/>
            <w:sz w:val="24"/>
            <w:szCs w:val="24"/>
          </w:rPr>
          <w:t>https://www.gov.br/mulheres/pt-br/acesso-a-informacao/acoes-e-programas-1/arquivo1planonacionaldepoliticasparaasmulheres.pdf</w:t>
        </w:r>
      </w:hyperlink>
      <w:r w:rsidRPr="00495DF2">
        <w:rPr>
          <w:rFonts w:ascii="Candara" w:eastAsia="Candara" w:hAnsi="Candara" w:cs="Candara"/>
          <w:sz w:val="24"/>
          <w:szCs w:val="24"/>
        </w:rPr>
        <w:t>&gt; Acesso em: 01 set. 2024.</w:t>
      </w:r>
    </w:p>
    <w:p w14:paraId="437A0587" w14:textId="77777777" w:rsidR="00C91D35" w:rsidRPr="00495DF2" w:rsidRDefault="00C91D35" w:rsidP="00C91D35">
      <w:pPr>
        <w:tabs>
          <w:tab w:val="left" w:pos="850"/>
        </w:tabs>
        <w:spacing w:after="360" w:line="240" w:lineRule="auto"/>
        <w:jc w:val="both"/>
        <w:rPr>
          <w:rFonts w:ascii="Candara" w:eastAsia="Candara" w:hAnsi="Candara" w:cs="Candara"/>
          <w:sz w:val="24"/>
          <w:szCs w:val="24"/>
        </w:rPr>
      </w:pPr>
      <w:r w:rsidRPr="00495DF2">
        <w:rPr>
          <w:rFonts w:ascii="Candara" w:eastAsia="Candara" w:hAnsi="Candara" w:cs="Candara"/>
          <w:sz w:val="24"/>
          <w:szCs w:val="24"/>
        </w:rPr>
        <w:t xml:space="preserve">BUTZKE, L., THEIS, I. M., NEGHERBON, C. L., &amp; BRITO, V. (2020). </w:t>
      </w:r>
      <w:r w:rsidRPr="00495DF2">
        <w:rPr>
          <w:rFonts w:ascii="Candara" w:eastAsia="Candara" w:hAnsi="Candara" w:cs="Candara"/>
          <w:b/>
          <w:sz w:val="24"/>
          <w:szCs w:val="24"/>
        </w:rPr>
        <w:t>Quem são as mulheres que pensam o desenvolvimento regional no Brasil? Elementos para a formulação de uma agenda de pesquisa</w:t>
      </w:r>
      <w:r w:rsidRPr="00495DF2">
        <w:rPr>
          <w:rFonts w:ascii="Candara" w:eastAsia="Candara" w:hAnsi="Candara" w:cs="Candara"/>
          <w:sz w:val="24"/>
          <w:szCs w:val="24"/>
        </w:rPr>
        <w:t>. COLÓQUIO-Revista do Desenvolvimento Regional, 17(2), 113-125. Disponível em: &lt;</w:t>
      </w:r>
      <w:hyperlink r:id="rId12">
        <w:r w:rsidRPr="00495DF2">
          <w:rPr>
            <w:rFonts w:ascii="Candara" w:eastAsia="Candara" w:hAnsi="Candara" w:cs="Candara"/>
            <w:sz w:val="24"/>
            <w:szCs w:val="24"/>
          </w:rPr>
          <w:t>https://seer.faccat.br/index.php/coloquio/article/view/1665</w:t>
        </w:r>
      </w:hyperlink>
      <w:r w:rsidRPr="00495DF2">
        <w:rPr>
          <w:rFonts w:ascii="Candara" w:eastAsia="Candara" w:hAnsi="Candara" w:cs="Candara"/>
          <w:sz w:val="24"/>
          <w:szCs w:val="24"/>
        </w:rPr>
        <w:t>&gt; Acesso em: 8 jul. 2024.</w:t>
      </w:r>
    </w:p>
    <w:p w14:paraId="3B32E5CF" w14:textId="77777777" w:rsidR="00C91D35" w:rsidRPr="00495DF2" w:rsidRDefault="00C91D35" w:rsidP="00C91D35">
      <w:pPr>
        <w:widowControl w:val="0"/>
        <w:tabs>
          <w:tab w:val="left" w:pos="850"/>
        </w:tabs>
        <w:spacing w:before="300" w:after="300" w:line="240" w:lineRule="auto"/>
        <w:jc w:val="both"/>
        <w:rPr>
          <w:rFonts w:ascii="Candara" w:eastAsia="Candara" w:hAnsi="Candara" w:cs="Candara"/>
          <w:sz w:val="24"/>
          <w:szCs w:val="24"/>
        </w:rPr>
      </w:pPr>
      <w:r w:rsidRPr="00495DF2">
        <w:rPr>
          <w:rFonts w:ascii="Candara" w:eastAsia="Candara" w:hAnsi="Candara" w:cs="Candara"/>
          <w:sz w:val="24"/>
          <w:szCs w:val="24"/>
        </w:rPr>
        <w:t xml:space="preserve">FERNANDES, Ana Carolina Uruçu Rego; COSTA, Dayana Dourado de Oliveira; PEREIRA Mayara; GARCIA, Paola Trindade (Orgs.). </w:t>
      </w:r>
      <w:r w:rsidRPr="00495DF2">
        <w:rPr>
          <w:rFonts w:ascii="Candara" w:eastAsia="Candara" w:hAnsi="Candara" w:cs="Candara"/>
          <w:b/>
          <w:sz w:val="24"/>
          <w:szCs w:val="24"/>
        </w:rPr>
        <w:t>A Saúde da mulher e o Sistema Único de Saúde brasileiro</w:t>
      </w:r>
      <w:r w:rsidRPr="00495DF2">
        <w:rPr>
          <w:rFonts w:ascii="Candara" w:eastAsia="Candara" w:hAnsi="Candara" w:cs="Candara"/>
          <w:sz w:val="24"/>
          <w:szCs w:val="24"/>
        </w:rPr>
        <w:t>. UFMA: São Luís, 2014.</w:t>
      </w:r>
    </w:p>
    <w:p w14:paraId="2AA700E8" w14:textId="03A85D06" w:rsidR="00C91D35" w:rsidRDefault="00C91D35" w:rsidP="00C91D35">
      <w:pPr>
        <w:tabs>
          <w:tab w:val="left" w:pos="850"/>
        </w:tabs>
        <w:spacing w:after="360" w:line="240" w:lineRule="auto"/>
        <w:jc w:val="both"/>
        <w:rPr>
          <w:rFonts w:ascii="Candara" w:eastAsia="Candara" w:hAnsi="Candara" w:cs="Candara"/>
          <w:sz w:val="24"/>
          <w:szCs w:val="24"/>
        </w:rPr>
      </w:pPr>
      <w:r w:rsidRPr="00495DF2">
        <w:rPr>
          <w:rFonts w:ascii="Candara" w:eastAsia="Candara" w:hAnsi="Candara" w:cs="Candara"/>
          <w:sz w:val="24"/>
          <w:szCs w:val="24"/>
        </w:rPr>
        <w:t xml:space="preserve">MARTINS, Thalyta Cássia de Freitas et al. </w:t>
      </w:r>
      <w:r w:rsidRPr="00495DF2">
        <w:rPr>
          <w:rFonts w:ascii="Candara" w:eastAsia="Candara" w:hAnsi="Candara" w:cs="Candara"/>
          <w:b/>
          <w:sz w:val="24"/>
          <w:szCs w:val="24"/>
        </w:rPr>
        <w:t>Transição da morbimortalidade no Brasil: um desafio aos 30 anos de SUS</w:t>
      </w:r>
      <w:r w:rsidRPr="00495DF2">
        <w:rPr>
          <w:rFonts w:ascii="Candara" w:eastAsia="Candara" w:hAnsi="Candara" w:cs="Candara"/>
          <w:sz w:val="24"/>
          <w:szCs w:val="24"/>
        </w:rPr>
        <w:t>. Ciência &amp; Saúde Coletiva [online]. v. 26, n. 10 , pp. 4483-4496. Disponível em: &lt;https://doi.org/10.1590/1413-812320212610.10852021&gt;. ISSN 1678-4561. Acesso em: 13 jul. 2024.</w:t>
      </w:r>
    </w:p>
    <w:p w14:paraId="773E7C67" w14:textId="2F89DDA4" w:rsidR="00495DF2" w:rsidRPr="00495DF2" w:rsidRDefault="00495DF2" w:rsidP="00C91D35">
      <w:pPr>
        <w:tabs>
          <w:tab w:val="left" w:pos="850"/>
        </w:tabs>
        <w:spacing w:after="360" w:line="240" w:lineRule="auto"/>
        <w:jc w:val="both"/>
        <w:rPr>
          <w:rFonts w:ascii="Candara" w:eastAsia="Candara" w:hAnsi="Candara" w:cs="Candara"/>
          <w:sz w:val="24"/>
          <w:szCs w:val="24"/>
        </w:rPr>
      </w:pPr>
      <w:r w:rsidRPr="00495DF2">
        <w:rPr>
          <w:rFonts w:ascii="Candara" w:eastAsia="Candara" w:hAnsi="Candara" w:cs="Candara"/>
          <w:sz w:val="24"/>
          <w:szCs w:val="24"/>
        </w:rPr>
        <w:t xml:space="preserve">ORGANIZAÇÃO PAN-AMERICANA DA SAÚDE; MINISTÉRIO DA SAÚDE. </w:t>
      </w:r>
      <w:r w:rsidRPr="00495DF2">
        <w:rPr>
          <w:rFonts w:ascii="Candara" w:eastAsia="Candara" w:hAnsi="Candara" w:cs="Candara"/>
          <w:b/>
          <w:bCs/>
          <w:sz w:val="24"/>
          <w:szCs w:val="24"/>
        </w:rPr>
        <w:t>Módulos de Princípios de Epidemiologia para o Controle de Enfermidades</w:t>
      </w:r>
      <w:r w:rsidRPr="00495DF2">
        <w:rPr>
          <w:rFonts w:ascii="Candara" w:eastAsia="Candara" w:hAnsi="Candara" w:cs="Candara"/>
          <w:sz w:val="24"/>
          <w:szCs w:val="24"/>
        </w:rPr>
        <w:t>. Módulo 3: medida das condições de saúde e doença na população/Organização Pan-Americana da Saúde. 2010.</w:t>
      </w:r>
      <w:r>
        <w:rPr>
          <w:rFonts w:ascii="Candara" w:eastAsia="Candara" w:hAnsi="Candara" w:cs="Candara"/>
          <w:sz w:val="24"/>
          <w:szCs w:val="24"/>
        </w:rPr>
        <w:t xml:space="preserve"> </w:t>
      </w:r>
      <w:r w:rsidRPr="00495DF2">
        <w:rPr>
          <w:rFonts w:ascii="Candara" w:eastAsia="Candara" w:hAnsi="Candara" w:cs="Candara"/>
          <w:sz w:val="24"/>
          <w:szCs w:val="24"/>
        </w:rPr>
        <w:t>94 p.: il. 7 volumes. ISBN 978-85-7967-021-3</w:t>
      </w:r>
      <w:r>
        <w:rPr>
          <w:rFonts w:ascii="Candara" w:eastAsia="Candara" w:hAnsi="Candara" w:cs="Candara"/>
          <w:sz w:val="24"/>
          <w:szCs w:val="24"/>
        </w:rPr>
        <w:t>. Disponível em: &lt;</w:t>
      </w:r>
      <w:r w:rsidRPr="00495DF2">
        <w:t xml:space="preserve"> </w:t>
      </w:r>
      <w:hyperlink r:id="rId13" w:history="1">
        <w:r w:rsidRPr="00FF51C5">
          <w:rPr>
            <w:rStyle w:val="Hyperlink"/>
            <w:rFonts w:ascii="Candara" w:eastAsia="Candara" w:hAnsi="Candara" w:cs="Candara"/>
            <w:sz w:val="24"/>
            <w:szCs w:val="24"/>
          </w:rPr>
          <w:t>https://bvsms.saude.gov.br/bvs/publicacoes/modulo_principios_epidemiologia_3.pdf&gt;</w:t>
        </w:r>
      </w:hyperlink>
      <w:r>
        <w:rPr>
          <w:rFonts w:ascii="Candara" w:eastAsia="Candara" w:hAnsi="Candara" w:cs="Candara"/>
          <w:sz w:val="24"/>
          <w:szCs w:val="24"/>
        </w:rPr>
        <w:t xml:space="preserve"> Acesso em: 01 set. 2024.</w:t>
      </w:r>
    </w:p>
    <w:p w14:paraId="63DA7B6D" w14:textId="77777777" w:rsidR="00C91D35" w:rsidRPr="00495DF2" w:rsidRDefault="00C91D35" w:rsidP="00C91D35">
      <w:pPr>
        <w:tabs>
          <w:tab w:val="left" w:pos="850"/>
        </w:tabs>
        <w:spacing w:after="360" w:line="240" w:lineRule="auto"/>
        <w:jc w:val="both"/>
        <w:rPr>
          <w:rFonts w:ascii="Candara" w:eastAsia="Candara" w:hAnsi="Candara" w:cs="Candara"/>
          <w:sz w:val="24"/>
          <w:szCs w:val="24"/>
        </w:rPr>
      </w:pPr>
      <w:r w:rsidRPr="00495DF2">
        <w:rPr>
          <w:rFonts w:ascii="Candara" w:eastAsia="Candara" w:hAnsi="Candara" w:cs="Candara"/>
          <w:sz w:val="24"/>
          <w:szCs w:val="24"/>
        </w:rPr>
        <w:t xml:space="preserve">RODRIGUES, Fernanda Odete Souza et al. </w:t>
      </w:r>
      <w:r w:rsidRPr="00495DF2">
        <w:rPr>
          <w:rFonts w:ascii="Candara" w:eastAsia="Candara" w:hAnsi="Candara" w:cs="Candara"/>
          <w:b/>
          <w:sz w:val="24"/>
          <w:szCs w:val="24"/>
        </w:rPr>
        <w:t>Epidemiologia da mortalidade por câncer de mama no Brasil entre os anos de 2009 e 2019 e a influência de aspectos socioeconômicos e demográficos.</w:t>
      </w:r>
      <w:r w:rsidRPr="00495DF2">
        <w:rPr>
          <w:rFonts w:ascii="Candara" w:eastAsia="Candara" w:hAnsi="Candara" w:cs="Candara"/>
          <w:sz w:val="24"/>
          <w:szCs w:val="24"/>
        </w:rPr>
        <w:t xml:space="preserve"> Research, Society and Development, v. 10, n. 13, p. e296101321314-e296101321314, 2021.  Disponível em: &lt;https://rsdjournal.org/index.php/rsd/article/view/21314/18922&gt; Acesso em: 01 set. 2024.</w:t>
      </w:r>
    </w:p>
    <w:p w14:paraId="4FBDF8D0" w14:textId="77777777" w:rsidR="00C91D35" w:rsidRPr="00495DF2" w:rsidRDefault="00C91D35" w:rsidP="00C91D35">
      <w:pPr>
        <w:widowControl w:val="0"/>
        <w:tabs>
          <w:tab w:val="left" w:pos="850"/>
        </w:tabs>
        <w:spacing w:before="300" w:after="300" w:line="240" w:lineRule="auto"/>
        <w:jc w:val="both"/>
        <w:rPr>
          <w:rFonts w:ascii="Candara" w:eastAsia="Candara" w:hAnsi="Candara" w:cs="Candara"/>
          <w:sz w:val="24"/>
          <w:szCs w:val="24"/>
        </w:rPr>
      </w:pPr>
      <w:r w:rsidRPr="00495DF2">
        <w:rPr>
          <w:rFonts w:ascii="Candara" w:eastAsia="Candara" w:hAnsi="Candara" w:cs="Candara"/>
          <w:sz w:val="24"/>
          <w:szCs w:val="24"/>
        </w:rPr>
        <w:t>WORLD HEALTH ORGANIZATION. HIGH-LEVEL COMMISSION ON HEALTH EMPLOYMENT AND ECONOMIC GROWTH. Working for health and growth. Investing in the health workforce Geneva, Switzerland: WHO; 2016. Available from: http:// apps.who.int/iris/bitstream/handle/10665/250047/9789241511308-eng.pdf?sequence=1. Acesso em: 4 dez.  2023.</w:t>
      </w:r>
      <w:r w:rsidRPr="00495DF2">
        <w:rPr>
          <w:rFonts w:ascii="Candara" w:eastAsia="Candara" w:hAnsi="Candara" w:cs="Candara"/>
          <w:sz w:val="24"/>
          <w:szCs w:val="24"/>
        </w:rPr>
        <w:tab/>
      </w:r>
    </w:p>
    <w:p w14:paraId="45FF12D6" w14:textId="77777777" w:rsidR="00C91D35" w:rsidRPr="00495DF2" w:rsidRDefault="00C91D35" w:rsidP="00C91D35">
      <w:pPr>
        <w:widowControl w:val="0"/>
        <w:tabs>
          <w:tab w:val="left" w:pos="850"/>
        </w:tabs>
        <w:spacing w:before="300" w:after="300" w:line="240" w:lineRule="auto"/>
        <w:jc w:val="both"/>
        <w:rPr>
          <w:rFonts w:ascii="Candara" w:eastAsia="Candara" w:hAnsi="Candara" w:cs="Candara"/>
          <w:sz w:val="24"/>
          <w:szCs w:val="24"/>
        </w:rPr>
      </w:pPr>
    </w:p>
    <w:p w14:paraId="025331E7" w14:textId="77777777" w:rsidR="005B483D" w:rsidRPr="00495DF2" w:rsidRDefault="005B483D">
      <w:pPr>
        <w:jc w:val="both"/>
        <w:rPr>
          <w:rFonts w:ascii="Candara" w:eastAsia="Candara" w:hAnsi="Candara" w:cs="Candara"/>
          <w:b/>
          <w:sz w:val="24"/>
          <w:szCs w:val="24"/>
        </w:rPr>
      </w:pPr>
    </w:p>
    <w:sectPr w:rsidR="005B483D" w:rsidRPr="00495DF2" w:rsidSect="00241D9F">
      <w:headerReference w:type="default" r:id="rId14"/>
      <w:footerReference w:type="default" r:id="rId15"/>
      <w:footerReference w:type="first" r:id="rId16"/>
      <w:pgSz w:w="11906" w:h="16838"/>
      <w:pgMar w:top="1417" w:right="1701" w:bottom="1417" w:left="1701"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F671B" w14:textId="77777777" w:rsidR="009A2313" w:rsidRDefault="009A2313">
      <w:pPr>
        <w:spacing w:after="0" w:line="240" w:lineRule="auto"/>
      </w:pPr>
      <w:r>
        <w:separator/>
      </w:r>
    </w:p>
  </w:endnote>
  <w:endnote w:type="continuationSeparator" w:id="0">
    <w:p w14:paraId="4778A21C" w14:textId="77777777" w:rsidR="009A2313" w:rsidRDefault="009A2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9BB17" w14:textId="5E3ABE60" w:rsidR="00BC3E93" w:rsidRDefault="00BC3E93">
    <w:pPr>
      <w:pStyle w:val="Rodap"/>
    </w:pPr>
  </w:p>
  <w:p w14:paraId="41500A31" w14:textId="68C93DEE" w:rsidR="005B483D" w:rsidRDefault="005B483D">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24057" w14:textId="77777777" w:rsidR="00241D9F" w:rsidRDefault="00241D9F" w:rsidP="00241D9F">
    <w:pPr>
      <w:pBdr>
        <w:top w:val="nil"/>
        <w:left w:val="nil"/>
        <w:bottom w:val="nil"/>
        <w:right w:val="nil"/>
        <w:between w:val="nil"/>
      </w:pBdr>
      <w:spacing w:after="120" w:line="240" w:lineRule="auto"/>
      <w:jc w:val="both"/>
      <w:rPr>
        <w:rFonts w:ascii="Candara" w:eastAsia="Candara" w:hAnsi="Candara" w:cs="Candara"/>
        <w:color w:val="000000"/>
        <w:sz w:val="20"/>
        <w:szCs w:val="20"/>
      </w:rPr>
    </w:pPr>
    <w:r>
      <w:rPr>
        <w:vertAlign w:val="superscript"/>
      </w:rPr>
      <w:footnoteRef/>
    </w:r>
    <w:r>
      <w:rPr>
        <w:rFonts w:ascii="Candara" w:eastAsia="Candara" w:hAnsi="Candara" w:cs="Candara"/>
        <w:sz w:val="20"/>
        <w:szCs w:val="20"/>
      </w:rPr>
      <w:t>Mestranda no Programa de Pós-Graduação em Desenvolvimento Regional, Universidade Regional de Blumenau, Brasil. tuane@unidavi.edu.br</w:t>
    </w:r>
  </w:p>
  <w:p w14:paraId="54EAFC07" w14:textId="5A690AD5" w:rsidR="00241D9F" w:rsidRPr="00241D9F" w:rsidRDefault="00241D9F" w:rsidP="00241D9F">
    <w:pPr>
      <w:pBdr>
        <w:top w:val="nil"/>
        <w:left w:val="nil"/>
        <w:bottom w:val="nil"/>
        <w:right w:val="nil"/>
        <w:between w:val="nil"/>
      </w:pBdr>
      <w:spacing w:after="120" w:line="240" w:lineRule="auto"/>
      <w:jc w:val="both"/>
      <w:rPr>
        <w:rFonts w:ascii="Candara" w:eastAsia="Candara" w:hAnsi="Candara" w:cs="Candara"/>
        <w:sz w:val="24"/>
        <w:szCs w:val="24"/>
      </w:rPr>
    </w:pPr>
    <w:r>
      <w:rPr>
        <w:rFonts w:ascii="Candara" w:eastAsia="Candara" w:hAnsi="Candara" w:cs="Candara"/>
        <w:color w:val="000000"/>
        <w:sz w:val="20"/>
        <w:szCs w:val="20"/>
      </w:rPr>
      <w:t>²Professora do Programa de Pós-Graduação em Desenvolvimento Regional, Universidade Regional de Blumenau, Brasil. lbutzke@furb.br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8FBBD" w14:textId="77777777" w:rsidR="009A2313" w:rsidRDefault="009A2313">
      <w:pPr>
        <w:spacing w:after="0" w:line="240" w:lineRule="auto"/>
      </w:pPr>
      <w:r>
        <w:separator/>
      </w:r>
    </w:p>
  </w:footnote>
  <w:footnote w:type="continuationSeparator" w:id="0">
    <w:p w14:paraId="5E42B818" w14:textId="77777777" w:rsidR="009A2313" w:rsidRDefault="009A2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688AB" w14:textId="77777777" w:rsidR="005B483D" w:rsidRDefault="00CE7EE5">
    <w:pPr>
      <w:ind w:left="1701"/>
      <w:jc w:val="center"/>
      <w:rPr>
        <w:rFonts w:ascii="Candara" w:eastAsia="Candara" w:hAnsi="Candara" w:cs="Candara"/>
        <w:sz w:val="32"/>
        <w:szCs w:val="32"/>
      </w:rPr>
    </w:pPr>
    <w:r>
      <w:rPr>
        <w:rFonts w:ascii="Candara" w:eastAsia="Candara" w:hAnsi="Candara" w:cs="Candara"/>
        <w:sz w:val="32"/>
        <w:szCs w:val="32"/>
      </w:rPr>
      <w:t>Os desafios do desenvolvimento socioambiental e as horizontalidades: Pontes entre região, o Estado e o cotidiano</w:t>
    </w:r>
    <w:r>
      <w:rPr>
        <w:noProof/>
      </w:rPr>
      <w:drawing>
        <wp:anchor distT="0" distB="0" distL="114300" distR="114300" simplePos="0" relativeHeight="251658240" behindDoc="0" locked="0" layoutInCell="1" hidden="0" allowOverlap="1" wp14:anchorId="6879D1E5" wp14:editId="24763E78">
          <wp:simplePos x="0" y="0"/>
          <wp:positionH relativeFrom="column">
            <wp:posOffset>-140605</wp:posOffset>
          </wp:positionH>
          <wp:positionV relativeFrom="paragraph">
            <wp:posOffset>-77741</wp:posOffset>
          </wp:positionV>
          <wp:extent cx="898216" cy="898216"/>
          <wp:effectExtent l="0" t="0" r="0" b="0"/>
          <wp:wrapNone/>
          <wp:docPr id="1697794230" name="image8.pn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8.png" descr="Logotipo, nome da empresa&#10;&#10;Descrição gerada automaticamente"/>
                  <pic:cNvPicPr preferRelativeResize="0"/>
                </pic:nvPicPr>
                <pic:blipFill>
                  <a:blip r:embed="rId1"/>
                  <a:srcRect/>
                  <a:stretch>
                    <a:fillRect/>
                  </a:stretch>
                </pic:blipFill>
                <pic:spPr>
                  <a:xfrm>
                    <a:off x="0" y="0"/>
                    <a:ext cx="898216" cy="898216"/>
                  </a:xfrm>
                  <a:prstGeom prst="rect">
                    <a:avLst/>
                  </a:prstGeom>
                  <a:ln/>
                </pic:spPr>
              </pic:pic>
            </a:graphicData>
          </a:graphic>
        </wp:anchor>
      </w:drawing>
    </w:r>
  </w:p>
  <w:p w14:paraId="15C5E51C" w14:textId="77777777" w:rsidR="005B483D" w:rsidRDefault="00CE7EE5">
    <w:pPr>
      <w:ind w:left="993" w:firstLine="708"/>
      <w:jc w:val="center"/>
      <w:rPr>
        <w:rFonts w:ascii="Candara" w:eastAsia="Candara" w:hAnsi="Candara" w:cs="Candara"/>
        <w:sz w:val="24"/>
        <w:szCs w:val="24"/>
      </w:rPr>
    </w:pPr>
    <w:r>
      <w:rPr>
        <w:rFonts w:ascii="Candara" w:eastAsia="Candara" w:hAnsi="Candara" w:cs="Candara"/>
        <w:sz w:val="24"/>
        <w:szCs w:val="24"/>
      </w:rPr>
      <w:t>Florianópolis (SC) – 2024</w:t>
    </w:r>
  </w:p>
  <w:p w14:paraId="63F3269B" w14:textId="77777777" w:rsidR="005B483D" w:rsidRDefault="005B483D">
    <w:pPr>
      <w:ind w:left="993" w:firstLine="708"/>
      <w:jc w:val="center"/>
      <w:rPr>
        <w:rFonts w:ascii="Times New Roman" w:eastAsia="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C0406"/>
    <w:multiLevelType w:val="multilevel"/>
    <w:tmpl w:val="1CE85928"/>
    <w:lvl w:ilvl="0">
      <w:start w:val="1"/>
      <w:numFmt w:val="bullet"/>
      <w:lvlText w:val="●"/>
      <w:lvlJc w:val="left"/>
      <w:pPr>
        <w:ind w:left="720" w:hanging="360"/>
      </w:pPr>
      <w:rPr>
        <w:strike w:val="0"/>
        <w:color w:val="212529"/>
        <w:sz w:val="24"/>
        <w:szCs w:val="24"/>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 w15:restartNumberingAfterBreak="0">
    <w:nsid w:val="652F03BC"/>
    <w:multiLevelType w:val="multilevel"/>
    <w:tmpl w:val="007CDC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AF842BB"/>
    <w:multiLevelType w:val="hybridMultilevel"/>
    <w:tmpl w:val="71DA4D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34971428">
    <w:abstractNumId w:val="0"/>
  </w:num>
  <w:num w:numId="2" w16cid:durableId="1955358595">
    <w:abstractNumId w:val="1"/>
  </w:num>
  <w:num w:numId="3" w16cid:durableId="342629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3D"/>
    <w:rsid w:val="000848AF"/>
    <w:rsid w:val="000A4AD4"/>
    <w:rsid w:val="000A5E2C"/>
    <w:rsid w:val="000F408A"/>
    <w:rsid w:val="0019070F"/>
    <w:rsid w:val="00241D9F"/>
    <w:rsid w:val="002652C1"/>
    <w:rsid w:val="002723DD"/>
    <w:rsid w:val="0027388C"/>
    <w:rsid w:val="002A7B4A"/>
    <w:rsid w:val="00304A1F"/>
    <w:rsid w:val="003402B0"/>
    <w:rsid w:val="00351623"/>
    <w:rsid w:val="0035724F"/>
    <w:rsid w:val="003C767F"/>
    <w:rsid w:val="004131C6"/>
    <w:rsid w:val="00495DF2"/>
    <w:rsid w:val="004B6542"/>
    <w:rsid w:val="004E0194"/>
    <w:rsid w:val="00500FA9"/>
    <w:rsid w:val="0053556A"/>
    <w:rsid w:val="005420A8"/>
    <w:rsid w:val="005712EE"/>
    <w:rsid w:val="005B483D"/>
    <w:rsid w:val="005F692C"/>
    <w:rsid w:val="006953E8"/>
    <w:rsid w:val="00697873"/>
    <w:rsid w:val="00702B6F"/>
    <w:rsid w:val="007310B3"/>
    <w:rsid w:val="00760A2C"/>
    <w:rsid w:val="00797C34"/>
    <w:rsid w:val="00865B73"/>
    <w:rsid w:val="00876235"/>
    <w:rsid w:val="008C22B5"/>
    <w:rsid w:val="00913906"/>
    <w:rsid w:val="00953A9B"/>
    <w:rsid w:val="009A2313"/>
    <w:rsid w:val="009B718B"/>
    <w:rsid w:val="009E7AB8"/>
    <w:rsid w:val="00A44839"/>
    <w:rsid w:val="00BC3E93"/>
    <w:rsid w:val="00C70788"/>
    <w:rsid w:val="00C91D35"/>
    <w:rsid w:val="00CC1E21"/>
    <w:rsid w:val="00CE48DE"/>
    <w:rsid w:val="00CE7EE5"/>
    <w:rsid w:val="00D6131A"/>
    <w:rsid w:val="00D63431"/>
    <w:rsid w:val="00D767D9"/>
    <w:rsid w:val="00DE3291"/>
    <w:rsid w:val="00E12689"/>
    <w:rsid w:val="00EF7761"/>
    <w:rsid w:val="00FE29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6FB4E"/>
  <w15:docId w15:val="{F68C4E0A-65B4-4B40-B4B8-7E13EF53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2A7B4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A7B4A"/>
    <w:rPr>
      <w:rFonts w:ascii="Segoe UI" w:hAnsi="Segoe UI" w:cs="Segoe UI"/>
      <w:sz w:val="18"/>
      <w:szCs w:val="18"/>
    </w:rPr>
  </w:style>
  <w:style w:type="paragraph" w:styleId="PargrafodaLista">
    <w:name w:val="List Paragraph"/>
    <w:basedOn w:val="Normal"/>
    <w:uiPriority w:val="34"/>
    <w:qFormat/>
    <w:rsid w:val="002A7B4A"/>
    <w:pPr>
      <w:ind w:left="720"/>
      <w:contextualSpacing/>
    </w:pPr>
  </w:style>
  <w:style w:type="paragraph" w:styleId="Cabealho">
    <w:name w:val="header"/>
    <w:basedOn w:val="Normal"/>
    <w:link w:val="CabealhoChar"/>
    <w:uiPriority w:val="99"/>
    <w:unhideWhenUsed/>
    <w:rsid w:val="009E7A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7AB8"/>
  </w:style>
  <w:style w:type="paragraph" w:styleId="Rodap">
    <w:name w:val="footer"/>
    <w:basedOn w:val="Normal"/>
    <w:link w:val="RodapChar"/>
    <w:uiPriority w:val="99"/>
    <w:unhideWhenUsed/>
    <w:rsid w:val="009E7AB8"/>
    <w:pPr>
      <w:tabs>
        <w:tab w:val="center" w:pos="4252"/>
        <w:tab w:val="right" w:pos="8504"/>
      </w:tabs>
      <w:spacing w:after="0" w:line="240" w:lineRule="auto"/>
    </w:pPr>
  </w:style>
  <w:style w:type="character" w:customStyle="1" w:styleId="RodapChar">
    <w:name w:val="Rodapé Char"/>
    <w:basedOn w:val="Fontepargpadro"/>
    <w:link w:val="Rodap"/>
    <w:uiPriority w:val="99"/>
    <w:rsid w:val="009E7AB8"/>
  </w:style>
  <w:style w:type="character" w:styleId="Hyperlink">
    <w:name w:val="Hyperlink"/>
    <w:basedOn w:val="Fontepargpadro"/>
    <w:uiPriority w:val="99"/>
    <w:unhideWhenUsed/>
    <w:rsid w:val="004E0194"/>
    <w:rPr>
      <w:color w:val="0000FF" w:themeColor="hyperlink"/>
      <w:u w:val="single"/>
    </w:rPr>
  </w:style>
  <w:style w:type="character" w:styleId="MenoPendente">
    <w:name w:val="Unresolved Mention"/>
    <w:basedOn w:val="Fontepargpadro"/>
    <w:uiPriority w:val="99"/>
    <w:semiHidden/>
    <w:unhideWhenUsed/>
    <w:rsid w:val="004E0194"/>
    <w:rPr>
      <w:color w:val="605E5C"/>
      <w:shd w:val="clear" w:color="auto" w:fill="E1DFDD"/>
    </w:rPr>
  </w:style>
  <w:style w:type="paragraph" w:styleId="NormalWeb">
    <w:name w:val="Normal (Web)"/>
    <w:basedOn w:val="Normal"/>
    <w:uiPriority w:val="99"/>
    <w:semiHidden/>
    <w:unhideWhenUsed/>
    <w:rsid w:val="00FE298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437656">
      <w:bodyDiv w:val="1"/>
      <w:marLeft w:val="0"/>
      <w:marRight w:val="0"/>
      <w:marTop w:val="0"/>
      <w:marBottom w:val="0"/>
      <w:divBdr>
        <w:top w:val="none" w:sz="0" w:space="0" w:color="auto"/>
        <w:left w:val="none" w:sz="0" w:space="0" w:color="auto"/>
        <w:bottom w:val="none" w:sz="0" w:space="0" w:color="auto"/>
        <w:right w:val="none" w:sz="0" w:space="0" w:color="auto"/>
      </w:divBdr>
    </w:div>
    <w:div w:id="922492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lo.br/j/rbepop/a/CP6YdG3RxTqzXDBmyCRJK9x/" TargetMode="External"/><Relationship Id="rId13" Type="http://schemas.openxmlformats.org/officeDocument/2006/relationships/hyperlink" Target="https://bvsms.saude.gov.br/bvs/publicacoes/modulo_principios_epidemiologia_3.pdf%3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er.faccat.br/index.php/coloquio/article/view/166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br/mulheres/pt-br/acesso-a-informacao/acoes-e-programas-1/arquivo1planonacionaldepoliticasparaasmulheres.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br/mulheres/pt-br/acesso-a-informacao/acoes-e-programas-1/arquivo33_pnpm.pdf" TargetMode="External"/><Relationship Id="rId4" Type="http://schemas.openxmlformats.org/officeDocument/2006/relationships/webSettings" Target="webSettings.xml"/><Relationship Id="rId9" Type="http://schemas.openxmlformats.org/officeDocument/2006/relationships/hyperlink" Target="https://www.gov.br/pt-br/servicos-estaduais/divulgacao-do-perfil-de-morbimortalidade-da-unidade-hospitalar-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4710</Words>
  <Characters>25438</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faed</dc:creator>
  <cp:lastModifiedBy>Tuane Teixeira de Souza Longen</cp:lastModifiedBy>
  <cp:revision>6</cp:revision>
  <dcterms:created xsi:type="dcterms:W3CDTF">2024-09-08T18:46:00Z</dcterms:created>
  <dcterms:modified xsi:type="dcterms:W3CDTF">2024-09-09T03:59:00Z</dcterms:modified>
</cp:coreProperties>
</file>