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4014" w:rsidRPr="00E544FA" w:rsidRDefault="00E64BAF" w:rsidP="007B039D">
      <w:pPr>
        <w:jc w:val="center"/>
        <w:rPr>
          <w:rFonts w:ascii="Times New Roman" w:hAnsi="Times New Roman" w:cs="Times New Roman"/>
        </w:rPr>
      </w:pPr>
      <w:r w:rsidRPr="00E544FA">
        <w:rPr>
          <w:rFonts w:ascii="Times New Roman" w:hAnsi="Times New Roman" w:cs="Times New Roman"/>
          <w:noProof/>
          <w:lang w:eastAsia="pt-BR"/>
        </w:rPr>
        <w:drawing>
          <wp:inline distT="0" distB="0" distL="0" distR="0">
            <wp:extent cx="5400040" cy="1350010"/>
            <wp:effectExtent l="0" t="0" r="0" b="254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 ENSINO RELIGIOSO EM MINAS GERAIS E O CURRÍCULO DE REFERÊNCIA RECEPÇÃO, ANÁLISE E PROPOSIÇÕES (11)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350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050F" w:rsidRPr="00830B6E" w:rsidRDefault="000F050F" w:rsidP="000F050F">
      <w:pPr>
        <w:spacing w:before="120" w:after="12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49431D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 RELAÇÃO DO BANCO MUNDIAL COM O SISTEMA DE AVALIAÇÕES EDUCACIONAIS: INFLUÊNCIAS, IMPLICAÇÕES E CONTRADIÇÕES NO CONTEXTO BRASILEIRO</w:t>
      </w:r>
    </w:p>
    <w:p w:rsidR="000F050F" w:rsidRDefault="000F050F" w:rsidP="000F050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Edinalva Gomes Silva Souza</w:t>
      </w:r>
    </w:p>
    <w:p w:rsidR="000F050F" w:rsidRDefault="000F050F" w:rsidP="000F050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PPGE-Universidade Estadual de Montes Claros</w:t>
      </w:r>
    </w:p>
    <w:p w:rsidR="000F050F" w:rsidRDefault="000F050F" w:rsidP="000F050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edinalva.gomessou@gmail.com</w:t>
      </w:r>
    </w:p>
    <w:p w:rsidR="000F050F" w:rsidRDefault="000F050F" w:rsidP="000F050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Euveliane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Ferreira Silva Lopes</w:t>
      </w:r>
    </w:p>
    <w:p w:rsidR="000F050F" w:rsidRDefault="000F050F" w:rsidP="000F050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PPGE-Universidade Estadual de Montes Claros</w:t>
      </w:r>
    </w:p>
    <w:p w:rsidR="000F050F" w:rsidRDefault="000F050F" w:rsidP="000F050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euveliane@gmail.com</w:t>
      </w:r>
    </w:p>
    <w:p w:rsidR="000F050F" w:rsidRDefault="000F050F" w:rsidP="000F050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Zilmar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Gonçalves Santos</w:t>
      </w:r>
    </w:p>
    <w:p w:rsidR="000F050F" w:rsidRDefault="000F050F" w:rsidP="000F050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PPGE-Universidade Estadual de Montes Claros</w:t>
      </w:r>
    </w:p>
    <w:p w:rsidR="000F050F" w:rsidRDefault="00132FCE" w:rsidP="000F050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hyperlink r:id="rId6" w:history="1">
        <w:r w:rsidR="000F050F" w:rsidRPr="005C7646">
          <w:rPr>
            <w:rStyle w:val="Hyperlink"/>
            <w:rFonts w:ascii="Times New Roman" w:hAnsi="Times New Roman" w:cs="Times New Roman"/>
            <w:sz w:val="24"/>
            <w:szCs w:val="24"/>
          </w:rPr>
          <w:t>zilmar.santos@unimontes.br</w:t>
        </w:r>
      </w:hyperlink>
    </w:p>
    <w:p w:rsidR="000F050F" w:rsidRPr="005B1D0E" w:rsidRDefault="000F050F" w:rsidP="000F050F">
      <w:pPr>
        <w:spacing w:after="0" w:line="240" w:lineRule="auto"/>
        <w:jc w:val="right"/>
        <w:rPr>
          <w:rFonts w:ascii="Times New Roman" w:hAnsi="Times New Roman" w:cs="Times New Roman"/>
          <w:b/>
          <w:sz w:val="24"/>
        </w:rPr>
      </w:pPr>
      <w:r w:rsidRPr="005B1D0E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Eixo</w:t>
      </w:r>
      <w:r w:rsidR="001C488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proofErr w:type="gramStart"/>
      <w:r w:rsidR="001C488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3</w:t>
      </w:r>
      <w:proofErr w:type="gramEnd"/>
      <w:r w:rsidRPr="005B1D0E">
        <w:rPr>
          <w:rFonts w:ascii="Times New Roman" w:hAnsi="Times New Roman" w:cs="Times New Roman"/>
          <w:b/>
          <w:sz w:val="24"/>
        </w:rPr>
        <w:t>: Políticas Públicas e Gestão Educacional na Perspectiva Inclusiva</w:t>
      </w:r>
    </w:p>
    <w:p w:rsidR="000F050F" w:rsidRDefault="000F050F" w:rsidP="000F050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Palavras-chave: </w:t>
      </w:r>
      <w:r w:rsidR="001C4887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Banco Mundial,</w:t>
      </w:r>
      <w:r w:rsidRPr="000143D0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Políticas Públicas Educacionais</w:t>
      </w:r>
      <w:r w:rsidR="00132FCE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, </w:t>
      </w:r>
      <w:r w:rsidRPr="000143D0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Financiamento.</w:t>
      </w:r>
    </w:p>
    <w:p w:rsidR="000F050F" w:rsidRPr="00E52D5F" w:rsidRDefault="000F050F" w:rsidP="000F050F">
      <w:pPr>
        <w:spacing w:after="0" w:line="240" w:lineRule="auto"/>
        <w:rPr>
          <w:rFonts w:ascii="Times New Roman" w:eastAsia="Times New Roman" w:hAnsi="Times New Roman" w:cs="Times New Roman"/>
          <w:b/>
          <w:sz w:val="6"/>
          <w:szCs w:val="24"/>
          <w:lang w:eastAsia="pt-BR"/>
        </w:rPr>
      </w:pPr>
    </w:p>
    <w:p w:rsidR="000F050F" w:rsidRDefault="000F050F" w:rsidP="00707F9D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B3E13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Resumo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Simples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</w:p>
    <w:p w:rsidR="000F050F" w:rsidRDefault="000F050F" w:rsidP="00707F9D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342DF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Introdução</w:t>
      </w:r>
    </w:p>
    <w:p w:rsidR="00E52D5F" w:rsidRPr="00B9477D" w:rsidRDefault="00E52D5F" w:rsidP="00E52D5F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B9477D">
        <w:rPr>
          <w:rFonts w:ascii="Times New Roman" w:hAnsi="Times New Roman" w:cs="Times New Roman"/>
          <w:sz w:val="24"/>
        </w:rPr>
        <w:t xml:space="preserve">Esta pesquisa tem como objetivo examinar as relações de influência e as implicações das diretrizes do Banco Mundial (BM) na educação brasileira, evidenciando como suas prescrições moldaram reformas como o Fundo de Manutenção e Desenvolvimento do Ensino Fundamental e Valorização do Magistério (FUNDEF), a Base Nacional Comum Curricular (BNCC) e o Novo Ensino Médio, além de impulsionarem a descentralização da gestão e a padronização das avaliações dos sistemas de ensino. A questão norteadora é: em que medida as orientações e condicionantes do BM </w:t>
      </w:r>
      <w:proofErr w:type="gramStart"/>
      <w:r w:rsidRPr="00B9477D">
        <w:rPr>
          <w:rFonts w:ascii="Times New Roman" w:hAnsi="Times New Roman" w:cs="Times New Roman"/>
          <w:sz w:val="24"/>
        </w:rPr>
        <w:t>contribuem</w:t>
      </w:r>
      <w:proofErr w:type="gramEnd"/>
      <w:r w:rsidRPr="00B9477D">
        <w:rPr>
          <w:rFonts w:ascii="Times New Roman" w:hAnsi="Times New Roman" w:cs="Times New Roman"/>
          <w:sz w:val="24"/>
        </w:rPr>
        <w:t xml:space="preserve"> para a melhoria da educação brasileira ou, ao contrário, reforçam a reprodução de um modelo internacional subordinado a interesses econômicos globais? O referencial teórico e documental baseia-se, sobretudo, na obra A Demolição de Direitos: Um Exame das Políticas do BM para a Educação e a Saúde (1980–2013), organizada por João Márcio Mendes Pereira e Marcela </w:t>
      </w:r>
      <w:proofErr w:type="spellStart"/>
      <w:r w:rsidRPr="00B9477D">
        <w:rPr>
          <w:rFonts w:ascii="Times New Roman" w:hAnsi="Times New Roman" w:cs="Times New Roman"/>
          <w:sz w:val="24"/>
        </w:rPr>
        <w:t>Pronko</w:t>
      </w:r>
      <w:proofErr w:type="spellEnd"/>
      <w:r w:rsidRPr="00B9477D">
        <w:rPr>
          <w:rFonts w:ascii="Times New Roman" w:hAnsi="Times New Roman" w:cs="Times New Roman"/>
          <w:sz w:val="24"/>
        </w:rPr>
        <w:t>, que oferece uma análise crítica dos efeitos dessas políticas no contexto nacional. A pesquisa dialoga ainda com autores como Gatti (2012), Santos (2017), Saviani (2008), Silva Júnior e Alves (2024), entre outros, permitindo confrontar as diretrizes globais com os desafios locais da educação no Brasil.</w:t>
      </w:r>
    </w:p>
    <w:p w:rsidR="000F050F" w:rsidRPr="00ED6D64" w:rsidRDefault="000F050F" w:rsidP="00A116E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D6D64">
        <w:rPr>
          <w:rFonts w:ascii="Times New Roman" w:hAnsi="Times New Roman" w:cs="Times New Roman"/>
          <w:b/>
          <w:sz w:val="24"/>
          <w:szCs w:val="24"/>
        </w:rPr>
        <w:t>Fundamentação teórica</w:t>
      </w:r>
    </w:p>
    <w:p w:rsidR="00E52D5F" w:rsidRPr="00B9477D" w:rsidRDefault="00E52D5F" w:rsidP="00A116E2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 w:rsidRPr="00B9477D">
        <w:rPr>
          <w:rFonts w:ascii="Times New Roman" w:hAnsi="Times New Roman" w:cs="Times New Roman"/>
          <w:sz w:val="24"/>
        </w:rPr>
        <w:t xml:space="preserve">Historicamente, o BM tem operado como ator político, intelectual e financeiro no cenário global, promovendo sinergias entre suas pautas e políticas nacionais, dada sua posição singular como financiador, formulador de políticas e difusor de ideias sobre desenvolvimento em perspectiva anglo-saxônica (Pereira, 2010a). </w:t>
      </w:r>
    </w:p>
    <w:p w:rsidR="00E52D5F" w:rsidRDefault="00E52D5F" w:rsidP="00E52D5F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B9477D">
        <w:rPr>
          <w:rFonts w:ascii="Times New Roman" w:hAnsi="Times New Roman" w:cs="Times New Roman"/>
          <w:sz w:val="24"/>
        </w:rPr>
        <w:tab/>
        <w:t>Segundo Gatti (2012), as avaliações se tornaram o eixo central das políticas educacionais, sobretudo no nível federal, inserindo a educação em uma lógica produtivista, em que escolas se assemelham a fábricas de aprendizagem, estudantes são medidos por indicadores e professores são cobrados por metas de desempenho.</w:t>
      </w:r>
    </w:p>
    <w:p w:rsidR="00E52D5F" w:rsidRPr="00707F9D" w:rsidRDefault="000F050F" w:rsidP="00A116E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ED6D6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lastRenderedPageBreak/>
        <w:t>Metodologia</w:t>
      </w:r>
      <w:r w:rsidRPr="00ED6D64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  <w:r w:rsidR="00E52D5F" w:rsidRPr="00B9477D">
        <w:rPr>
          <w:rFonts w:ascii="Times New Roman" w:hAnsi="Times New Roman" w:cs="Times New Roman"/>
          <w:sz w:val="24"/>
        </w:rPr>
        <w:t>Adota-se o procedimento de revisão de literatura, com ênfase nos capítulos 1 e 2 da obra de referência, articulando autores nacionais e internacionais para identificar e analisar criticamente as diretrizes do BM e seus impactos sobre a política educacional brasileira.</w:t>
      </w:r>
    </w:p>
    <w:p w:rsidR="000F050F" w:rsidRPr="00ED6D64" w:rsidRDefault="000F050F" w:rsidP="00A116E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D6D64">
        <w:rPr>
          <w:rFonts w:ascii="Times New Roman" w:hAnsi="Times New Roman" w:cs="Times New Roman"/>
          <w:b/>
          <w:sz w:val="24"/>
          <w:szCs w:val="24"/>
        </w:rPr>
        <w:t>Análise parcial dos resultados</w:t>
      </w:r>
    </w:p>
    <w:p w:rsidR="00E52D5F" w:rsidRPr="00B9477D" w:rsidRDefault="00E52D5F" w:rsidP="00E52D5F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B9477D">
        <w:rPr>
          <w:rFonts w:ascii="Times New Roman" w:hAnsi="Times New Roman" w:cs="Times New Roman"/>
          <w:sz w:val="24"/>
        </w:rPr>
        <w:t xml:space="preserve">Os dados preliminares indicam que, embora avaliações externas e a padronização curricular sejam justificadas como mecanismos de garantia da qualidade, sua </w:t>
      </w:r>
      <w:proofErr w:type="gramStart"/>
      <w:r w:rsidRPr="00B9477D">
        <w:rPr>
          <w:rFonts w:ascii="Times New Roman" w:hAnsi="Times New Roman" w:cs="Times New Roman"/>
          <w:sz w:val="24"/>
        </w:rPr>
        <w:t>implementação</w:t>
      </w:r>
      <w:proofErr w:type="gramEnd"/>
      <w:r w:rsidRPr="00B9477D">
        <w:rPr>
          <w:rFonts w:ascii="Times New Roman" w:hAnsi="Times New Roman" w:cs="Times New Roman"/>
          <w:sz w:val="24"/>
        </w:rPr>
        <w:t xml:space="preserve"> atrelada ao financiamento compromete a autonomia das escolas, reduz a equidade e limita a valorização docente. Essa dinâmica revela tensões entre os objetivos declarados de aprimoramento educacional e os interesses econômicos envolvidos. As políticas avaliativas impulsionadas pelo BM produzem efeitos significativos no cotidiano escolar. A vinculação de resultados a critérios de financiamento e gestão fortalece uma cultura de </w:t>
      </w:r>
      <w:proofErr w:type="spellStart"/>
      <w:r w:rsidRPr="00B9477D">
        <w:rPr>
          <w:rFonts w:ascii="Times New Roman" w:hAnsi="Times New Roman" w:cs="Times New Roman"/>
          <w:sz w:val="24"/>
        </w:rPr>
        <w:t>performatividade</w:t>
      </w:r>
      <w:proofErr w:type="spellEnd"/>
      <w:r w:rsidRPr="00B9477D">
        <w:rPr>
          <w:rFonts w:ascii="Times New Roman" w:hAnsi="Times New Roman" w:cs="Times New Roman"/>
          <w:sz w:val="24"/>
        </w:rPr>
        <w:t>, que tende a reduzir a educação a métricas mensuráveis.</w:t>
      </w:r>
    </w:p>
    <w:p w:rsidR="000F050F" w:rsidRPr="00ED6D64" w:rsidRDefault="000F050F" w:rsidP="00E52D5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D6D64">
        <w:rPr>
          <w:rFonts w:ascii="Times New Roman" w:hAnsi="Times New Roman" w:cs="Times New Roman"/>
          <w:b/>
          <w:sz w:val="24"/>
          <w:szCs w:val="24"/>
        </w:rPr>
        <w:t>Conclusões parciais</w:t>
      </w:r>
    </w:p>
    <w:p w:rsidR="00E52D5F" w:rsidRPr="00E52D5F" w:rsidRDefault="00E52D5F" w:rsidP="00A116E2">
      <w:pPr>
        <w:spacing w:after="240" w:line="240" w:lineRule="auto"/>
        <w:jc w:val="both"/>
        <w:rPr>
          <w:rFonts w:ascii="Times New Roman" w:hAnsi="Times New Roman" w:cs="Times New Roman"/>
          <w:sz w:val="24"/>
        </w:rPr>
      </w:pPr>
      <w:r w:rsidRPr="00B9477D">
        <w:rPr>
          <w:rFonts w:ascii="Times New Roman" w:hAnsi="Times New Roman" w:cs="Times New Roman"/>
          <w:sz w:val="24"/>
        </w:rPr>
        <w:t>Observa-se que a influência do BM no Brasil favorece um modelo educacional pautado por racionalidade econômica e lógica de mercado. Diante disso, é essencial problematizar essa relação e incentivar pesquisas empíricas que investiguem os impactos concretos sobre a gestão escolar, a prática docente e os processos de ensino-aprendizagem, visando contribuir para um projeto pedagógico democrático, equitativo e inclusivo.</w:t>
      </w:r>
    </w:p>
    <w:p w:rsidR="000F050F" w:rsidRDefault="000F050F" w:rsidP="00A116E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Apoio técnico ou financeiro (se houver)</w:t>
      </w:r>
    </w:p>
    <w:p w:rsidR="001C4887" w:rsidRDefault="000F050F" w:rsidP="00A116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30B6E">
        <w:rPr>
          <w:rFonts w:ascii="Times New Roman" w:eastAsia="Times New Roman" w:hAnsi="Times New Roman" w:cs="Times New Roman"/>
          <w:sz w:val="24"/>
          <w:szCs w:val="24"/>
          <w:lang w:eastAsia="pt-BR"/>
        </w:rPr>
        <w:t>Próprio</w:t>
      </w:r>
      <w:r w:rsidR="007B039D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p w:rsidR="00A116E2" w:rsidRPr="00830B6E" w:rsidRDefault="00A116E2" w:rsidP="00A116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2F0A91" w:rsidRPr="001C4887" w:rsidRDefault="00342DF4" w:rsidP="00A116E2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E544FA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Referências</w:t>
      </w:r>
      <w:bookmarkStart w:id="0" w:name="_GoBack"/>
      <w:bookmarkEnd w:id="0"/>
    </w:p>
    <w:p w:rsidR="000F050F" w:rsidRPr="001C4887" w:rsidRDefault="000F050F" w:rsidP="00A116E2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C488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GATTI, B. A. (2012). </w:t>
      </w:r>
      <w:r w:rsidRPr="001C4887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Políticas de avaliação em larga escala e a questão da inovação educacional</w:t>
      </w:r>
      <w:r w:rsidRPr="001C488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. </w:t>
      </w:r>
      <w:r w:rsidRPr="001C4887">
        <w:rPr>
          <w:rFonts w:ascii="Times New Roman" w:eastAsia="Times New Roman" w:hAnsi="Times New Roman" w:cs="Times New Roman"/>
          <w:iCs/>
          <w:sz w:val="24"/>
          <w:szCs w:val="24"/>
          <w:lang w:eastAsia="pt-BR"/>
        </w:rPr>
        <w:t>Série-Estudos</w:t>
      </w:r>
      <w:r w:rsidRPr="001C4887">
        <w:rPr>
          <w:rFonts w:ascii="Times New Roman" w:eastAsia="Times New Roman" w:hAnsi="Times New Roman" w:cs="Times New Roman"/>
          <w:sz w:val="24"/>
          <w:szCs w:val="24"/>
          <w:lang w:eastAsia="pt-BR"/>
        </w:rPr>
        <w:t>, 33, 29-37.</w:t>
      </w:r>
    </w:p>
    <w:p w:rsidR="000F050F" w:rsidRPr="001C4887" w:rsidRDefault="000F050F" w:rsidP="001C48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C488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MACHADO, G. S., Peres, U. D., &amp; Leite, C. K. S. (2023). </w:t>
      </w:r>
      <w:r w:rsidRPr="001C4887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Financiamento da educação pública no Brasil em tempos de ofensiva neoliberal</w:t>
      </w:r>
      <w:r w:rsidRPr="001C488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. </w:t>
      </w:r>
      <w:r w:rsidRPr="001C4887">
        <w:rPr>
          <w:rFonts w:ascii="Times New Roman" w:eastAsia="Times New Roman" w:hAnsi="Times New Roman" w:cs="Times New Roman"/>
          <w:iCs/>
          <w:sz w:val="24"/>
          <w:szCs w:val="24"/>
          <w:lang w:eastAsia="pt-BR"/>
        </w:rPr>
        <w:t>Revista da Faculdade de Direito do Sul de Minas</w:t>
      </w:r>
      <w:r w:rsidRPr="001C4887">
        <w:rPr>
          <w:rFonts w:ascii="Times New Roman" w:eastAsia="Times New Roman" w:hAnsi="Times New Roman" w:cs="Times New Roman"/>
          <w:sz w:val="24"/>
          <w:szCs w:val="24"/>
          <w:lang w:eastAsia="pt-BR"/>
        </w:rPr>
        <w:t>, 39(2), 523–540.</w:t>
      </w:r>
    </w:p>
    <w:p w:rsidR="000F050F" w:rsidRPr="001C4887" w:rsidRDefault="000F050F" w:rsidP="001C48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0F050F" w:rsidRPr="001C4887" w:rsidRDefault="000F050F" w:rsidP="001C48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C488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OLIVEIRA, E. A. B., Nobre, J. M. N., &amp; Rocha, G. A. (2023). </w:t>
      </w:r>
      <w:r w:rsidRPr="001C4887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O impacto do estado do bem-estar social e do estado mínimo no sistema educacional brasileiro</w:t>
      </w:r>
      <w:r w:rsidRPr="001C488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. </w:t>
      </w:r>
      <w:r w:rsidRPr="001C4887">
        <w:rPr>
          <w:rFonts w:ascii="Times New Roman" w:eastAsia="Times New Roman" w:hAnsi="Times New Roman" w:cs="Times New Roman"/>
          <w:iCs/>
          <w:sz w:val="24"/>
          <w:szCs w:val="24"/>
          <w:lang w:eastAsia="pt-BR"/>
        </w:rPr>
        <w:t>Revista da Faculdade de Direito do Sul de Minas</w:t>
      </w:r>
      <w:r w:rsidRPr="001C4887">
        <w:rPr>
          <w:rFonts w:ascii="Times New Roman" w:eastAsia="Times New Roman" w:hAnsi="Times New Roman" w:cs="Times New Roman"/>
          <w:sz w:val="24"/>
          <w:szCs w:val="24"/>
          <w:lang w:eastAsia="pt-BR"/>
        </w:rPr>
        <w:t>, 39(2), 523–540.</w:t>
      </w:r>
    </w:p>
    <w:p w:rsidR="000F050F" w:rsidRPr="001C4887" w:rsidRDefault="000F050F" w:rsidP="001C48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0F050F" w:rsidRPr="001C4887" w:rsidRDefault="000F050F" w:rsidP="001C48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C4887">
        <w:rPr>
          <w:rFonts w:ascii="Times New Roman" w:hAnsi="Times New Roman" w:cs="Times New Roman"/>
          <w:sz w:val="24"/>
          <w:szCs w:val="24"/>
        </w:rPr>
        <w:t xml:space="preserve">PEREIRA, João Márcio Mendes (org.) </w:t>
      </w:r>
      <w:r w:rsidRPr="001C4887">
        <w:rPr>
          <w:rFonts w:ascii="Times New Roman" w:hAnsi="Times New Roman" w:cs="Times New Roman"/>
          <w:i/>
          <w:sz w:val="24"/>
          <w:szCs w:val="24"/>
        </w:rPr>
        <w:t>A demolição de direitos: um exame das políticas do Banco Mundial para a educação e a saúde</w:t>
      </w:r>
      <w:r w:rsidRPr="001C4887">
        <w:rPr>
          <w:rFonts w:ascii="Times New Roman" w:hAnsi="Times New Roman" w:cs="Times New Roman"/>
          <w:sz w:val="24"/>
          <w:szCs w:val="24"/>
        </w:rPr>
        <w:t xml:space="preserve"> (1980-2013) / Organização de João Márcio Mendes Pereira e Marcela </w:t>
      </w:r>
      <w:proofErr w:type="spellStart"/>
      <w:r w:rsidRPr="001C4887">
        <w:rPr>
          <w:rFonts w:ascii="Times New Roman" w:hAnsi="Times New Roman" w:cs="Times New Roman"/>
          <w:sz w:val="24"/>
          <w:szCs w:val="24"/>
        </w:rPr>
        <w:t>Pronko</w:t>
      </w:r>
      <w:proofErr w:type="spellEnd"/>
      <w:r w:rsidRPr="001C4887">
        <w:rPr>
          <w:rFonts w:ascii="Times New Roman" w:hAnsi="Times New Roman" w:cs="Times New Roman"/>
          <w:sz w:val="24"/>
          <w:szCs w:val="24"/>
        </w:rPr>
        <w:t>. Capítulos 1 e 2 - Rio de Janeiro: Escola Politécnica de Saúde Joaquim Venâncio, 2014.</w:t>
      </w:r>
    </w:p>
    <w:p w:rsidR="000F050F" w:rsidRPr="001C4887" w:rsidRDefault="000F050F" w:rsidP="001C48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F050F" w:rsidRPr="001C4887" w:rsidRDefault="000F050F" w:rsidP="001C4887">
      <w:pPr>
        <w:spacing w:after="0"/>
        <w:rPr>
          <w:rStyle w:val="Hyperlink"/>
          <w:rFonts w:ascii="Times New Roman" w:hAnsi="Times New Roman" w:cs="Times New Roman"/>
          <w:sz w:val="24"/>
          <w:szCs w:val="24"/>
        </w:rPr>
      </w:pPr>
      <w:r w:rsidRPr="001C488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SANTOS, R. B. (2017). </w:t>
      </w:r>
      <w:r w:rsidRPr="001C4887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 avaliação no sistema educacional brasileiro: Um resgate historiográfico</w:t>
      </w:r>
      <w:r w:rsidRPr="001C488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. </w:t>
      </w:r>
      <w:r w:rsidRPr="001C4887">
        <w:rPr>
          <w:rFonts w:ascii="Times New Roman" w:eastAsia="Times New Roman" w:hAnsi="Times New Roman" w:cs="Times New Roman"/>
          <w:iCs/>
          <w:sz w:val="24"/>
          <w:szCs w:val="24"/>
          <w:lang w:eastAsia="pt-BR"/>
        </w:rPr>
        <w:t xml:space="preserve">Id </w:t>
      </w:r>
      <w:proofErr w:type="spellStart"/>
      <w:r w:rsidRPr="001C4887">
        <w:rPr>
          <w:rFonts w:ascii="Times New Roman" w:eastAsia="Times New Roman" w:hAnsi="Times New Roman" w:cs="Times New Roman"/>
          <w:iCs/>
          <w:sz w:val="24"/>
          <w:szCs w:val="24"/>
          <w:lang w:eastAsia="pt-BR"/>
        </w:rPr>
        <w:t>On</w:t>
      </w:r>
      <w:proofErr w:type="spellEnd"/>
      <w:r w:rsidRPr="001C4887">
        <w:rPr>
          <w:rFonts w:ascii="Times New Roman" w:eastAsia="Times New Roman" w:hAnsi="Times New Roman" w:cs="Times New Roman"/>
          <w:iCs/>
          <w:sz w:val="24"/>
          <w:szCs w:val="24"/>
          <w:lang w:eastAsia="pt-BR"/>
        </w:rPr>
        <w:t xml:space="preserve"> </w:t>
      </w:r>
      <w:proofErr w:type="spellStart"/>
      <w:r w:rsidRPr="001C4887">
        <w:rPr>
          <w:rFonts w:ascii="Times New Roman" w:eastAsia="Times New Roman" w:hAnsi="Times New Roman" w:cs="Times New Roman"/>
          <w:iCs/>
          <w:sz w:val="24"/>
          <w:szCs w:val="24"/>
          <w:lang w:eastAsia="pt-BR"/>
        </w:rPr>
        <w:t>Line</w:t>
      </w:r>
      <w:proofErr w:type="spellEnd"/>
      <w:r w:rsidRPr="001C4887">
        <w:rPr>
          <w:rFonts w:ascii="Times New Roman" w:eastAsia="Times New Roman" w:hAnsi="Times New Roman" w:cs="Times New Roman"/>
          <w:iCs/>
          <w:sz w:val="24"/>
          <w:szCs w:val="24"/>
          <w:lang w:eastAsia="pt-BR"/>
        </w:rPr>
        <w:t xml:space="preserve"> Rev. Psic.</w:t>
      </w:r>
      <w:r w:rsidRPr="001C488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11(34), 46–63. </w:t>
      </w:r>
      <w:r w:rsidRPr="001C4887">
        <w:rPr>
          <w:rFonts w:ascii="Times New Roman" w:hAnsi="Times New Roman" w:cs="Times New Roman"/>
          <w:sz w:val="24"/>
          <w:szCs w:val="24"/>
        </w:rPr>
        <w:t xml:space="preserve">Edição eletrônica em </w:t>
      </w:r>
      <w:hyperlink r:id="rId7" w:history="1">
        <w:r w:rsidRPr="001C4887">
          <w:rPr>
            <w:rStyle w:val="Hyperlink"/>
            <w:rFonts w:ascii="Times New Roman" w:hAnsi="Times New Roman" w:cs="Times New Roman"/>
            <w:sz w:val="24"/>
            <w:szCs w:val="24"/>
          </w:rPr>
          <w:t>http://idonline.emnuvens.com.br/id</w:t>
        </w:r>
      </w:hyperlink>
    </w:p>
    <w:p w:rsidR="000F050F" w:rsidRPr="001C4887" w:rsidRDefault="000F050F" w:rsidP="001C488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F050F" w:rsidRPr="001C4887" w:rsidRDefault="000F050F" w:rsidP="001C48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C488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SAVIANI, D. (2008). </w:t>
      </w:r>
      <w:r w:rsidRPr="001C4887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Política educacional brasileira: limites e perspectivas</w:t>
      </w:r>
      <w:r w:rsidRPr="001C488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. </w:t>
      </w:r>
      <w:r w:rsidRPr="001C4887">
        <w:rPr>
          <w:rFonts w:ascii="Times New Roman" w:eastAsia="Times New Roman" w:hAnsi="Times New Roman" w:cs="Times New Roman"/>
          <w:iCs/>
          <w:sz w:val="24"/>
          <w:szCs w:val="24"/>
          <w:lang w:eastAsia="pt-BR"/>
        </w:rPr>
        <w:t>Revista de Educação PUC-Campinas</w:t>
      </w:r>
      <w:r w:rsidRPr="001C4887">
        <w:rPr>
          <w:rFonts w:ascii="Times New Roman" w:eastAsia="Times New Roman" w:hAnsi="Times New Roman" w:cs="Times New Roman"/>
          <w:sz w:val="24"/>
          <w:szCs w:val="24"/>
          <w:lang w:eastAsia="pt-BR"/>
        </w:rPr>
        <w:t>, (24), 7–16.</w:t>
      </w:r>
    </w:p>
    <w:p w:rsidR="000F050F" w:rsidRPr="001C4887" w:rsidRDefault="000F050F" w:rsidP="001C48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2F0A91" w:rsidRPr="001C4887" w:rsidRDefault="000F050F" w:rsidP="001C48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C488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SILVA JUNIOR, W. T. da, &amp; Alves, T. (2024). </w:t>
      </w:r>
      <w:r w:rsidRPr="001C4887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Financiamento da educação básica pública e resultados educacionais: Revisão da literatura estrangeira e reflexões sobre o contexto </w:t>
      </w:r>
      <w:r w:rsidRPr="001C4887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lastRenderedPageBreak/>
        <w:t>brasileiro</w:t>
      </w:r>
      <w:r w:rsidRPr="001C488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. </w:t>
      </w:r>
      <w:r w:rsidRPr="001C4887">
        <w:rPr>
          <w:rFonts w:ascii="Times New Roman" w:eastAsia="Times New Roman" w:hAnsi="Times New Roman" w:cs="Times New Roman"/>
          <w:iCs/>
          <w:sz w:val="24"/>
          <w:szCs w:val="24"/>
          <w:lang w:eastAsia="pt-BR"/>
        </w:rPr>
        <w:t>Arquivos Analíticos de Políticas Educativas</w:t>
      </w:r>
      <w:r w:rsidRPr="001C488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32(35). </w:t>
      </w:r>
      <w:hyperlink r:id="rId8" w:history="1">
        <w:r w:rsidRPr="001C4887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pt-BR"/>
          </w:rPr>
          <w:t>https://doi.org/10.14507/epaa.32.8581</w:t>
        </w:r>
      </w:hyperlink>
    </w:p>
    <w:sectPr w:rsidR="002F0A91" w:rsidRPr="001C4887" w:rsidSect="00E52B64">
      <w:pgSz w:w="11906" w:h="16838"/>
      <w:pgMar w:top="1701" w:right="170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4BAF"/>
    <w:rsid w:val="000F050F"/>
    <w:rsid w:val="00132FCE"/>
    <w:rsid w:val="001C4887"/>
    <w:rsid w:val="00234A44"/>
    <w:rsid w:val="002F0A91"/>
    <w:rsid w:val="00342DF4"/>
    <w:rsid w:val="0038009C"/>
    <w:rsid w:val="003A60E5"/>
    <w:rsid w:val="003B3E13"/>
    <w:rsid w:val="004F7847"/>
    <w:rsid w:val="00503757"/>
    <w:rsid w:val="00541D3A"/>
    <w:rsid w:val="005C58FF"/>
    <w:rsid w:val="006002B3"/>
    <w:rsid w:val="00660186"/>
    <w:rsid w:val="006819E3"/>
    <w:rsid w:val="00707F9D"/>
    <w:rsid w:val="007268C8"/>
    <w:rsid w:val="00773D54"/>
    <w:rsid w:val="007A4D6C"/>
    <w:rsid w:val="007B039D"/>
    <w:rsid w:val="007C2F46"/>
    <w:rsid w:val="008478A0"/>
    <w:rsid w:val="00897F9B"/>
    <w:rsid w:val="0091145A"/>
    <w:rsid w:val="00941F25"/>
    <w:rsid w:val="009B4014"/>
    <w:rsid w:val="009D17A9"/>
    <w:rsid w:val="00A116E2"/>
    <w:rsid w:val="00A572CE"/>
    <w:rsid w:val="00AB7374"/>
    <w:rsid w:val="00AC7E3B"/>
    <w:rsid w:val="00AE290E"/>
    <w:rsid w:val="00BD0C00"/>
    <w:rsid w:val="00C276A6"/>
    <w:rsid w:val="00C8183A"/>
    <w:rsid w:val="00CD49B5"/>
    <w:rsid w:val="00D229C4"/>
    <w:rsid w:val="00D72E2D"/>
    <w:rsid w:val="00DC79A8"/>
    <w:rsid w:val="00E51D4E"/>
    <w:rsid w:val="00E52B64"/>
    <w:rsid w:val="00E52D5F"/>
    <w:rsid w:val="00E544FA"/>
    <w:rsid w:val="00E64BAF"/>
    <w:rsid w:val="00EA7D3E"/>
    <w:rsid w:val="00ED6D64"/>
    <w:rsid w:val="00F158E4"/>
    <w:rsid w:val="00FA4CB5"/>
    <w:rsid w:val="00FA742D"/>
    <w:rsid w:val="00FE650B"/>
    <w:rsid w:val="00FF0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umrio1">
    <w:name w:val="toc 1"/>
    <w:basedOn w:val="Normal"/>
    <w:next w:val="Normal"/>
    <w:autoRedefine/>
    <w:uiPriority w:val="39"/>
    <w:rsid w:val="00660186"/>
    <w:pPr>
      <w:tabs>
        <w:tab w:val="right" w:leader="dot" w:pos="9202"/>
      </w:tabs>
      <w:spacing w:before="120" w:after="120" w:line="360" w:lineRule="auto"/>
    </w:pPr>
    <w:rPr>
      <w:rFonts w:ascii="Times New Roman" w:eastAsia="Calibri" w:hAnsi="Times New Roman" w:cstheme="minorHAnsi"/>
      <w:b/>
      <w:bCs/>
      <w:caps/>
      <w:sz w:val="24"/>
      <w:szCs w:val="20"/>
    </w:rPr>
  </w:style>
  <w:style w:type="character" w:styleId="Hyperlink">
    <w:name w:val="Hyperlink"/>
    <w:basedOn w:val="Fontepargpadro"/>
    <w:uiPriority w:val="99"/>
    <w:unhideWhenUsed/>
    <w:qFormat/>
    <w:rsid w:val="00AE290E"/>
    <w:rPr>
      <w:color w:val="0000FF"/>
      <w:u w:val="single"/>
    </w:rPr>
  </w:style>
  <w:style w:type="character" w:styleId="Forte">
    <w:name w:val="Strong"/>
    <w:basedOn w:val="Fontepargpadro"/>
    <w:uiPriority w:val="22"/>
    <w:qFormat/>
    <w:rsid w:val="00234A44"/>
    <w:rPr>
      <w:b/>
      <w:bCs/>
    </w:rPr>
  </w:style>
  <w:style w:type="paragraph" w:styleId="NormalWeb">
    <w:name w:val="Normal (Web)"/>
    <w:basedOn w:val="Normal"/>
    <w:uiPriority w:val="99"/>
    <w:unhideWhenUsed/>
    <w:rsid w:val="00C818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C2F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C2F4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umrio1">
    <w:name w:val="toc 1"/>
    <w:basedOn w:val="Normal"/>
    <w:next w:val="Normal"/>
    <w:autoRedefine/>
    <w:uiPriority w:val="39"/>
    <w:rsid w:val="00660186"/>
    <w:pPr>
      <w:tabs>
        <w:tab w:val="right" w:leader="dot" w:pos="9202"/>
      </w:tabs>
      <w:spacing w:before="120" w:after="120" w:line="360" w:lineRule="auto"/>
    </w:pPr>
    <w:rPr>
      <w:rFonts w:ascii="Times New Roman" w:eastAsia="Calibri" w:hAnsi="Times New Roman" w:cstheme="minorHAnsi"/>
      <w:b/>
      <w:bCs/>
      <w:caps/>
      <w:sz w:val="24"/>
      <w:szCs w:val="20"/>
    </w:rPr>
  </w:style>
  <w:style w:type="character" w:styleId="Hyperlink">
    <w:name w:val="Hyperlink"/>
    <w:basedOn w:val="Fontepargpadro"/>
    <w:uiPriority w:val="99"/>
    <w:unhideWhenUsed/>
    <w:qFormat/>
    <w:rsid w:val="00AE290E"/>
    <w:rPr>
      <w:color w:val="0000FF"/>
      <w:u w:val="single"/>
    </w:rPr>
  </w:style>
  <w:style w:type="character" w:styleId="Forte">
    <w:name w:val="Strong"/>
    <w:basedOn w:val="Fontepargpadro"/>
    <w:uiPriority w:val="22"/>
    <w:qFormat/>
    <w:rsid w:val="00234A44"/>
    <w:rPr>
      <w:b/>
      <w:bCs/>
    </w:rPr>
  </w:style>
  <w:style w:type="paragraph" w:styleId="NormalWeb">
    <w:name w:val="Normal (Web)"/>
    <w:basedOn w:val="Normal"/>
    <w:uiPriority w:val="99"/>
    <w:unhideWhenUsed/>
    <w:rsid w:val="00C818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C2F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C2F4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35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9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4507/epaa.32.8581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idonline.emnuvens.com.br/id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zilmar.santos@unimontes.br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763</Words>
  <Characters>4631</Characters>
  <Application>Microsoft Office Word</Application>
  <DocSecurity>0</DocSecurity>
  <Lines>91</Lines>
  <Paragraphs>33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"Euvel Silva" &lt;euveliane@gmail.com&gt;</dc:creator>
  <cp:lastModifiedBy>Edinalva Gomes</cp:lastModifiedBy>
  <cp:revision>3</cp:revision>
  <cp:lastPrinted>2025-08-31T20:51:00Z</cp:lastPrinted>
  <dcterms:created xsi:type="dcterms:W3CDTF">2025-09-01T18:36:00Z</dcterms:created>
  <dcterms:modified xsi:type="dcterms:W3CDTF">2025-09-01T18:37:00Z</dcterms:modified>
</cp:coreProperties>
</file>