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AD15BC4" w14:textId="22101A56" w:rsidR="005B352D" w:rsidRDefault="005B352D" w:rsidP="005B352D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TOXOPLASMOSE FELINA: DO CICLO BIOGÊNICO À SINTOMATOLOGIA</w:t>
      </w:r>
    </w:p>
    <w:p w14:paraId="045F3CD4" w14:textId="77777777" w:rsidR="00302701" w:rsidRPr="001257C4" w:rsidRDefault="00302701" w:rsidP="00302701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54AD441E" w14:textId="77777777" w:rsidR="00302701" w:rsidRDefault="00302701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161B0818" w14:textId="77777777" w:rsidR="00302701" w:rsidRPr="002F2FCE" w:rsidRDefault="00302701" w:rsidP="0030270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Duarte, Mariana Lima </w:t>
      </w:r>
      <w:r w:rsidRPr="00DE3133">
        <w:rPr>
          <w:color w:val="000000" w:themeColor="text1"/>
          <w:sz w:val="20"/>
          <w:szCs w:val="20"/>
          <w:vertAlign w:val="superscript"/>
        </w:rPr>
        <w:t>2</w:t>
      </w:r>
    </w:p>
    <w:p w14:paraId="2612485A" w14:textId="64E3EFF9" w:rsidR="00302701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Bulhões, Apolônia Agnes Vilar </w:t>
      </w:r>
      <w:r w:rsidR="00D83C73">
        <w:rPr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>Carvalho</w:t>
      </w:r>
      <w:r w:rsidR="00302701">
        <w:rPr>
          <w:color w:val="000000" w:themeColor="text1"/>
          <w:sz w:val="20"/>
          <w:szCs w:val="20"/>
          <w:vertAlign w:val="superscript"/>
        </w:rPr>
        <w:t xml:space="preserve"> </w:t>
      </w:r>
      <w:r w:rsidR="00302701" w:rsidRPr="00B622A6">
        <w:rPr>
          <w:color w:val="000000" w:themeColor="text1"/>
          <w:sz w:val="20"/>
          <w:szCs w:val="20"/>
          <w:vertAlign w:val="superscript"/>
        </w:rPr>
        <w:t>3</w:t>
      </w:r>
    </w:p>
    <w:p w14:paraId="266E710D" w14:textId="6EA1DCB1" w:rsidR="00302701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Cardoso, Mariane Barbosa de Albuquerque</w:t>
      </w:r>
      <w:r w:rsidR="00302701">
        <w:rPr>
          <w:color w:val="000000" w:themeColor="text1"/>
          <w:sz w:val="20"/>
          <w:szCs w:val="20"/>
          <w:vertAlign w:val="superscript"/>
        </w:rPr>
        <w:t>4</w:t>
      </w:r>
    </w:p>
    <w:p w14:paraId="75F3B6B8" w14:textId="57DF8278" w:rsidR="00302701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Andrade, Bárbara dos Santos</w:t>
      </w:r>
      <w:r w:rsidR="00302701">
        <w:rPr>
          <w:color w:val="000000" w:themeColor="text1"/>
          <w:sz w:val="20"/>
          <w:szCs w:val="20"/>
          <w:vertAlign w:val="superscript"/>
        </w:rPr>
        <w:t xml:space="preserve"> 5</w:t>
      </w:r>
    </w:p>
    <w:p w14:paraId="21B59720" w14:textId="72CE5B39" w:rsidR="00302701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Silva, Renan Eber</w:t>
      </w:r>
      <w:r w:rsidR="00302701">
        <w:rPr>
          <w:color w:val="000000" w:themeColor="text1"/>
          <w:sz w:val="20"/>
          <w:szCs w:val="20"/>
          <w:vertAlign w:val="superscript"/>
        </w:rPr>
        <w:t xml:space="preserve"> 6</w:t>
      </w:r>
    </w:p>
    <w:p w14:paraId="4E7357DA" w14:textId="31E8D3F2" w:rsidR="00302701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Almeida, Adnaiane Fabricia Leandro</w:t>
      </w:r>
      <w:r w:rsidR="00302701"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39FE2CFF" w14:textId="5FA78E1C" w:rsidR="00302701" w:rsidRDefault="00823217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Araújo, Sabrina Bezerra</w:t>
      </w:r>
      <w:r w:rsidR="00302701"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67111491" w14:textId="04E80EBE" w:rsidR="00302701" w:rsidRDefault="00D83C7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Santos, Karine Luz</w:t>
      </w:r>
      <w:r w:rsidR="00302701"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154EE807" w14:textId="0F46761B" w:rsidR="00302701" w:rsidRDefault="00D83C7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Diniz, Lívia Mara Guerra</w:t>
      </w:r>
      <w:r w:rsidR="00302701">
        <w:rPr>
          <w:color w:val="000000" w:themeColor="text1"/>
          <w:sz w:val="20"/>
          <w:szCs w:val="20"/>
          <w:vertAlign w:val="superscript"/>
        </w:rPr>
        <w:t>10</w:t>
      </w:r>
    </w:p>
    <w:p w14:paraId="1D2DAD65" w14:textId="605763C5" w:rsidR="00D83C73" w:rsidRDefault="00D83C73" w:rsidP="0030270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83C73">
        <w:rPr>
          <w:color w:val="000000" w:themeColor="text1"/>
          <w:sz w:val="20"/>
          <w:szCs w:val="20"/>
        </w:rPr>
        <w:t>Costa, Luana Henriques</w:t>
      </w:r>
      <w:r>
        <w:rPr>
          <w:color w:val="000000" w:themeColor="text1"/>
          <w:sz w:val="20"/>
          <w:szCs w:val="20"/>
          <w:vertAlign w:val="superscript"/>
        </w:rPr>
        <w:t xml:space="preserve"> 11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1E209E5F" w14:textId="6AC37129" w:rsidR="00D50DDB" w:rsidRDefault="00E82399" w:rsidP="00D50DDB">
      <w:pPr>
        <w:pStyle w:val="NormalWeb"/>
        <w:spacing w:before="0" w:beforeAutospacing="0" w:after="0" w:afterAutospacing="0"/>
        <w:jc w:val="both"/>
      </w:pPr>
      <w:r w:rsidRPr="002F2FCE">
        <w:rPr>
          <w:b/>
          <w:color w:val="000000" w:themeColor="text1"/>
          <w:sz w:val="20"/>
        </w:rPr>
        <w:t xml:space="preserve">RESUMO: </w:t>
      </w:r>
      <w:r w:rsidR="00467C40">
        <w:t>A</w:t>
      </w:r>
      <w:bookmarkStart w:id="0" w:name="_GoBack"/>
      <w:bookmarkEnd w:id="0"/>
      <w:r w:rsidR="00D50DDB">
        <w:t xml:space="preserve"> toxoplasmose é uma infecção zoonótica causada pelo protozoário </w:t>
      </w:r>
      <w:r w:rsidR="00D50DDB">
        <w:rPr>
          <w:rStyle w:val="nfase"/>
        </w:rPr>
        <w:t>Toxoplasma gondii</w:t>
      </w:r>
      <w:r w:rsidR="00D50DDB">
        <w:t xml:space="preserve">, que pode afetar tanto animais quanto seres humanos, sendo de particular preocupação para indivíduos imunocomprometidos e gestantes. O parasita apresenta um ciclo biológico complexo, com formas infecciosas que incluem oocistos, taquizoítos e bradizoítos, responsáveis pelas diferentes manifestações clínicas da doença. Sua transmissão ocorre principalmente através da ingestão de carne contaminada, contato com fezes de felídeos e via transplacentária. O </w:t>
      </w:r>
      <w:r w:rsidR="00D50DDB">
        <w:rPr>
          <w:rStyle w:val="nfase"/>
        </w:rPr>
        <w:t>T. gondii</w:t>
      </w:r>
      <w:r w:rsidR="00D50DDB">
        <w:t xml:space="preserve"> pode causar lesões no sistema nervoso central, com manifestações clínicas como paresia, paralisia e convulsões, além de alterações comportamentais, dependendo da localização da infecção.</w:t>
      </w:r>
      <w:r w:rsidR="00D50DDB">
        <w:t xml:space="preserve"> </w:t>
      </w:r>
      <w:r w:rsidR="00D50DDB">
        <w:t xml:space="preserve">O objetivo deste estudo é revisar os aspectos fisiopatológicos da toxoplasmose, com ênfase nos efeitos do </w:t>
      </w:r>
      <w:r w:rsidR="00D50DDB">
        <w:rPr>
          <w:rStyle w:val="nfase"/>
        </w:rPr>
        <w:t>T. gondii</w:t>
      </w:r>
      <w:r w:rsidR="00D50DDB">
        <w:t xml:space="preserve"> no sistema nervoso central, nas formas de transmissão e nos métodos de diagnóstico e tratamento disponíveis. Para isso, foi realizada uma revisão bibliográfica com base em fontes científicas atualizadas, incluindo artigos sobre a biologia do parasita, seus mecanismos de infecção e os impactos neurológicos da doença.</w:t>
      </w:r>
      <w:r w:rsidR="00D50DDB">
        <w:t xml:space="preserve"> </w:t>
      </w:r>
      <w:r w:rsidR="00D50DDB">
        <w:t>Os resultados apontam que a toxoplasmose apresenta grande complexidade em seus mecanismos de infecção e disseminação, afetando principalmente o sistema nervoso central, onde o parasita pode causar necrose e formação de granulomas, resultando em graves sequelas neurológicas. O diagnóstico precoce e o tratamento adequado são cruciais</w:t>
      </w:r>
    </w:p>
    <w:p w14:paraId="2E43028E" w14:textId="60CD35C1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5BC5D55B" w14:textId="46DE5CED" w:rsidR="00E82399" w:rsidRPr="002F2FCE" w:rsidRDefault="00E82399" w:rsidP="000124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01245C">
        <w:rPr>
          <w:color w:val="000000" w:themeColor="text1"/>
          <w:szCs w:val="24"/>
        </w:rPr>
        <w:t xml:space="preserve">Zoonose; SNC; </w:t>
      </w:r>
      <w:r w:rsidR="0001245C">
        <w:rPr>
          <w:rStyle w:val="nfase"/>
        </w:rPr>
        <w:t>T. gondii</w:t>
      </w:r>
      <w:r w:rsidR="0001245C">
        <w:rPr>
          <w:rStyle w:val="nfase"/>
        </w:rPr>
        <w:t>.</w:t>
      </w:r>
    </w:p>
    <w:p w14:paraId="4F96E0BF" w14:textId="649167EC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302701"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7C6C9716" w14:textId="35D35201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E21F4">
        <w:rPr>
          <w:rFonts w:cs="Times New Roman"/>
          <w:color w:val="000000" w:themeColor="text1"/>
          <w:sz w:val="20"/>
          <w:szCs w:val="20"/>
          <w:vertAlign w:val="superscript"/>
        </w:rPr>
        <w:t>1</w:t>
      </w:r>
      <w:r w:rsidRPr="003E21F4">
        <w:rPr>
          <w:rFonts w:cs="Times New Roman"/>
          <w:color w:val="000000" w:themeColor="text1"/>
          <w:sz w:val="20"/>
          <w:szCs w:val="20"/>
        </w:rPr>
        <w:t>Medicina Veterinária, Discente do curso de Medicina Veterinária da Universidade Federal Grande, UFCG, campus de Patos-PB, e-mail: luangranja48@gmail.com</w:t>
      </w:r>
    </w:p>
    <w:p w14:paraId="6CED2864" w14:textId="77777777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E21F4">
        <w:rPr>
          <w:rFonts w:cs="Times New Roman"/>
          <w:color w:val="000000" w:themeColor="text1"/>
          <w:sz w:val="20"/>
          <w:szCs w:val="20"/>
          <w:vertAlign w:val="superscript"/>
        </w:rPr>
        <w:lastRenderedPageBreak/>
        <w:t>2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Médica Veterinária, formada pela Universidade Federal de Campina Grande, UFCG, campus de Patos-PB, e-mail: </w:t>
      </w:r>
      <w:hyperlink r:id="rId8" w:history="1">
        <w:r w:rsidRPr="003E21F4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mariianalimaduarte@gmail.com</w:t>
        </w:r>
      </w:hyperlink>
      <w:r w:rsidRPr="003E21F4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613378D7" w14:textId="77777777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0EAFBB55" w14:textId="1F478550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E21F4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  <w:r w:rsidRPr="003E21F4">
        <w:rPr>
          <w:rFonts w:cs="Times New Roman"/>
          <w:color w:val="000000" w:themeColor="text1"/>
          <w:sz w:val="20"/>
          <w:szCs w:val="20"/>
        </w:rPr>
        <w:t>Médica Veterinária, forma</w:t>
      </w:r>
      <w:r w:rsidR="00D83C73" w:rsidRPr="003E21F4">
        <w:rPr>
          <w:rFonts w:cs="Times New Roman"/>
          <w:color w:val="000000" w:themeColor="text1"/>
          <w:sz w:val="20"/>
          <w:szCs w:val="20"/>
        </w:rPr>
        <w:t>da pela Universidade Federal de Pernambuco, Doutorado em Ciência Veterinária – UFRPE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, e-mail: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>agnes.carvalho.14@gmail.com</w:t>
      </w:r>
    </w:p>
    <w:p w14:paraId="06B25C96" w14:textId="77777777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03969C85" w14:textId="1FE975F3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E21F4">
        <w:rPr>
          <w:rFonts w:cs="Times New Roman"/>
          <w:color w:val="000000" w:themeColor="text1"/>
          <w:sz w:val="20"/>
          <w:szCs w:val="20"/>
          <w:vertAlign w:val="superscript"/>
        </w:rPr>
        <w:t>4</w:t>
      </w:r>
      <w:r w:rsidRPr="003E21F4">
        <w:rPr>
          <w:rFonts w:cs="Times New Roman"/>
          <w:color w:val="000000" w:themeColor="text1"/>
          <w:sz w:val="20"/>
          <w:szCs w:val="20"/>
        </w:rPr>
        <w:t>Médica veterinária, formada pela Universidade Estadual</w:t>
      </w:r>
      <w:r w:rsidR="00D83C73" w:rsidRPr="003E21F4">
        <w:rPr>
          <w:rFonts w:cs="Times New Roman"/>
          <w:color w:val="000000" w:themeColor="text1"/>
          <w:sz w:val="20"/>
          <w:szCs w:val="20"/>
        </w:rPr>
        <w:t xml:space="preserve"> Federal de Alagoas</w:t>
      </w:r>
      <w:r w:rsidRPr="003E21F4">
        <w:rPr>
          <w:rFonts w:cs="Times New Roman"/>
          <w:color w:val="000000" w:themeColor="text1"/>
          <w:sz w:val="20"/>
          <w:szCs w:val="20"/>
        </w:rPr>
        <w:t>,</w:t>
      </w:r>
      <w:r w:rsidR="00D83C73" w:rsidRPr="003E21F4">
        <w:rPr>
          <w:rFonts w:cs="Times New Roman"/>
          <w:color w:val="000000" w:themeColor="text1"/>
          <w:sz w:val="20"/>
          <w:szCs w:val="20"/>
        </w:rPr>
        <w:t xml:space="preserve"> Mestranda em Ciência Animal- UFAL,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 e-mail: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>marianecardoso8@gmail.com</w:t>
      </w:r>
    </w:p>
    <w:p w14:paraId="43FF4C5E" w14:textId="77777777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342198E0" w14:textId="01DCFA8F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E21F4">
        <w:rPr>
          <w:rFonts w:cs="Times New Roman"/>
          <w:color w:val="000000" w:themeColor="text1"/>
          <w:sz w:val="20"/>
          <w:szCs w:val="20"/>
          <w:vertAlign w:val="superscript"/>
        </w:rPr>
        <w:t>5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Discente do curso de Medicina Veterinária da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>Universidade Unigranrio/Afya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 xml:space="preserve">, 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e-mail: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> barbara.uni@hotmail.com</w:t>
      </w:r>
    </w:p>
    <w:p w14:paraId="07F2A457" w14:textId="77777777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029764B7" w14:textId="2887968A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bCs/>
          <w:color w:val="000000" w:themeColor="text1"/>
          <w:sz w:val="20"/>
          <w:szCs w:val="20"/>
        </w:rPr>
      </w:pPr>
      <w:r w:rsidRPr="003E21F4">
        <w:rPr>
          <w:rFonts w:cs="Times New Roman"/>
          <w:color w:val="000000" w:themeColor="text1"/>
          <w:sz w:val="20"/>
          <w:szCs w:val="20"/>
          <w:vertAlign w:val="superscript"/>
        </w:rPr>
        <w:t>6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 </w:t>
      </w:r>
      <w:r w:rsidR="00D83C73" w:rsidRPr="003E21F4">
        <w:rPr>
          <w:rFonts w:cs="Times New Roman"/>
          <w:color w:val="000000" w:themeColor="text1"/>
          <w:sz w:val="20"/>
          <w:szCs w:val="20"/>
        </w:rPr>
        <w:t>Discente do c</w:t>
      </w:r>
      <w:r w:rsidR="00D83C73" w:rsidRPr="003E21F4">
        <w:rPr>
          <w:rFonts w:cs="Times New Roman"/>
          <w:color w:val="000000" w:themeColor="text1"/>
          <w:sz w:val="20"/>
          <w:szCs w:val="20"/>
        </w:rPr>
        <w:t xml:space="preserve">urso de Medicina Veterinária do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>Centro Universitário Una Contagem</w:t>
      </w:r>
      <w:r w:rsidR="00D83C73" w:rsidRPr="003E21F4">
        <w:rPr>
          <w:rFonts w:cs="Times New Roman"/>
          <w:color w:val="000000" w:themeColor="text1"/>
          <w:sz w:val="20"/>
          <w:szCs w:val="20"/>
        </w:rPr>
        <w:t xml:space="preserve">, 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e-mail: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>renan.eber@gmail.com</w:t>
      </w:r>
    </w:p>
    <w:p w14:paraId="04FF826C" w14:textId="77777777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bCs/>
          <w:color w:val="000000" w:themeColor="text1"/>
          <w:sz w:val="20"/>
          <w:szCs w:val="20"/>
        </w:rPr>
      </w:pPr>
    </w:p>
    <w:p w14:paraId="593B16B8" w14:textId="136808C6" w:rsidR="00302701" w:rsidRPr="003E21F4" w:rsidRDefault="00302701" w:rsidP="00D83C73">
      <w:pPr>
        <w:pStyle w:val="ABNT"/>
        <w:spacing w:after="0" w:line="240" w:lineRule="auto"/>
        <w:ind w:firstLine="0"/>
        <w:rPr>
          <w:rFonts w:cs="Times New Roman"/>
          <w:bCs/>
          <w:color w:val="000000" w:themeColor="text1"/>
          <w:sz w:val="20"/>
          <w:szCs w:val="20"/>
        </w:rPr>
      </w:pPr>
      <w:r w:rsidRPr="003E21F4">
        <w:rPr>
          <w:rFonts w:cs="Times New Roman"/>
          <w:bCs/>
          <w:color w:val="000000" w:themeColor="text1"/>
          <w:sz w:val="20"/>
          <w:szCs w:val="20"/>
          <w:vertAlign w:val="superscript"/>
        </w:rPr>
        <w:t>7</w:t>
      </w:r>
      <w:r w:rsidRPr="003E21F4">
        <w:rPr>
          <w:rFonts w:cs="Times New Roman"/>
          <w:bCs/>
          <w:color w:val="000000" w:themeColor="text1"/>
          <w:sz w:val="20"/>
          <w:szCs w:val="20"/>
        </w:rPr>
        <w:t xml:space="preserve">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 xml:space="preserve">Médica Veterinária formada pelo 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>Centro Universitário Do Triângulo Mineiro</w:t>
      </w:r>
      <w:r w:rsidR="00D83C73" w:rsidRPr="003E21F4">
        <w:rPr>
          <w:rFonts w:cs="Times New Roman"/>
          <w:bCs/>
          <w:color w:val="000000" w:themeColor="text1"/>
          <w:sz w:val="20"/>
          <w:szCs w:val="20"/>
        </w:rPr>
        <w:t xml:space="preserve">, Pós Graduação em Clínica Médica de Felinos, </w:t>
      </w:r>
      <w:r w:rsidRPr="003E21F4">
        <w:rPr>
          <w:rFonts w:cs="Times New Roman"/>
          <w:bCs/>
          <w:color w:val="000000" w:themeColor="text1"/>
          <w:sz w:val="20"/>
          <w:szCs w:val="20"/>
        </w:rPr>
        <w:t xml:space="preserve">e-mail: </w:t>
      </w:r>
      <w:hyperlink r:id="rId9" w:history="1">
        <w:r w:rsidR="00D83C73" w:rsidRPr="003E21F4">
          <w:rPr>
            <w:rStyle w:val="Hyperlink"/>
            <w:rFonts w:cs="Times New Roman"/>
            <w:bCs/>
            <w:color w:val="000000" w:themeColor="text1"/>
            <w:sz w:val="20"/>
            <w:szCs w:val="20"/>
            <w:u w:val="none"/>
          </w:rPr>
          <w:t>adnaiane@gmail.com</w:t>
        </w:r>
      </w:hyperlink>
    </w:p>
    <w:p w14:paraId="4AE36521" w14:textId="77777777" w:rsidR="00302701" w:rsidRPr="003E21F4" w:rsidRDefault="00302701" w:rsidP="00302701">
      <w:pPr>
        <w:pStyle w:val="ABNT"/>
        <w:spacing w:after="0" w:line="240" w:lineRule="auto"/>
        <w:ind w:firstLine="0"/>
        <w:rPr>
          <w:rFonts w:cs="Times New Roman"/>
          <w:bCs/>
          <w:color w:val="000000" w:themeColor="text1"/>
          <w:sz w:val="20"/>
          <w:szCs w:val="20"/>
        </w:rPr>
      </w:pPr>
    </w:p>
    <w:p w14:paraId="10AB7ACF" w14:textId="05241F25" w:rsidR="00302701" w:rsidRPr="003E21F4" w:rsidRDefault="00302701" w:rsidP="003E21F4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  <w:r w:rsidRPr="003E21F4">
        <w:rPr>
          <w:bCs/>
          <w:color w:val="000000" w:themeColor="text1"/>
          <w:sz w:val="20"/>
          <w:szCs w:val="20"/>
          <w:vertAlign w:val="superscript"/>
        </w:rPr>
        <w:t>8</w:t>
      </w:r>
      <w:r w:rsidRPr="003E21F4">
        <w:rPr>
          <w:bCs/>
          <w:color w:val="000000" w:themeColor="text1"/>
          <w:sz w:val="20"/>
          <w:szCs w:val="20"/>
        </w:rPr>
        <w:t xml:space="preserve"> </w:t>
      </w:r>
      <w:r w:rsidR="003E21F4" w:rsidRPr="003E21F4">
        <w:rPr>
          <w:color w:val="000000" w:themeColor="text1"/>
          <w:sz w:val="20"/>
          <w:szCs w:val="20"/>
        </w:rPr>
        <w:t xml:space="preserve">Discente do curso de Medicina Veterinária da </w:t>
      </w:r>
      <w:r w:rsidR="003E21F4" w:rsidRPr="003E21F4">
        <w:rPr>
          <w:bCs/>
          <w:color w:val="000000" w:themeColor="text1"/>
          <w:sz w:val="20"/>
          <w:szCs w:val="20"/>
        </w:rPr>
        <w:t xml:space="preserve">Universidade Unigranrio/Afya, </w:t>
      </w:r>
      <w:r w:rsidR="003E21F4" w:rsidRPr="003E21F4">
        <w:rPr>
          <w:color w:val="000000" w:themeColor="text1"/>
          <w:sz w:val="20"/>
          <w:szCs w:val="20"/>
        </w:rPr>
        <w:t>e-mail:</w:t>
      </w:r>
      <w:r w:rsidR="003E21F4" w:rsidRPr="003E21F4">
        <w:rPr>
          <w:color w:val="000000" w:themeColor="text1"/>
          <w:sz w:val="20"/>
          <w:szCs w:val="20"/>
        </w:rPr>
        <w:t xml:space="preserve"> </w:t>
      </w:r>
      <w:r w:rsidR="003E21F4" w:rsidRPr="003E21F4">
        <w:rPr>
          <w:bCs/>
          <w:color w:val="000000" w:themeColor="text1"/>
          <w:sz w:val="20"/>
          <w:szCs w:val="20"/>
        </w:rPr>
        <w:t>sabrinaaraujo489@gmail.com</w:t>
      </w:r>
    </w:p>
    <w:p w14:paraId="1D93062F" w14:textId="77777777" w:rsidR="00302701" w:rsidRPr="003E21F4" w:rsidRDefault="00302701" w:rsidP="00302701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</w:p>
    <w:p w14:paraId="7CEE2F4B" w14:textId="77777777" w:rsidR="003E21F4" w:rsidRPr="003E21F4" w:rsidRDefault="00302701" w:rsidP="003E21F4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E21F4">
        <w:rPr>
          <w:bCs/>
          <w:color w:val="000000" w:themeColor="text1"/>
          <w:sz w:val="20"/>
          <w:szCs w:val="20"/>
          <w:vertAlign w:val="superscript"/>
        </w:rPr>
        <w:t>9</w:t>
      </w:r>
      <w:r w:rsidRPr="003E21F4">
        <w:rPr>
          <w:bCs/>
          <w:color w:val="000000" w:themeColor="text1"/>
          <w:sz w:val="20"/>
          <w:szCs w:val="20"/>
        </w:rPr>
        <w:t xml:space="preserve"> </w:t>
      </w:r>
      <w:r w:rsidR="003E21F4" w:rsidRPr="003E21F4">
        <w:rPr>
          <w:color w:val="000000" w:themeColor="text1"/>
          <w:sz w:val="20"/>
          <w:szCs w:val="20"/>
        </w:rPr>
        <w:t>Discente do curso de Medicina Veterinária da</w:t>
      </w:r>
      <w:r w:rsidR="003E21F4" w:rsidRPr="003E21F4">
        <w:rPr>
          <w:color w:val="000000" w:themeColor="text1"/>
          <w:sz w:val="20"/>
          <w:szCs w:val="20"/>
        </w:rPr>
        <w:t xml:space="preserve"> </w:t>
      </w:r>
      <w:r w:rsidR="003E21F4" w:rsidRPr="003E21F4">
        <w:rPr>
          <w:bCs/>
          <w:color w:val="000000" w:themeColor="text1"/>
          <w:sz w:val="20"/>
          <w:szCs w:val="20"/>
        </w:rPr>
        <w:t>Universidade Federal do Norte do Tocantins </w:t>
      </w:r>
    </w:p>
    <w:p w14:paraId="1CBBD645" w14:textId="2AA80930" w:rsidR="00302701" w:rsidRPr="003E21F4" w:rsidRDefault="003E21F4" w:rsidP="00302701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  <w:r w:rsidRPr="003E21F4">
        <w:rPr>
          <w:bCs/>
          <w:color w:val="000000" w:themeColor="text1"/>
          <w:sz w:val="20"/>
          <w:szCs w:val="20"/>
        </w:rPr>
        <w:t xml:space="preserve">, e-mail: </w:t>
      </w:r>
      <w:hyperlink r:id="rId10" w:history="1">
        <w:r w:rsidRPr="003E21F4">
          <w:rPr>
            <w:rStyle w:val="Hyperlink"/>
            <w:bCs/>
            <w:color w:val="000000" w:themeColor="text1"/>
            <w:sz w:val="20"/>
            <w:szCs w:val="20"/>
            <w:u w:val="none"/>
          </w:rPr>
          <w:t>karine.luz@ufnt.edu.br</w:t>
        </w:r>
      </w:hyperlink>
    </w:p>
    <w:p w14:paraId="21DF9923" w14:textId="77777777" w:rsidR="003E21F4" w:rsidRPr="003E21F4" w:rsidRDefault="003E21F4" w:rsidP="00302701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</w:p>
    <w:p w14:paraId="4B64703E" w14:textId="5951465A" w:rsidR="00E82399" w:rsidRPr="003E21F4" w:rsidRDefault="00302701" w:rsidP="003E21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E21F4">
        <w:rPr>
          <w:bCs/>
          <w:color w:val="000000" w:themeColor="text1"/>
          <w:sz w:val="20"/>
          <w:szCs w:val="20"/>
          <w:vertAlign w:val="superscript"/>
        </w:rPr>
        <w:t>10</w:t>
      </w:r>
      <w:r w:rsidRPr="003E21F4">
        <w:rPr>
          <w:bCs/>
          <w:color w:val="000000" w:themeColor="text1"/>
          <w:sz w:val="20"/>
          <w:szCs w:val="20"/>
        </w:rPr>
        <w:t xml:space="preserve"> Discente do curso de Medicina Veterinária</w:t>
      </w:r>
      <w:r w:rsidR="003E21F4" w:rsidRPr="003E21F4">
        <w:rPr>
          <w:bCs/>
          <w:color w:val="000000" w:themeColor="text1"/>
          <w:sz w:val="20"/>
          <w:szCs w:val="20"/>
        </w:rPr>
        <w:t xml:space="preserve"> pela Faculdade Rebouças, Campina Grande,</w:t>
      </w:r>
      <w:r w:rsidRPr="003E21F4">
        <w:rPr>
          <w:bCs/>
          <w:color w:val="000000" w:themeColor="text1"/>
          <w:sz w:val="20"/>
          <w:szCs w:val="20"/>
        </w:rPr>
        <w:t xml:space="preserve">. E-mail: </w:t>
      </w:r>
      <w:hyperlink r:id="rId11" w:history="1">
        <w:r w:rsidR="003E21F4" w:rsidRPr="003E21F4">
          <w:rPr>
            <w:rStyle w:val="Hyperlink"/>
            <w:bCs/>
            <w:color w:val="000000" w:themeColor="text1"/>
            <w:sz w:val="20"/>
            <w:szCs w:val="20"/>
            <w:u w:val="none"/>
          </w:rPr>
          <w:t>liviaguerra.doc@gmail.com</w:t>
        </w:r>
      </w:hyperlink>
    </w:p>
    <w:p w14:paraId="1E04D373" w14:textId="77777777" w:rsidR="003E21F4" w:rsidRPr="003E21F4" w:rsidRDefault="003E21F4" w:rsidP="003E21F4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</w:p>
    <w:p w14:paraId="17250063" w14:textId="69AA334B" w:rsidR="003E21F4" w:rsidRPr="003E21F4" w:rsidRDefault="003E21F4" w:rsidP="00E82399">
      <w:pPr>
        <w:pStyle w:val="ABNT"/>
        <w:ind w:firstLine="0"/>
        <w:rPr>
          <w:rFonts w:cs="Times New Roman"/>
          <w:color w:val="000000" w:themeColor="text1"/>
          <w:sz w:val="20"/>
          <w:szCs w:val="20"/>
        </w:rPr>
      </w:pPr>
      <w:r w:rsidRPr="003E21F4">
        <w:rPr>
          <w:rFonts w:cs="Times New Roman"/>
          <w:color w:val="000000" w:themeColor="text1"/>
          <w:sz w:val="20"/>
          <w:szCs w:val="20"/>
          <w:vertAlign w:val="superscript"/>
        </w:rPr>
        <w:t>11</w:t>
      </w:r>
      <w:r w:rsidRPr="003E21F4">
        <w:rPr>
          <w:rFonts w:cs="Times New Roman"/>
          <w:color w:val="000000" w:themeColor="text1"/>
          <w:sz w:val="20"/>
          <w:szCs w:val="20"/>
        </w:rPr>
        <w:t xml:space="preserve"> </w:t>
      </w:r>
      <w:r w:rsidRPr="003E21F4">
        <w:rPr>
          <w:rFonts w:cs="Times New Roman"/>
          <w:bCs/>
          <w:color w:val="000000" w:themeColor="text1"/>
          <w:sz w:val="20"/>
          <w:szCs w:val="20"/>
        </w:rPr>
        <w:t>Discente do curso de Medicina Veterinária pela</w:t>
      </w:r>
      <w:r w:rsidRPr="003E21F4">
        <w:rPr>
          <w:rFonts w:cs="Times New Roman"/>
          <w:bCs/>
          <w:color w:val="000000" w:themeColor="text1"/>
          <w:sz w:val="20"/>
          <w:szCs w:val="20"/>
        </w:rPr>
        <w:t xml:space="preserve"> Uninassau RJ, email: </w:t>
      </w:r>
      <w:r w:rsidRPr="003E21F4">
        <w:rPr>
          <w:rFonts w:cs="Times New Roman"/>
          <w:bCs/>
          <w:color w:val="000000" w:themeColor="text1"/>
          <w:sz w:val="20"/>
          <w:szCs w:val="20"/>
        </w:rPr>
        <w:t>ccostalu.navet@gmail.com</w:t>
      </w: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7FF725B3" w14:textId="77777777" w:rsidR="00D50DDB" w:rsidRDefault="00D50DDB" w:rsidP="0001245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toxoplasmose é uma infecção zoonótica de grande relevância médica e veterinária, causada pelo protozoário </w:t>
      </w:r>
      <w:r>
        <w:rPr>
          <w:rStyle w:val="nfase"/>
        </w:rPr>
        <w:t>Toxoplasma gondii</w:t>
      </w:r>
      <w:r>
        <w:t xml:space="preserve">. Essa doença é considerada uma das mais prevalentes em todo o mundo, com a capacidade de afetar uma ampla gama de hospedeiros, incluindo humanos e animais de diversas espécies. Sua patogenicidade se manifesta de forma aguda e crônica, podendo levar a complicações graves, principalmente em indivíduos imunocomprometidos e gestantes. A transmissão se dá por múltiplos caminhos, incluindo a ingestão de alimentos contaminados, o contato com fezes de felídeos e a transmissão vertical. Devido à sua alta resistência, o oocisto de </w:t>
      </w:r>
      <w:r>
        <w:rPr>
          <w:rStyle w:val="nfase"/>
        </w:rPr>
        <w:t>T. gondii</w:t>
      </w:r>
      <w:r>
        <w:t xml:space="preserve"> representa um fator crítico na disseminação e persistência da infecção no ambiente (Ávila, 2009).</w:t>
      </w:r>
    </w:p>
    <w:p w14:paraId="476E4B1F" w14:textId="77777777" w:rsidR="00D50DDB" w:rsidRDefault="00D50DDB" w:rsidP="0001245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compreensão detalhada dos mecanismos biológicos que envolvem a infecção, a disseminação e a resposta imunológica é essencial para o desenvolvimento de estratégias mais eficazes de diagnóstico, prevenção e tratamento. Além disso, o impacto da doença no sistema nervoso central e seus efeitos neurológicos exigem uma investigação mais aprofundada sobre os danos causados por essa patologia (Jericó et al., 2015).</w:t>
      </w:r>
    </w:p>
    <w:p w14:paraId="6D44D148" w14:textId="77777777" w:rsidR="00D50DDB" w:rsidRDefault="00D50DDB" w:rsidP="0001245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O objetivo deste trabalho é revisar os aspectos fisiopatológicos da toxoplasmose, focando na ação do </w:t>
      </w:r>
      <w:r>
        <w:rPr>
          <w:rStyle w:val="nfase"/>
        </w:rPr>
        <w:t>T. gondii</w:t>
      </w:r>
      <w:r>
        <w:t xml:space="preserve"> no sistema nervoso central e nos mecanismos de transmissão e disseminação do parasita. A análise visa ainda contribuir para a compreensão dos métodos </w:t>
      </w:r>
      <w:r>
        <w:lastRenderedPageBreak/>
        <w:t>diagnósticos e terapêuticos disponíveis, além de destacar a importância da pesquisa para o controle da doença em populações vulneráveis.</w:t>
      </w:r>
    </w:p>
    <w:p w14:paraId="0C70C558" w14:textId="77777777" w:rsidR="00E82399" w:rsidRPr="002F2FCE" w:rsidRDefault="00E82399" w:rsidP="0001245C">
      <w:pPr>
        <w:pStyle w:val="ABNT"/>
        <w:spacing w:after="0" w:line="240" w:lineRule="auto"/>
        <w:rPr>
          <w:color w:val="000000" w:themeColor="text1"/>
        </w:rPr>
      </w:pPr>
    </w:p>
    <w:p w14:paraId="5CCFB12D" w14:textId="601642BD" w:rsidR="00072DD5" w:rsidRDefault="00E82399" w:rsidP="00072DD5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FFB18C8" w14:textId="5898F6F9" w:rsidR="00E82399" w:rsidRDefault="00072DD5" w:rsidP="00072DD5">
      <w:pPr>
        <w:pStyle w:val="ABNT"/>
        <w:spacing w:after="0"/>
        <w:ind w:firstLine="692"/>
        <w:rPr>
          <w:color w:val="000000" w:themeColor="text1"/>
        </w:rPr>
      </w:pPr>
      <w:r>
        <w:rPr>
          <w:color w:val="000000" w:themeColor="text1"/>
        </w:rPr>
        <w:t xml:space="preserve">Foi realizada uma revisão narrativa de </w:t>
      </w:r>
      <w:r w:rsidRPr="00D547C7">
        <w:rPr>
          <w:color w:val="000000" w:themeColor="text1"/>
        </w:rPr>
        <w:t>lit</w:t>
      </w:r>
      <w:r>
        <w:rPr>
          <w:color w:val="000000" w:themeColor="text1"/>
        </w:rPr>
        <w:t xml:space="preserve">eratura, com pesquisa em base de </w:t>
      </w:r>
      <w:r w:rsidRPr="00D547C7">
        <w:rPr>
          <w:color w:val="000000" w:themeColor="text1"/>
        </w:rPr>
        <w:t>dados</w:t>
      </w:r>
      <w:r>
        <w:rPr>
          <w:color w:val="000000" w:themeColor="text1"/>
        </w:rPr>
        <w:t xml:space="preserve"> da plataforma</w:t>
      </w:r>
      <w:r w:rsidRPr="00D547C7">
        <w:rPr>
          <w:color w:val="000000" w:themeColor="text1"/>
        </w:rPr>
        <w:t xml:space="preserve"> </w:t>
      </w:r>
      <w:r>
        <w:rPr>
          <w:color w:val="000000" w:themeColor="text1"/>
        </w:rPr>
        <w:t>Google acadêmico, além do uso de livros de medicina veterinária nas áreas de clí</w:t>
      </w:r>
      <w:r>
        <w:rPr>
          <w:color w:val="000000" w:themeColor="text1"/>
        </w:rPr>
        <w:t xml:space="preserve">nica médica de pequenos animais. </w:t>
      </w:r>
      <w:r w:rsidRPr="00D547C7">
        <w:rPr>
          <w:color w:val="000000" w:themeColor="text1"/>
        </w:rPr>
        <w:t>O levantamento bibliográfico foi realizado mediante leitura e análise dos livros e artigos científicos selecionados e delimit</w:t>
      </w:r>
      <w:r>
        <w:rPr>
          <w:color w:val="000000" w:themeColor="text1"/>
        </w:rPr>
        <w:t>ados pelo período de 2009 a 2016</w:t>
      </w:r>
      <w:r w:rsidRPr="00D547C7">
        <w:rPr>
          <w:color w:val="000000" w:themeColor="text1"/>
        </w:rPr>
        <w:t xml:space="preserve">, com ênfase </w:t>
      </w:r>
      <w:r>
        <w:rPr>
          <w:color w:val="000000" w:themeColor="text1"/>
        </w:rPr>
        <w:t xml:space="preserve">nos mais recentes, nas línguas </w:t>
      </w:r>
      <w:r w:rsidRPr="00D547C7">
        <w:rPr>
          <w:color w:val="000000" w:themeColor="text1"/>
        </w:rPr>
        <w:t>portu</w:t>
      </w:r>
      <w:r>
        <w:rPr>
          <w:color w:val="000000" w:themeColor="text1"/>
        </w:rPr>
        <w:t xml:space="preserve">guesa, inglesa e espanhola. </w:t>
      </w:r>
      <w:r w:rsidRPr="00D547C7">
        <w:rPr>
          <w:color w:val="000000" w:themeColor="text1"/>
        </w:rPr>
        <w:t>Quant</w:t>
      </w:r>
      <w:r>
        <w:rPr>
          <w:color w:val="000000" w:themeColor="text1"/>
        </w:rPr>
        <w:t>o aos critérios de inclusão utilizados, foram relevantes o idioma</w:t>
      </w:r>
      <w:r w:rsidRPr="00D547C7">
        <w:rPr>
          <w:color w:val="000000" w:themeColor="text1"/>
        </w:rPr>
        <w:t xml:space="preserve"> (português, inglês e espanhol), a delimitação do tempo de publicação com preferência aos artigos publicados há</w:t>
      </w:r>
      <w:r>
        <w:rPr>
          <w:color w:val="000000" w:themeColor="text1"/>
        </w:rPr>
        <w:t xml:space="preserve"> dezesseis anos ou menos.</w:t>
      </w:r>
    </w:p>
    <w:p w14:paraId="7F47A43E" w14:textId="77777777" w:rsidR="00823217" w:rsidRPr="002F2FCE" w:rsidRDefault="00823217" w:rsidP="00072DD5">
      <w:pPr>
        <w:pStyle w:val="ABNT"/>
        <w:spacing w:after="0"/>
        <w:ind w:firstLine="692"/>
        <w:rPr>
          <w:color w:val="000000" w:themeColor="text1"/>
        </w:rPr>
      </w:pPr>
    </w:p>
    <w:p w14:paraId="1EF2936A" w14:textId="1AD83566" w:rsidR="00E82399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73855C79" w14:textId="77777777" w:rsidR="00072DD5" w:rsidRPr="002F2FCE" w:rsidRDefault="00072DD5" w:rsidP="00E82399">
      <w:pPr>
        <w:pStyle w:val="ABNT"/>
        <w:rPr>
          <w:b/>
          <w:color w:val="000000" w:themeColor="text1"/>
        </w:rPr>
      </w:pPr>
    </w:p>
    <w:p w14:paraId="3E20147E" w14:textId="77777777" w:rsidR="005B352D" w:rsidRDefault="005B352D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toxoplasmose é uma zoonose causada pelo protozoário </w:t>
      </w:r>
      <w:r>
        <w:rPr>
          <w:rStyle w:val="nfase"/>
        </w:rPr>
        <w:t>Toxoplasma gondii</w:t>
      </w:r>
      <w:r>
        <w:t xml:space="preserve">, um parasita intracelular obrigatório. Esta patologia é classificada como uma meningoencefalite, uma vez que provoca lesões tanto no encéfalo quanto nas meninges, podendo afetar animais imunossuprimidos. O </w:t>
      </w:r>
      <w:r>
        <w:rPr>
          <w:rStyle w:val="nfase"/>
        </w:rPr>
        <w:t>T. gondii</w:t>
      </w:r>
      <w:r>
        <w:t xml:space="preserve"> possui como hospedeiros definitivos os felídeos, enquanto os humanos e outros animais atuam como hospedeiros intermediários (Crivellenti; Borin-Crivellenti, 2015).</w:t>
      </w:r>
    </w:p>
    <w:p w14:paraId="76A2767F" w14:textId="77777777" w:rsidR="00072DD5" w:rsidRDefault="005B352D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O </w:t>
      </w:r>
      <w:r>
        <w:rPr>
          <w:rStyle w:val="nfase"/>
        </w:rPr>
        <w:t>Toxoplasma gondii</w:t>
      </w:r>
      <w:r>
        <w:t xml:space="preserve"> apresenta três formas infecciosas: oocistos, taquizoítos e bradizoítos. Os taquizoítos são predominantes na fase aguda da doença, caracterizando-se pela rápida multiplicação intracelular por meio de penetração ativa. Já os bradizoítos representam a fase crônica da infecção, pois se abrigam em cistos teciduais que os protegem do sistema imune. Ambas as formas do parasita infectam a musculatura esquelética e cardíaca, a retina, a placenta e o sistema nervoso central (Jericó; Andrade Neto; Kogika, 2015). </w:t>
      </w:r>
    </w:p>
    <w:p w14:paraId="6FBF0B7C" w14:textId="7C662B92" w:rsidR="005B352D" w:rsidRDefault="005B352D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De acordo com Moraillon </w:t>
      </w:r>
      <w:r w:rsidRPr="0001245C">
        <w:rPr>
          <w:i/>
        </w:rPr>
        <w:t xml:space="preserve">et al. </w:t>
      </w:r>
      <w:r>
        <w:t xml:space="preserve">(2013), o ciclo biológico do </w:t>
      </w:r>
      <w:r>
        <w:rPr>
          <w:rStyle w:val="nfase"/>
        </w:rPr>
        <w:t>T. gondii</w:t>
      </w:r>
      <w:r>
        <w:t xml:space="preserve"> é composto por dois estágios principais: o ciclo enteroepitelial, que ocorre no intestino delgado, culminando com a expulsão do oocisto não esporulado nas fezes, e o ciclo extraintestinal, que envolve a disseminação hemolinfática do parasita e a formação dos cistos teciduais.</w:t>
      </w:r>
    </w:p>
    <w:p w14:paraId="6DC3641C" w14:textId="7B823B1D" w:rsidR="0001245C" w:rsidRDefault="005B352D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transmissão do </w:t>
      </w:r>
      <w:r>
        <w:rPr>
          <w:rStyle w:val="nfase"/>
        </w:rPr>
        <w:t>Toxoplasma gondii</w:t>
      </w:r>
      <w:r>
        <w:t xml:space="preserve"> ocorre pela liberação de oocistos no ambiente, pela ingestão de carne e outros alimentos contaminados com cistos teciduais, bem como pela </w:t>
      </w:r>
      <w:r>
        <w:lastRenderedPageBreak/>
        <w:t>via transplacentária, quando o protozoário invade a placenta. Os oocistos, especialmente na forma esporulada, apresentam resistência a muitos detergentes, o que dificulta sua eliminação (Ávila, 2009). O processo de transmi</w:t>
      </w:r>
      <w:r w:rsidR="0001245C">
        <w:t>ssão está ilustrado na Figura 1</w:t>
      </w:r>
      <w:r>
        <w:t xml:space="preserve">. </w:t>
      </w:r>
    </w:p>
    <w:p w14:paraId="4E2620FF" w14:textId="015CDFB0" w:rsidR="00072DD5" w:rsidRDefault="00072DD5" w:rsidP="00302701">
      <w:pPr>
        <w:pStyle w:val="NormalWeb"/>
        <w:spacing w:before="0" w:beforeAutospacing="0" w:after="0" w:afterAutospacing="0" w:line="360" w:lineRule="auto"/>
        <w:jc w:val="both"/>
      </w:pPr>
    </w:p>
    <w:p w14:paraId="782CBC36" w14:textId="1464646B" w:rsidR="00072DD5" w:rsidRDefault="00072DD5" w:rsidP="00072DD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72DD5">
        <w:rPr>
          <w:b/>
        </w:rPr>
        <w:t>Figura 1-</w:t>
      </w:r>
      <w:r>
        <w:t xml:space="preserve"> Ciclo biogênico do </w:t>
      </w:r>
      <w:r>
        <w:rPr>
          <w:rStyle w:val="nfase"/>
        </w:rPr>
        <w:t>Toxoplasma gondii</w:t>
      </w:r>
      <w:r>
        <w:rPr>
          <w:rStyle w:val="nfase"/>
        </w:rPr>
        <w:t xml:space="preserve">. </w:t>
      </w:r>
      <w:r w:rsidRPr="00072DD5">
        <w:rPr>
          <w:rStyle w:val="nfase"/>
          <w:b/>
          <w:i w:val="0"/>
        </w:rPr>
        <w:t>Fonte:</w:t>
      </w:r>
      <w:r w:rsidRPr="00072DD5">
        <w:t xml:space="preserve"> </w:t>
      </w:r>
      <w:r w:rsidRPr="00072DD5">
        <w:t>Extraído de Jericó, Andrade Neto e Kogika (2015, p. 703).</w:t>
      </w:r>
    </w:p>
    <w:p w14:paraId="361D6437" w14:textId="5A8ECCC6" w:rsidR="00072DD5" w:rsidRDefault="00072DD5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inline distT="0" distB="0" distL="0" distR="0" wp14:anchorId="3352A990" wp14:editId="164D04F1">
            <wp:extent cx="4511040" cy="3131521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6732" cy="313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DC49" w14:textId="77777777" w:rsidR="0001245C" w:rsidRDefault="0001245C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0F28972D" w14:textId="7BE47776" w:rsidR="005B352D" w:rsidRDefault="005B352D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Após o contato inicial, o parasita provoca necrose no tecido linfóide, o que facilita sua disseminação por diversos órgãos, incluindo o sistema nervoso central (SNC). Por meio de monócitos, pericitos e células endoteliais parasitadas, os taquizoítos conseguem atravessar a barreira hematoencefálica e invadir o SNC, resultando na necrose das células teciduais devido à multiplicação intracelular (Santos; Alessi, 2016).</w:t>
      </w:r>
    </w:p>
    <w:p w14:paraId="233C4808" w14:textId="77777777" w:rsidR="005B352D" w:rsidRDefault="005B352D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Os sinais clínicos neurológicos variam conforme a localização do parasita no cérebro, cerebelo e medula espinhal. Os sinais mais comuns incluem paresia e paralisia dos membros posteriores, resultantes de lesões nas raízes anteriores dos nervos espinhais, que são responsáveis pela condução dos estímulos motores para os movimentos musculares voluntários. Além da necrose celular, a formação de granulomas e áreas de malácia — regiões deprimidas e de coloração amarelada nas regiões subependimárias do encéfalo — pode causar episódios convulsivos, ataxia, tremores e alterações comportamentais, como apatia e agressividade. Esses sinais decorrem da interrupção da propagação dos sinais elétricos nos corpos celulares e dendritos dos neurônios (Galvão et al., 2014; Klein, 2014).</w:t>
      </w:r>
    </w:p>
    <w:p w14:paraId="5AA4149A" w14:textId="77777777" w:rsidR="005B352D" w:rsidRDefault="005B352D" w:rsidP="005B352D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lastRenderedPageBreak/>
        <w:t>O diagnóstico da toxoplasmose é realizado por sorologia, ELISA, PCR ou métodos histoquímicos, com ênfase no diagnóstico diferencial de patologias concomitantes. O tratamento envolve o uso de pirimetamina associada à sulfadiazina, e, nos casos de toxoplasmose ocular, a clindamicina é indicada (Moraillon et al., 2013).</w:t>
      </w:r>
    </w:p>
    <w:p w14:paraId="10437037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6DEAF5D6" w14:textId="37B43F38" w:rsidR="00823217" w:rsidRDefault="0001245C" w:rsidP="00823217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 CONCLUSÃO</w:t>
      </w:r>
    </w:p>
    <w:p w14:paraId="52D10A5B" w14:textId="797CCA38" w:rsidR="0001245C" w:rsidRDefault="0001245C" w:rsidP="00072DD5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infecção por </w:t>
      </w:r>
      <w:r>
        <w:rPr>
          <w:rStyle w:val="nfase"/>
        </w:rPr>
        <w:t>Toxoplasma gondii</w:t>
      </w:r>
      <w:r>
        <w:t xml:space="preserve"> apresenta um ciclo biológico complexo, com formas que afetam diferentes sistemas, especialmente o sistema nervoso central. Os resultados indicam que a disseminação do parasita no SNC pode levar a sérias consequências neurológicas, como necrose celular e alterações comportamentais. A transmissão ocorre por múltiplos caminhos, sendo essencial a conscientização sobre a prevenção, principalmente em populações vulneráveis. O diagnóstico precoce e o tratamento adequado, com o uso de medicamentos específicos, são fundamentais para reduzir as complicações da doença. Estudos futuros devem focar em novas abordagens terapêuticas e na melhoria dos métodos diagnósticos, a fim de otimizar o controle da infecção e suas consequências.</w:t>
      </w:r>
    </w:p>
    <w:p w14:paraId="4366D24F" w14:textId="77777777" w:rsidR="00072DD5" w:rsidRPr="00072DD5" w:rsidRDefault="00072DD5" w:rsidP="00072DD5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0AA1108" w14:textId="1D334454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3C4D83C" w14:textId="67942826" w:rsidR="004E5A97" w:rsidRDefault="004E5A97" w:rsidP="00E82399">
      <w:pPr>
        <w:rPr>
          <w:color w:val="000000" w:themeColor="text1"/>
        </w:rPr>
      </w:pPr>
    </w:p>
    <w:p w14:paraId="39D51571" w14:textId="50089A4A" w:rsidR="0001245C" w:rsidRPr="0001245C" w:rsidRDefault="009633D0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ÁV</w:t>
      </w:r>
      <w:r w:rsidR="0001245C" w:rsidRPr="0001245C">
        <w:rPr>
          <w:rFonts w:ascii="Times New Roman" w:hAnsi="Times New Roman" w:cs="Times New Roman"/>
          <w:sz w:val="24"/>
          <w:szCs w:val="24"/>
        </w:rPr>
        <w:t xml:space="preserve">ILA, V. P. F. </w:t>
      </w:r>
      <w:r w:rsidR="0001245C" w:rsidRPr="0001245C">
        <w:rPr>
          <w:rFonts w:ascii="Times New Roman" w:hAnsi="Times New Roman" w:cs="Times New Roman"/>
          <w:b/>
          <w:bCs/>
          <w:sz w:val="24"/>
          <w:szCs w:val="24"/>
        </w:rPr>
        <w:t xml:space="preserve">Toxoplasmose Felina: </w:t>
      </w:r>
      <w:r w:rsidR="0001245C" w:rsidRPr="0001245C">
        <w:rPr>
          <w:rFonts w:ascii="Times New Roman" w:hAnsi="Times New Roman" w:cs="Times New Roman"/>
          <w:sz w:val="24"/>
          <w:szCs w:val="24"/>
        </w:rPr>
        <w:t>Revisão de literatura. 2009. 27p. Trabalho de Conclusão de Curso- Universidade Federal Rural do Semi árido, Porto Alegre, 2009.</w:t>
      </w:r>
    </w:p>
    <w:p w14:paraId="6AC89683" w14:textId="2C430738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8AAEA" w14:textId="112419F4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45C">
        <w:rPr>
          <w:rFonts w:ascii="Times New Roman" w:hAnsi="Times New Roman" w:cs="Times New Roman"/>
          <w:sz w:val="24"/>
          <w:szCs w:val="24"/>
        </w:rPr>
        <w:t xml:space="preserve">CRIVELLENTI L. Z.; BORIN-CRIVELLENTI, S. </w:t>
      </w:r>
      <w:r w:rsidRPr="0001245C">
        <w:rPr>
          <w:rFonts w:ascii="Times New Roman" w:hAnsi="Times New Roman" w:cs="Times New Roman"/>
          <w:b/>
          <w:bCs/>
          <w:sz w:val="24"/>
          <w:szCs w:val="24"/>
        </w:rPr>
        <w:t xml:space="preserve">Casos de Rotina: </w:t>
      </w:r>
      <w:r w:rsidRPr="0001245C">
        <w:rPr>
          <w:rFonts w:ascii="Times New Roman" w:hAnsi="Times New Roman" w:cs="Times New Roman"/>
          <w:sz w:val="24"/>
          <w:szCs w:val="24"/>
        </w:rPr>
        <w:t>em medicina veterinária de pequenos animais. 2. ed. São Pulo: MedVet, 2015.</w:t>
      </w:r>
    </w:p>
    <w:p w14:paraId="2AD60AB1" w14:textId="31044F9A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E9600" w14:textId="1DB14A54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45C">
        <w:rPr>
          <w:rFonts w:ascii="Times New Roman" w:hAnsi="Times New Roman" w:cs="Times New Roman"/>
          <w:sz w:val="24"/>
          <w:szCs w:val="24"/>
        </w:rPr>
        <w:t xml:space="preserve">GALVÃO, A. L. P.; VASCONSELLOS, A. L.; NAVARO, I. T.; BRESCIANI, K. D. S. Aspectos da toxoplasmose na clínica de pequenos animais. </w:t>
      </w:r>
      <w:r w:rsidRPr="0001245C">
        <w:rPr>
          <w:rFonts w:ascii="Times New Roman" w:hAnsi="Times New Roman" w:cs="Times New Roman"/>
          <w:b/>
          <w:bCs/>
          <w:sz w:val="24"/>
          <w:szCs w:val="24"/>
        </w:rPr>
        <w:t xml:space="preserve">Ciências Agrarias. </w:t>
      </w:r>
      <w:r w:rsidRPr="0001245C">
        <w:rPr>
          <w:rFonts w:ascii="Times New Roman" w:hAnsi="Times New Roman" w:cs="Times New Roman"/>
          <w:sz w:val="24"/>
          <w:szCs w:val="24"/>
        </w:rPr>
        <w:t>Londrina, v. 35, n. 1, p. 393-410, 2014.</w:t>
      </w:r>
    </w:p>
    <w:p w14:paraId="357D4CA9" w14:textId="22F2C890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4F5A2" w14:textId="3610D103" w:rsid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45C">
        <w:rPr>
          <w:rFonts w:ascii="Times New Roman" w:hAnsi="Times New Roman" w:cs="Times New Roman"/>
          <w:sz w:val="24"/>
          <w:szCs w:val="24"/>
        </w:rPr>
        <w:t xml:space="preserve">JERICÓ, M. M.; ANDRADE NETO, J. P.; KOGIKA, M. M. </w:t>
      </w:r>
      <w:r w:rsidRPr="0001245C">
        <w:rPr>
          <w:rFonts w:ascii="Times New Roman" w:hAnsi="Times New Roman" w:cs="Times New Roman"/>
          <w:b/>
          <w:bCs/>
          <w:sz w:val="24"/>
          <w:szCs w:val="24"/>
        </w:rPr>
        <w:t xml:space="preserve">Tratado de Medicina Interna de Pequenos Animais. </w:t>
      </w:r>
      <w:r w:rsidRPr="0001245C">
        <w:rPr>
          <w:rFonts w:ascii="Times New Roman" w:hAnsi="Times New Roman" w:cs="Times New Roman"/>
          <w:sz w:val="24"/>
          <w:szCs w:val="24"/>
        </w:rPr>
        <w:t>1. ed. Rio de Janeiro: Roca, 2015.</w:t>
      </w:r>
    </w:p>
    <w:p w14:paraId="3E2F3D60" w14:textId="77777777" w:rsidR="0001245C" w:rsidRPr="0001245C" w:rsidRDefault="0001245C" w:rsidP="0001245C">
      <w:pPr>
        <w:rPr>
          <w:rFonts w:ascii="Times New Roman" w:hAnsi="Times New Roman" w:cs="Times New Roman"/>
          <w:sz w:val="24"/>
          <w:szCs w:val="24"/>
        </w:rPr>
      </w:pPr>
    </w:p>
    <w:p w14:paraId="7B1AD743" w14:textId="39A0FCEA" w:rsid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45C">
        <w:rPr>
          <w:rFonts w:ascii="Times New Roman" w:hAnsi="Times New Roman" w:cs="Times New Roman"/>
          <w:sz w:val="24"/>
          <w:szCs w:val="24"/>
        </w:rPr>
        <w:t xml:space="preserve">KLEIN B. G. </w:t>
      </w:r>
      <w:r w:rsidRPr="0001245C">
        <w:rPr>
          <w:rFonts w:ascii="Times New Roman" w:hAnsi="Times New Roman" w:cs="Times New Roman"/>
          <w:b/>
          <w:bCs/>
          <w:sz w:val="24"/>
          <w:szCs w:val="24"/>
        </w:rPr>
        <w:t>Cunnighan Tratado de Fisiologia Veterinária</w:t>
      </w:r>
      <w:r w:rsidRPr="0001245C">
        <w:rPr>
          <w:rFonts w:ascii="Times New Roman" w:hAnsi="Times New Roman" w:cs="Times New Roman"/>
          <w:sz w:val="24"/>
          <w:szCs w:val="24"/>
        </w:rPr>
        <w:t>. 5. ed. Rio de Janeiro: Elsevier, 2014.</w:t>
      </w:r>
    </w:p>
    <w:p w14:paraId="701378DE" w14:textId="77777777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66A8" w14:textId="7D8ACDD9" w:rsid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45C">
        <w:rPr>
          <w:rFonts w:ascii="Times New Roman" w:hAnsi="Times New Roman" w:cs="Times New Roman"/>
          <w:sz w:val="24"/>
          <w:szCs w:val="24"/>
        </w:rPr>
        <w:t xml:space="preserve">MORAILLON, R.; BOUSARRE, D.; LEGEAY, Y.; SENECAT, O. </w:t>
      </w:r>
      <w:r w:rsidRPr="0001245C">
        <w:rPr>
          <w:rFonts w:ascii="Times New Roman" w:hAnsi="Times New Roman" w:cs="Times New Roman"/>
          <w:b/>
          <w:bCs/>
          <w:sz w:val="24"/>
          <w:szCs w:val="24"/>
        </w:rPr>
        <w:t xml:space="preserve">Manual Elsevier de Medicina Veterinária: </w:t>
      </w:r>
      <w:r w:rsidRPr="0001245C">
        <w:rPr>
          <w:rFonts w:ascii="Times New Roman" w:hAnsi="Times New Roman" w:cs="Times New Roman"/>
          <w:sz w:val="24"/>
          <w:szCs w:val="24"/>
        </w:rPr>
        <w:t>diagnóstico e tratamento de cães, gatos e animais exóticos. 7. ed. Rio de Janeiro: Elsevier, 2013.</w:t>
      </w:r>
    </w:p>
    <w:p w14:paraId="5107F724" w14:textId="77777777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ADB0E" w14:textId="387DC3C9" w:rsidR="0001245C" w:rsidRPr="0001245C" w:rsidRDefault="0001245C" w:rsidP="00012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45C">
        <w:rPr>
          <w:rFonts w:ascii="Times New Roman" w:hAnsi="Times New Roman" w:cs="Times New Roman"/>
          <w:sz w:val="24"/>
          <w:szCs w:val="24"/>
        </w:rPr>
        <w:t xml:space="preserve">SANTOS, R. L.; ALESSI, A. C. </w:t>
      </w:r>
      <w:r w:rsidRPr="0001245C">
        <w:rPr>
          <w:rFonts w:ascii="Times New Roman" w:hAnsi="Times New Roman" w:cs="Times New Roman"/>
          <w:b/>
          <w:bCs/>
          <w:sz w:val="24"/>
          <w:szCs w:val="24"/>
        </w:rPr>
        <w:t xml:space="preserve">Patologia veterinária. </w:t>
      </w:r>
      <w:r w:rsidRPr="0001245C">
        <w:rPr>
          <w:rFonts w:ascii="Times New Roman" w:hAnsi="Times New Roman" w:cs="Times New Roman"/>
          <w:sz w:val="24"/>
          <w:szCs w:val="24"/>
        </w:rPr>
        <w:t>2. ed. Rio de janeiro: Roca, 2016.</w:t>
      </w:r>
    </w:p>
    <w:sectPr w:rsidR="0001245C" w:rsidRPr="0001245C">
      <w:headerReference w:type="even" r:id="rId13"/>
      <w:head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D5EB" w14:textId="77777777" w:rsidR="00BC0E1C" w:rsidRDefault="00BC0E1C">
      <w:pPr>
        <w:spacing w:after="0" w:line="240" w:lineRule="auto"/>
      </w:pPr>
      <w:r>
        <w:separator/>
      </w:r>
    </w:p>
  </w:endnote>
  <w:endnote w:type="continuationSeparator" w:id="0">
    <w:p w14:paraId="43DE08AF" w14:textId="77777777" w:rsidR="00BC0E1C" w:rsidRDefault="00BC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61F7" w14:textId="77777777" w:rsidR="00BC0E1C" w:rsidRDefault="00BC0E1C">
      <w:pPr>
        <w:spacing w:after="0" w:line="240" w:lineRule="auto"/>
      </w:pPr>
      <w:r>
        <w:separator/>
      </w:r>
    </w:p>
  </w:footnote>
  <w:footnote w:type="continuationSeparator" w:id="0">
    <w:p w14:paraId="59D21332" w14:textId="77777777" w:rsidR="00BC0E1C" w:rsidRDefault="00BC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BC0E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BC0E1C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1245C"/>
    <w:rsid w:val="0002049F"/>
    <w:rsid w:val="00021372"/>
    <w:rsid w:val="0002447D"/>
    <w:rsid w:val="00064CB7"/>
    <w:rsid w:val="00072DD5"/>
    <w:rsid w:val="00193E75"/>
    <w:rsid w:val="001B3DAE"/>
    <w:rsid w:val="001F37DB"/>
    <w:rsid w:val="002358FE"/>
    <w:rsid w:val="002C104C"/>
    <w:rsid w:val="002E6040"/>
    <w:rsid w:val="002F2FCE"/>
    <w:rsid w:val="00302701"/>
    <w:rsid w:val="003265EE"/>
    <w:rsid w:val="003301C5"/>
    <w:rsid w:val="00331E53"/>
    <w:rsid w:val="003370D4"/>
    <w:rsid w:val="003E21F4"/>
    <w:rsid w:val="00467C40"/>
    <w:rsid w:val="004866AF"/>
    <w:rsid w:val="004E5A97"/>
    <w:rsid w:val="004F58E0"/>
    <w:rsid w:val="005143DE"/>
    <w:rsid w:val="005B352D"/>
    <w:rsid w:val="006530F1"/>
    <w:rsid w:val="006A6CE7"/>
    <w:rsid w:val="006E0EB3"/>
    <w:rsid w:val="006E59FA"/>
    <w:rsid w:val="007103DB"/>
    <w:rsid w:val="00721B3B"/>
    <w:rsid w:val="007872BC"/>
    <w:rsid w:val="0080069A"/>
    <w:rsid w:val="00823217"/>
    <w:rsid w:val="00846735"/>
    <w:rsid w:val="00853C4B"/>
    <w:rsid w:val="008B4ABD"/>
    <w:rsid w:val="009261D8"/>
    <w:rsid w:val="0093675F"/>
    <w:rsid w:val="00962B13"/>
    <w:rsid w:val="009633D0"/>
    <w:rsid w:val="00967852"/>
    <w:rsid w:val="00996CAA"/>
    <w:rsid w:val="00A05851"/>
    <w:rsid w:val="00A05E93"/>
    <w:rsid w:val="00AB5ABB"/>
    <w:rsid w:val="00AC7343"/>
    <w:rsid w:val="00AD778E"/>
    <w:rsid w:val="00B16E3D"/>
    <w:rsid w:val="00BA3694"/>
    <w:rsid w:val="00BC0E1C"/>
    <w:rsid w:val="00C54D28"/>
    <w:rsid w:val="00CC4FAA"/>
    <w:rsid w:val="00CC65FC"/>
    <w:rsid w:val="00D50DDB"/>
    <w:rsid w:val="00D83C73"/>
    <w:rsid w:val="00DF3DF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B352D"/>
    <w:rPr>
      <w:i/>
      <w:iCs/>
    </w:rPr>
  </w:style>
  <w:style w:type="character" w:styleId="Forte">
    <w:name w:val="Strong"/>
    <w:basedOn w:val="Fontepargpadro"/>
    <w:uiPriority w:val="22"/>
    <w:qFormat/>
    <w:rsid w:val="00D5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ianalimaduart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angranja48@g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viaguerra.do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rine.luz@ufn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naiane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5</Pages>
  <Words>1736</Words>
  <Characters>9375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11</cp:revision>
  <cp:lastPrinted>2022-08-12T03:24:00Z</cp:lastPrinted>
  <dcterms:created xsi:type="dcterms:W3CDTF">2023-06-22T21:35:00Z</dcterms:created>
  <dcterms:modified xsi:type="dcterms:W3CDTF">2025-02-15T14:20:00Z</dcterms:modified>
</cp:coreProperties>
</file>