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24E5" w14:textId="77777777" w:rsidR="007549FC" w:rsidRDefault="00EA2290">
      <w:pPr>
        <w:jc w:val="both"/>
      </w:pPr>
      <w:r>
        <w:rPr>
          <w:rFonts w:ascii="Arial" w:eastAsia="Arial" w:hAnsi="Arial" w:cs="Arial"/>
          <w:b/>
          <w:bCs/>
          <w:color w:val="000000" w:themeColor="text1"/>
        </w:rPr>
        <w:t xml:space="preserve">ANEXO I </w:t>
      </w:r>
    </w:p>
    <w:p w14:paraId="62566039" w14:textId="77777777" w:rsidR="007549FC" w:rsidRDefault="00EA2290">
      <w:r>
        <w:br/>
      </w:r>
      <w:r>
        <w:br/>
      </w:r>
    </w:p>
    <w:p w14:paraId="26B64E4A" w14:textId="78381F51" w:rsidR="007549FC" w:rsidRDefault="00D856D3">
      <w:pPr>
        <w:jc w:val="center"/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DISTRIBUIÇÃO E </w:t>
      </w:r>
      <w:r w:rsidR="00EA229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CONCENTRAÇÃO DE </w:t>
      </w:r>
      <w:proofErr w:type="spellStart"/>
      <w:r w:rsidR="00AB546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PBDEs</w:t>
      </w:r>
      <w:proofErr w:type="spellEnd"/>
      <w:r w:rsidR="00AB546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EM </w:t>
      </w:r>
      <w:r w:rsidR="00EA229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TECIDOS DA RAIA-VIOLA BRASILEIRA (</w:t>
      </w:r>
      <w:r w:rsidR="00AB546B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Pseudobatos horkelii</w:t>
      </w:r>
      <w:r w:rsidR="00EA229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) COLETADAS NO LITORAL SUL DO BRASIL</w:t>
      </w:r>
    </w:p>
    <w:p w14:paraId="3AE62FB8" w14:textId="05369ECF" w:rsidR="007549FC" w:rsidRDefault="007549FC"/>
    <w:p w14:paraId="396EACB2" w14:textId="3422367F" w:rsidR="007549FC" w:rsidRDefault="00EA2290" w:rsidP="00420E8C">
      <w:pPr>
        <w:jc w:val="both"/>
      </w:pPr>
      <w:r>
        <w:rPr>
          <w:rFonts w:ascii="Arial" w:eastAsia="Arial" w:hAnsi="Arial" w:cs="Arial"/>
          <w:color w:val="000000" w:themeColor="text1"/>
        </w:rPr>
        <w:t>Brenda De S. Leal¹; Mariana F. Martins²; Patrícia G. Costa</w:t>
      </w:r>
      <w:r w:rsidR="00E1407E" w:rsidRPr="00E1407E">
        <w:rPr>
          <w:rFonts w:ascii="Arial" w:eastAsia="Arial" w:hAnsi="Arial" w:cs="Arial"/>
          <w:color w:val="000000" w:themeColor="text1"/>
          <w:vertAlign w:val="superscript"/>
        </w:rPr>
        <w:t>2</w:t>
      </w:r>
      <w:r w:rsidR="00E1407E">
        <w:rPr>
          <w:rFonts w:ascii="Arial" w:eastAsia="Arial" w:hAnsi="Arial" w:cs="Arial"/>
          <w:color w:val="000000" w:themeColor="text1"/>
        </w:rPr>
        <w:t xml:space="preserve">, Adalto </w:t>
      </w:r>
      <w:r w:rsidR="00D856D3">
        <w:rPr>
          <w:rFonts w:ascii="Arial" w:eastAsia="Arial" w:hAnsi="Arial" w:cs="Arial"/>
          <w:color w:val="000000" w:themeColor="text1"/>
        </w:rPr>
        <w:t>Bianchini</w:t>
      </w:r>
      <w:r w:rsidR="00D856D3">
        <w:rPr>
          <w:rFonts w:ascii="Arial" w:eastAsia="Arial" w:hAnsi="Arial" w:cs="Arial"/>
          <w:color w:val="000000" w:themeColor="text1"/>
          <w:vertAlign w:val="superscript"/>
        </w:rPr>
        <w:t>2</w:t>
      </w:r>
      <w:r w:rsidR="00D856D3">
        <w:rPr>
          <w:rFonts w:ascii="Arial" w:eastAsia="Arial" w:hAnsi="Arial" w:cs="Arial"/>
          <w:color w:val="000000" w:themeColor="text1"/>
        </w:rPr>
        <w:t xml:space="preserve"> </w:t>
      </w:r>
    </w:p>
    <w:p w14:paraId="0486FC4D" w14:textId="77777777" w:rsidR="00420E8C" w:rsidRDefault="00420E8C" w:rsidP="00420E8C">
      <w:pPr>
        <w:jc w:val="both"/>
      </w:pPr>
    </w:p>
    <w:p w14:paraId="65E3F6F6" w14:textId="233921F3" w:rsidR="007549FC" w:rsidRDefault="00EA2290">
      <w:pPr>
        <w:jc w:val="both"/>
      </w:pPr>
      <w:r>
        <w:rPr>
          <w:rFonts w:ascii="Arial" w:eastAsia="Arial" w:hAnsi="Arial" w:cs="Arial"/>
          <w:color w:val="000000" w:themeColor="text1"/>
        </w:rPr>
        <w:t>¹Pós-</w:t>
      </w:r>
      <w:r w:rsidR="00661AE0">
        <w:rPr>
          <w:rFonts w:ascii="Arial" w:eastAsia="Arial" w:hAnsi="Arial" w:cs="Arial"/>
          <w:color w:val="000000" w:themeColor="text1"/>
        </w:rPr>
        <w:t>g</w:t>
      </w:r>
      <w:r w:rsidR="00AB546B">
        <w:rPr>
          <w:rFonts w:ascii="Arial" w:eastAsia="Arial" w:hAnsi="Arial" w:cs="Arial"/>
          <w:color w:val="000000" w:themeColor="text1"/>
        </w:rPr>
        <w:t xml:space="preserve">raduação </w:t>
      </w:r>
      <w:r>
        <w:rPr>
          <w:rFonts w:ascii="Arial" w:eastAsia="Arial" w:hAnsi="Arial" w:cs="Arial"/>
          <w:color w:val="000000" w:themeColor="text1"/>
        </w:rPr>
        <w:t xml:space="preserve">em Ciências Fisiológicas, </w:t>
      </w:r>
      <w:r w:rsidR="00AB546B">
        <w:rPr>
          <w:rFonts w:ascii="Arial" w:eastAsia="Arial" w:hAnsi="Arial" w:cs="Arial"/>
          <w:color w:val="000000" w:themeColor="text1"/>
        </w:rPr>
        <w:t xml:space="preserve">Instituto de Ciências Biológicas, </w:t>
      </w:r>
      <w:r>
        <w:rPr>
          <w:rFonts w:ascii="Arial" w:eastAsia="Arial" w:hAnsi="Arial" w:cs="Arial"/>
          <w:color w:val="000000" w:themeColor="text1"/>
        </w:rPr>
        <w:t xml:space="preserve">Universidade Federal do Rio Grande </w:t>
      </w:r>
      <w:r w:rsidR="00E1407E">
        <w:rPr>
          <w:rFonts w:ascii="Arial" w:eastAsia="Arial" w:hAnsi="Arial" w:cs="Arial"/>
          <w:color w:val="000000" w:themeColor="text1"/>
        </w:rPr>
        <w:t>–</w:t>
      </w:r>
      <w:r>
        <w:rPr>
          <w:rFonts w:ascii="Arial" w:eastAsia="Arial" w:hAnsi="Arial" w:cs="Arial"/>
          <w:color w:val="000000" w:themeColor="text1"/>
        </w:rPr>
        <w:t xml:space="preserve"> FURG</w:t>
      </w:r>
      <w:r w:rsidR="00E1407E">
        <w:rPr>
          <w:rFonts w:ascii="Arial" w:eastAsia="Arial" w:hAnsi="Arial" w:cs="Arial"/>
          <w:color w:val="000000" w:themeColor="text1"/>
        </w:rPr>
        <w:t>, Rio Grande, RS, Brasil</w:t>
      </w:r>
    </w:p>
    <w:p w14:paraId="75863473" w14:textId="037814C4" w:rsidR="007549FC" w:rsidRDefault="00EA2290">
      <w:pPr>
        <w:jc w:val="both"/>
      </w:pPr>
      <w:r>
        <w:rPr>
          <w:rFonts w:ascii="Arial" w:eastAsia="Arial" w:hAnsi="Arial" w:cs="Arial"/>
          <w:color w:val="000000" w:themeColor="text1"/>
        </w:rPr>
        <w:t>²</w:t>
      </w:r>
      <w:r w:rsidR="00E1407E">
        <w:rPr>
          <w:rFonts w:ascii="Arial" w:eastAsia="Arial" w:hAnsi="Arial" w:cs="Arial"/>
          <w:color w:val="000000" w:themeColor="text1"/>
        </w:rPr>
        <w:t>Instituto de Ciências Biológicas, Universidade Federal do Rio Grande – FURG, Rio Grande, RS, Brasil</w:t>
      </w:r>
    </w:p>
    <w:p w14:paraId="0A036AEC" w14:textId="36903DD8" w:rsidR="00B45754" w:rsidRPr="005969DD" w:rsidRDefault="00DA362E" w:rsidP="00D16FE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34692">
        <w:rPr>
          <w:rFonts w:ascii="Arial" w:eastAsia="Arial" w:hAnsi="Arial" w:cs="Arial"/>
          <w:color w:val="000000" w:themeColor="text1"/>
        </w:rPr>
        <w:t xml:space="preserve">Os </w:t>
      </w:r>
      <w:r w:rsidR="00E1407E" w:rsidRPr="00434692">
        <w:rPr>
          <w:rFonts w:ascii="Arial" w:eastAsia="Arial" w:hAnsi="Arial" w:cs="Arial"/>
          <w:color w:val="000000" w:themeColor="text1"/>
        </w:rPr>
        <w:t xml:space="preserve">éteres de </w:t>
      </w:r>
      <w:proofErr w:type="spellStart"/>
      <w:r w:rsidR="00E1407E" w:rsidRPr="00434692">
        <w:rPr>
          <w:rFonts w:ascii="Arial" w:eastAsia="Arial" w:hAnsi="Arial" w:cs="Arial"/>
          <w:color w:val="000000" w:themeColor="text1"/>
        </w:rPr>
        <w:t>difenila</w:t>
      </w:r>
      <w:proofErr w:type="spellEnd"/>
      <w:r w:rsidR="00E1407E" w:rsidRPr="0043469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E1407E" w:rsidRPr="00434692">
        <w:rPr>
          <w:rFonts w:ascii="Arial" w:eastAsia="Arial" w:hAnsi="Arial" w:cs="Arial"/>
          <w:color w:val="000000" w:themeColor="text1"/>
        </w:rPr>
        <w:t>polibromados</w:t>
      </w:r>
      <w:proofErr w:type="spellEnd"/>
      <w:r w:rsidR="00E1407E" w:rsidRPr="00434692">
        <w:rPr>
          <w:rFonts w:ascii="Arial" w:eastAsia="Arial" w:hAnsi="Arial" w:cs="Arial"/>
          <w:color w:val="000000" w:themeColor="text1"/>
        </w:rPr>
        <w:t xml:space="preserve"> (</w:t>
      </w:r>
      <w:proofErr w:type="spellStart"/>
      <w:r w:rsidRPr="00434692">
        <w:rPr>
          <w:rFonts w:ascii="Arial" w:eastAsia="Arial" w:hAnsi="Arial" w:cs="Arial"/>
          <w:color w:val="000000" w:themeColor="text1"/>
        </w:rPr>
        <w:t>PBDE</w:t>
      </w:r>
      <w:r w:rsidR="00E1407E" w:rsidRPr="00434692">
        <w:rPr>
          <w:rFonts w:ascii="Arial" w:eastAsia="Arial" w:hAnsi="Arial" w:cs="Arial"/>
          <w:color w:val="000000" w:themeColor="text1"/>
        </w:rPr>
        <w:t>s</w:t>
      </w:r>
      <w:proofErr w:type="spellEnd"/>
      <w:r w:rsidR="00E1407E" w:rsidRPr="00434692">
        <w:rPr>
          <w:rFonts w:ascii="Arial" w:eastAsia="Arial" w:hAnsi="Arial" w:cs="Arial"/>
          <w:color w:val="000000" w:themeColor="text1"/>
        </w:rPr>
        <w:t>)</w:t>
      </w:r>
      <w:r w:rsidRPr="00434692">
        <w:rPr>
          <w:rFonts w:ascii="Arial" w:eastAsia="Arial" w:hAnsi="Arial" w:cs="Arial"/>
          <w:color w:val="000000" w:themeColor="text1"/>
        </w:rPr>
        <w:t xml:space="preserve"> constituem uma classe de compostos orgânicos halogenados </w:t>
      </w:r>
      <w:r w:rsidR="0059157B">
        <w:rPr>
          <w:rFonts w:ascii="Arial" w:eastAsia="Arial" w:hAnsi="Arial" w:cs="Arial"/>
          <w:color w:val="000000" w:themeColor="text1"/>
        </w:rPr>
        <w:t xml:space="preserve">utilizados como retardantes de chama </w:t>
      </w:r>
      <w:r w:rsidRPr="00434692">
        <w:rPr>
          <w:rFonts w:ascii="Arial" w:eastAsia="Arial" w:hAnsi="Arial" w:cs="Arial"/>
          <w:color w:val="000000" w:themeColor="text1"/>
        </w:rPr>
        <w:t xml:space="preserve">e de grande preocupação global devido a sua </w:t>
      </w:r>
      <w:r w:rsidR="00AE51AD">
        <w:rPr>
          <w:rFonts w:ascii="Arial" w:eastAsia="Arial" w:hAnsi="Arial" w:cs="Arial"/>
          <w:color w:val="000000" w:themeColor="text1"/>
        </w:rPr>
        <w:t>elevada</w:t>
      </w:r>
      <w:r w:rsidR="00AE51AD" w:rsidRPr="0043469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434692">
        <w:rPr>
          <w:rFonts w:ascii="Arial" w:eastAsia="Arial" w:hAnsi="Arial" w:cs="Arial"/>
          <w:color w:val="000000" w:themeColor="text1"/>
        </w:rPr>
        <w:t>lipofilicidade</w:t>
      </w:r>
      <w:proofErr w:type="spellEnd"/>
      <w:r w:rsidRPr="00434692">
        <w:rPr>
          <w:rFonts w:ascii="Arial" w:eastAsia="Arial" w:hAnsi="Arial" w:cs="Arial"/>
          <w:color w:val="000000" w:themeColor="text1"/>
        </w:rPr>
        <w:t xml:space="preserve"> e persistência em diferentes compartimentos ambientais</w:t>
      </w:r>
      <w:r w:rsidR="005128CC" w:rsidRPr="00434692">
        <w:rPr>
          <w:rFonts w:ascii="Arial" w:eastAsia="Arial" w:hAnsi="Arial" w:cs="Arial"/>
          <w:color w:val="000000" w:themeColor="text1"/>
        </w:rPr>
        <w:t xml:space="preserve">. Devido a essas características, </w:t>
      </w:r>
      <w:r w:rsidR="002606F9" w:rsidRPr="00434692">
        <w:rPr>
          <w:rFonts w:ascii="Arial" w:eastAsia="Arial" w:hAnsi="Arial" w:cs="Arial"/>
          <w:color w:val="000000" w:themeColor="text1"/>
        </w:rPr>
        <w:t xml:space="preserve">possuem </w:t>
      </w:r>
      <w:r w:rsidR="005128CC" w:rsidRPr="00434692">
        <w:rPr>
          <w:rFonts w:ascii="Arial" w:eastAsia="Arial" w:hAnsi="Arial" w:cs="Arial"/>
          <w:color w:val="000000" w:themeColor="text1"/>
        </w:rPr>
        <w:t xml:space="preserve">a capacidade de </w:t>
      </w:r>
      <w:r w:rsidR="00D856D3">
        <w:rPr>
          <w:rFonts w:ascii="Arial" w:eastAsia="Arial" w:hAnsi="Arial" w:cs="Arial"/>
          <w:color w:val="000000" w:themeColor="text1"/>
        </w:rPr>
        <w:t xml:space="preserve">se </w:t>
      </w:r>
      <w:r w:rsidR="005128CC" w:rsidRPr="00434692">
        <w:rPr>
          <w:rFonts w:ascii="Arial" w:eastAsia="Arial" w:hAnsi="Arial" w:cs="Arial"/>
          <w:color w:val="000000" w:themeColor="text1"/>
        </w:rPr>
        <w:t>acumular</w:t>
      </w:r>
      <w:r w:rsidR="00D856D3">
        <w:rPr>
          <w:rFonts w:ascii="Arial" w:eastAsia="Arial" w:hAnsi="Arial" w:cs="Arial"/>
          <w:color w:val="000000" w:themeColor="text1"/>
        </w:rPr>
        <w:t>em</w:t>
      </w:r>
      <w:r w:rsidR="005128CC" w:rsidRPr="00434692">
        <w:rPr>
          <w:rFonts w:ascii="Arial" w:eastAsia="Arial" w:hAnsi="Arial" w:cs="Arial"/>
          <w:color w:val="000000" w:themeColor="text1"/>
        </w:rPr>
        <w:t xml:space="preserve"> </w:t>
      </w:r>
      <w:r w:rsidR="00863530" w:rsidRPr="00434692">
        <w:rPr>
          <w:rFonts w:ascii="Arial" w:eastAsia="Arial" w:hAnsi="Arial" w:cs="Arial"/>
          <w:color w:val="000000" w:themeColor="text1"/>
        </w:rPr>
        <w:t xml:space="preserve">na matéria orgânica, particularmente </w:t>
      </w:r>
      <w:r w:rsidR="005128CC" w:rsidRPr="00434692">
        <w:rPr>
          <w:rFonts w:ascii="Arial" w:eastAsia="Arial" w:hAnsi="Arial" w:cs="Arial"/>
          <w:color w:val="000000" w:themeColor="text1"/>
        </w:rPr>
        <w:t xml:space="preserve">nos tecidos </w:t>
      </w:r>
      <w:r w:rsidR="005969DD">
        <w:rPr>
          <w:rFonts w:ascii="Arial" w:eastAsia="Arial" w:hAnsi="Arial" w:cs="Arial"/>
          <w:color w:val="000000" w:themeColor="text1"/>
        </w:rPr>
        <w:t>lipofílicos</w:t>
      </w:r>
      <w:r w:rsidR="005128CC" w:rsidRPr="00434692">
        <w:rPr>
          <w:rFonts w:ascii="Arial" w:eastAsia="Arial" w:hAnsi="Arial" w:cs="Arial"/>
          <w:color w:val="000000" w:themeColor="text1"/>
        </w:rPr>
        <w:t xml:space="preserve">, o que pode </w:t>
      </w:r>
      <w:r w:rsidR="00D70C7B" w:rsidRPr="00434692">
        <w:rPr>
          <w:rFonts w:ascii="Arial" w:eastAsia="Arial" w:hAnsi="Arial" w:cs="Arial"/>
          <w:color w:val="000000" w:themeColor="text1"/>
        </w:rPr>
        <w:t>causar magnificação</w:t>
      </w:r>
      <w:r w:rsidR="005128CC" w:rsidRPr="00434692">
        <w:rPr>
          <w:rFonts w:ascii="Arial" w:eastAsia="Arial" w:hAnsi="Arial" w:cs="Arial"/>
          <w:color w:val="000000" w:themeColor="text1"/>
        </w:rPr>
        <w:t xml:space="preserve"> através das </w:t>
      </w:r>
      <w:r w:rsidR="00AE51AD">
        <w:rPr>
          <w:rFonts w:ascii="Arial" w:eastAsia="Arial" w:hAnsi="Arial" w:cs="Arial"/>
          <w:color w:val="000000" w:themeColor="text1"/>
        </w:rPr>
        <w:t>teias tróficas</w:t>
      </w:r>
      <w:r w:rsidR="005128CC" w:rsidRPr="00434692">
        <w:rPr>
          <w:rFonts w:ascii="Arial" w:eastAsia="Arial" w:hAnsi="Arial" w:cs="Arial"/>
          <w:color w:val="000000" w:themeColor="text1"/>
        </w:rPr>
        <w:t xml:space="preserve">. </w:t>
      </w:r>
      <w:r w:rsidR="004447B6" w:rsidRPr="00434692">
        <w:rPr>
          <w:rFonts w:ascii="Arial" w:eastAsia="Arial" w:hAnsi="Arial" w:cs="Arial"/>
          <w:color w:val="000000" w:themeColor="text1"/>
        </w:rPr>
        <w:t>As</w:t>
      </w:r>
      <w:r w:rsidR="00701A6B" w:rsidRPr="00434692">
        <w:rPr>
          <w:rFonts w:ascii="Arial" w:eastAsia="Arial" w:hAnsi="Arial" w:cs="Arial"/>
          <w:color w:val="000000" w:themeColor="text1"/>
        </w:rPr>
        <w:t xml:space="preserve"> raias são organismos bentônicos</w:t>
      </w:r>
      <w:r w:rsidR="00D856D3">
        <w:rPr>
          <w:rFonts w:ascii="Arial" w:eastAsia="Arial" w:hAnsi="Arial" w:cs="Arial"/>
          <w:color w:val="000000" w:themeColor="text1"/>
        </w:rPr>
        <w:t>,</w:t>
      </w:r>
      <w:r w:rsidR="00701A6B" w:rsidRPr="00434692">
        <w:rPr>
          <w:rFonts w:ascii="Arial" w:eastAsia="Arial" w:hAnsi="Arial" w:cs="Arial"/>
          <w:color w:val="000000" w:themeColor="text1"/>
        </w:rPr>
        <w:t xml:space="preserve"> cuja história de vida está associada ao substrato</w:t>
      </w:r>
      <w:r w:rsidR="002B7F68" w:rsidRPr="00434692">
        <w:rPr>
          <w:rFonts w:ascii="Arial" w:eastAsia="Arial" w:hAnsi="Arial" w:cs="Arial"/>
          <w:color w:val="000000" w:themeColor="text1"/>
        </w:rPr>
        <w:t xml:space="preserve">, onde compostos </w:t>
      </w:r>
      <w:r w:rsidR="005969DD">
        <w:rPr>
          <w:rFonts w:ascii="Arial" w:eastAsia="Arial" w:hAnsi="Arial" w:cs="Arial"/>
          <w:color w:val="000000" w:themeColor="text1"/>
        </w:rPr>
        <w:t xml:space="preserve">orgânicos, </w:t>
      </w:r>
      <w:r w:rsidR="002B7F68" w:rsidRPr="00434692">
        <w:rPr>
          <w:rFonts w:ascii="Arial" w:eastAsia="Arial" w:hAnsi="Arial" w:cs="Arial"/>
          <w:color w:val="000000" w:themeColor="text1"/>
        </w:rPr>
        <w:t xml:space="preserve">como os </w:t>
      </w:r>
      <w:proofErr w:type="spellStart"/>
      <w:r w:rsidR="002B7F68" w:rsidRPr="00434692">
        <w:rPr>
          <w:rFonts w:ascii="Arial" w:eastAsia="Arial" w:hAnsi="Arial" w:cs="Arial"/>
          <w:color w:val="000000" w:themeColor="text1"/>
        </w:rPr>
        <w:t>PBDEs</w:t>
      </w:r>
      <w:proofErr w:type="spellEnd"/>
      <w:r w:rsidR="00D856D3">
        <w:rPr>
          <w:rFonts w:ascii="Arial" w:eastAsia="Arial" w:hAnsi="Arial" w:cs="Arial"/>
          <w:color w:val="000000" w:themeColor="text1"/>
        </w:rPr>
        <w:t>,</w:t>
      </w:r>
      <w:r w:rsidR="002B7F68" w:rsidRPr="00434692">
        <w:rPr>
          <w:rFonts w:ascii="Arial" w:eastAsia="Arial" w:hAnsi="Arial" w:cs="Arial"/>
          <w:color w:val="000000" w:themeColor="text1"/>
        </w:rPr>
        <w:t xml:space="preserve"> podem ser encontrados.</w:t>
      </w:r>
      <w:r w:rsidR="00701A6B" w:rsidRPr="00434692">
        <w:rPr>
          <w:rFonts w:ascii="Arial" w:eastAsia="Arial" w:hAnsi="Arial" w:cs="Arial"/>
          <w:color w:val="000000" w:themeColor="text1"/>
        </w:rPr>
        <w:t xml:space="preserve"> </w:t>
      </w:r>
      <w:r w:rsidR="000B0CB0" w:rsidRPr="00434692">
        <w:rPr>
          <w:rFonts w:ascii="Arial" w:eastAsia="Arial" w:hAnsi="Arial" w:cs="Arial"/>
          <w:color w:val="000000" w:themeColor="text1"/>
        </w:rPr>
        <w:t>Portanto</w:t>
      </w:r>
      <w:r w:rsidR="00F55503" w:rsidRPr="00434692">
        <w:rPr>
          <w:rFonts w:ascii="Arial" w:eastAsia="Arial" w:hAnsi="Arial" w:cs="Arial"/>
          <w:color w:val="000000" w:themeColor="text1"/>
        </w:rPr>
        <w:t xml:space="preserve">, o objetivo </w:t>
      </w:r>
      <w:r w:rsidR="00863530" w:rsidRPr="00434692">
        <w:rPr>
          <w:rFonts w:ascii="Arial" w:eastAsia="Arial" w:hAnsi="Arial" w:cs="Arial"/>
          <w:color w:val="000000" w:themeColor="text1"/>
        </w:rPr>
        <w:t>do presente estudo</w:t>
      </w:r>
      <w:r w:rsidR="00F55503" w:rsidRPr="00434692">
        <w:rPr>
          <w:rFonts w:ascii="Arial" w:eastAsia="Arial" w:hAnsi="Arial" w:cs="Arial"/>
          <w:color w:val="000000" w:themeColor="text1"/>
        </w:rPr>
        <w:t xml:space="preserve"> </w:t>
      </w:r>
      <w:r w:rsidR="00AB4DEA" w:rsidRPr="00434692">
        <w:rPr>
          <w:rFonts w:ascii="Arial" w:eastAsia="Arial" w:hAnsi="Arial" w:cs="Arial"/>
          <w:color w:val="000000" w:themeColor="text1"/>
        </w:rPr>
        <w:t>foi</w:t>
      </w:r>
      <w:r w:rsidR="00F55503" w:rsidRPr="00434692">
        <w:rPr>
          <w:rFonts w:ascii="Arial" w:eastAsia="Arial" w:hAnsi="Arial" w:cs="Arial"/>
          <w:color w:val="000000" w:themeColor="text1"/>
        </w:rPr>
        <w:t xml:space="preserve"> </w:t>
      </w:r>
      <w:r w:rsidR="00D856D3">
        <w:rPr>
          <w:rFonts w:ascii="Arial" w:eastAsia="Arial" w:hAnsi="Arial" w:cs="Arial"/>
          <w:color w:val="000000" w:themeColor="text1"/>
        </w:rPr>
        <w:t xml:space="preserve">identificar a presença de </w:t>
      </w:r>
      <w:proofErr w:type="spellStart"/>
      <w:r w:rsidR="00D856D3" w:rsidRPr="00434692">
        <w:rPr>
          <w:rFonts w:ascii="Arial" w:eastAsia="Arial" w:hAnsi="Arial" w:cs="Arial"/>
          <w:color w:val="000000" w:themeColor="text1"/>
        </w:rPr>
        <w:t>PBDEs</w:t>
      </w:r>
      <w:proofErr w:type="spellEnd"/>
      <w:r w:rsidR="00D856D3" w:rsidRPr="00434692">
        <w:rPr>
          <w:rFonts w:ascii="Arial" w:eastAsia="Arial" w:hAnsi="Arial" w:cs="Arial"/>
          <w:color w:val="000000" w:themeColor="text1"/>
        </w:rPr>
        <w:t xml:space="preserve"> </w:t>
      </w:r>
      <w:r w:rsidR="00D856D3">
        <w:rPr>
          <w:rFonts w:ascii="Arial" w:eastAsia="Arial" w:hAnsi="Arial" w:cs="Arial"/>
          <w:color w:val="000000" w:themeColor="text1"/>
        </w:rPr>
        <w:t xml:space="preserve">e </w:t>
      </w:r>
      <w:r w:rsidR="00F55503" w:rsidRPr="00434692">
        <w:rPr>
          <w:rFonts w:ascii="Arial" w:eastAsia="Arial" w:hAnsi="Arial" w:cs="Arial"/>
          <w:color w:val="000000" w:themeColor="text1"/>
        </w:rPr>
        <w:t xml:space="preserve">quantificar </w:t>
      </w:r>
      <w:r w:rsidR="00D856D3">
        <w:rPr>
          <w:rFonts w:ascii="Arial" w:eastAsia="Arial" w:hAnsi="Arial" w:cs="Arial"/>
          <w:color w:val="000000" w:themeColor="text1"/>
        </w:rPr>
        <w:t>seus</w:t>
      </w:r>
      <w:r w:rsidR="00D856D3" w:rsidRPr="00434692">
        <w:rPr>
          <w:rFonts w:ascii="Arial" w:eastAsia="Arial" w:hAnsi="Arial" w:cs="Arial"/>
          <w:color w:val="000000" w:themeColor="text1"/>
        </w:rPr>
        <w:t xml:space="preserve"> </w:t>
      </w:r>
      <w:r w:rsidR="00F55503" w:rsidRPr="00434692">
        <w:rPr>
          <w:rFonts w:ascii="Arial" w:eastAsia="Arial" w:hAnsi="Arial" w:cs="Arial"/>
          <w:color w:val="000000" w:themeColor="text1"/>
        </w:rPr>
        <w:t xml:space="preserve">níveis </w:t>
      </w:r>
      <w:r w:rsidR="00D856D3">
        <w:rPr>
          <w:rFonts w:ascii="Arial" w:eastAsia="Arial" w:hAnsi="Arial" w:cs="Arial"/>
          <w:color w:val="000000" w:themeColor="text1"/>
        </w:rPr>
        <w:t>em tecidos</w:t>
      </w:r>
      <w:r w:rsidR="00F55503" w:rsidRPr="00434692">
        <w:rPr>
          <w:rFonts w:ascii="Arial" w:eastAsia="Arial" w:hAnsi="Arial" w:cs="Arial"/>
          <w:color w:val="000000" w:themeColor="text1"/>
        </w:rPr>
        <w:t xml:space="preserve"> </w:t>
      </w:r>
      <w:r w:rsidR="00D856D3">
        <w:rPr>
          <w:rFonts w:ascii="Arial" w:eastAsia="Arial" w:hAnsi="Arial" w:cs="Arial"/>
          <w:color w:val="000000" w:themeColor="text1"/>
        </w:rPr>
        <w:t>d</w:t>
      </w:r>
      <w:r w:rsidR="00AB4DEA" w:rsidRPr="00434692">
        <w:rPr>
          <w:rFonts w:ascii="Arial" w:eastAsia="Arial" w:hAnsi="Arial" w:cs="Arial"/>
          <w:color w:val="000000" w:themeColor="text1"/>
        </w:rPr>
        <w:t>a</w:t>
      </w:r>
      <w:r w:rsidR="00F55503" w:rsidRPr="00434692">
        <w:rPr>
          <w:rFonts w:ascii="Arial" w:eastAsia="Arial" w:hAnsi="Arial" w:cs="Arial"/>
          <w:color w:val="000000" w:themeColor="text1"/>
        </w:rPr>
        <w:t xml:space="preserve"> raia-viola brasileira (</w:t>
      </w:r>
      <w:proofErr w:type="spellStart"/>
      <w:r w:rsidR="00F55503" w:rsidRPr="00434692">
        <w:rPr>
          <w:rFonts w:ascii="Arial" w:eastAsia="Arial" w:hAnsi="Arial" w:cs="Arial"/>
          <w:i/>
          <w:iCs/>
          <w:color w:val="000000" w:themeColor="text1"/>
        </w:rPr>
        <w:t>Pseudobatos</w:t>
      </w:r>
      <w:proofErr w:type="spellEnd"/>
      <w:r w:rsidR="00F55503" w:rsidRPr="00434692">
        <w:rPr>
          <w:rFonts w:ascii="Arial" w:eastAsia="Arial" w:hAnsi="Arial" w:cs="Arial"/>
          <w:i/>
          <w:iCs/>
          <w:color w:val="000000" w:themeColor="text1"/>
        </w:rPr>
        <w:t xml:space="preserve"> </w:t>
      </w:r>
      <w:proofErr w:type="spellStart"/>
      <w:r w:rsidR="00F55503" w:rsidRPr="00434692">
        <w:rPr>
          <w:rFonts w:ascii="Arial" w:eastAsia="Arial" w:hAnsi="Arial" w:cs="Arial"/>
          <w:i/>
          <w:iCs/>
          <w:color w:val="000000" w:themeColor="text1"/>
        </w:rPr>
        <w:t>horkelii</w:t>
      </w:r>
      <w:proofErr w:type="spellEnd"/>
      <w:r w:rsidR="00F55503" w:rsidRPr="00434692">
        <w:rPr>
          <w:rFonts w:ascii="Arial" w:eastAsia="Arial" w:hAnsi="Arial" w:cs="Arial"/>
          <w:i/>
          <w:iCs/>
          <w:color w:val="000000" w:themeColor="text1"/>
        </w:rPr>
        <w:t>)</w:t>
      </w:r>
      <w:r w:rsidR="00D856D3">
        <w:rPr>
          <w:rFonts w:ascii="Arial" w:eastAsia="Arial" w:hAnsi="Arial" w:cs="Arial"/>
          <w:color w:val="000000" w:themeColor="text1"/>
        </w:rPr>
        <w:t xml:space="preserve"> coletada no litoral sul do Brasil</w:t>
      </w:r>
      <w:r w:rsidR="007476EE" w:rsidRPr="00434692">
        <w:rPr>
          <w:rFonts w:ascii="Arial" w:eastAsia="Arial" w:hAnsi="Arial" w:cs="Arial"/>
          <w:color w:val="000000" w:themeColor="text1"/>
        </w:rPr>
        <w:t xml:space="preserve">. </w:t>
      </w:r>
      <w:r w:rsidR="005969DD">
        <w:rPr>
          <w:rFonts w:ascii="Arial" w:eastAsia="Arial" w:hAnsi="Arial" w:cs="Arial"/>
          <w:color w:val="000000" w:themeColor="text1"/>
        </w:rPr>
        <w:t>Amostras de brânquias, fígado, musculo</w:t>
      </w:r>
      <w:r w:rsidR="00304034">
        <w:rPr>
          <w:rFonts w:ascii="Arial" w:eastAsia="Arial" w:hAnsi="Arial" w:cs="Arial"/>
          <w:color w:val="000000" w:themeColor="text1"/>
        </w:rPr>
        <w:t xml:space="preserve"> e</w:t>
      </w:r>
      <w:r w:rsidR="005969DD">
        <w:rPr>
          <w:rFonts w:ascii="Arial" w:eastAsia="Arial" w:hAnsi="Arial" w:cs="Arial"/>
          <w:color w:val="000000" w:themeColor="text1"/>
        </w:rPr>
        <w:t xml:space="preserve"> ovários de 17 fêmeas foram </w:t>
      </w:r>
      <w:r w:rsidR="00E41BE0">
        <w:rPr>
          <w:rFonts w:ascii="Arial" w:eastAsia="Arial" w:hAnsi="Arial" w:cs="Arial"/>
          <w:color w:val="000000" w:themeColor="text1"/>
        </w:rPr>
        <w:t xml:space="preserve">extraídas </w:t>
      </w:r>
      <w:r w:rsidR="005969DD">
        <w:rPr>
          <w:rFonts w:ascii="Arial" w:eastAsia="Arial" w:hAnsi="Arial" w:cs="Arial"/>
          <w:color w:val="000000" w:themeColor="text1"/>
        </w:rPr>
        <w:t xml:space="preserve">por </w:t>
      </w:r>
      <w:proofErr w:type="spellStart"/>
      <w:r w:rsidR="004D7076" w:rsidRPr="00434692">
        <w:rPr>
          <w:rFonts w:ascii="Arial" w:eastAsia="Arial" w:hAnsi="Arial" w:cs="Arial"/>
          <w:color w:val="000000" w:themeColor="text1"/>
        </w:rPr>
        <w:t>Soxhlet</w:t>
      </w:r>
      <w:proofErr w:type="spellEnd"/>
      <w:r w:rsidR="00863530" w:rsidRPr="00434692">
        <w:rPr>
          <w:rFonts w:ascii="Arial" w:eastAsia="Arial" w:hAnsi="Arial" w:cs="Arial"/>
          <w:color w:val="000000" w:themeColor="text1"/>
        </w:rPr>
        <w:t>.</w:t>
      </w:r>
      <w:r w:rsidR="000F6311" w:rsidRPr="00434692">
        <w:rPr>
          <w:rFonts w:ascii="Arial" w:eastAsia="Arial" w:hAnsi="Arial" w:cs="Arial"/>
          <w:color w:val="000000" w:themeColor="text1"/>
        </w:rPr>
        <w:t xml:space="preserve"> </w:t>
      </w:r>
      <w:r w:rsidR="00863530" w:rsidRPr="00434692">
        <w:rPr>
          <w:rFonts w:ascii="Arial" w:eastAsia="Arial" w:hAnsi="Arial" w:cs="Arial"/>
          <w:color w:val="000000" w:themeColor="text1"/>
        </w:rPr>
        <w:t xml:space="preserve">A </w:t>
      </w:r>
      <w:r w:rsidR="000F6311" w:rsidRPr="00434692">
        <w:rPr>
          <w:rFonts w:ascii="Arial" w:eastAsia="Arial" w:hAnsi="Arial" w:cs="Arial"/>
          <w:color w:val="000000" w:themeColor="text1"/>
        </w:rPr>
        <w:t>determinação d</w:t>
      </w:r>
      <w:r w:rsidR="0059157B">
        <w:rPr>
          <w:rFonts w:ascii="Arial" w:eastAsia="Arial" w:hAnsi="Arial" w:cs="Arial"/>
          <w:color w:val="000000" w:themeColor="text1"/>
        </w:rPr>
        <w:t xml:space="preserve">e </w:t>
      </w:r>
      <w:r w:rsidR="00E41BE0">
        <w:rPr>
          <w:rFonts w:ascii="Arial" w:eastAsia="Arial" w:hAnsi="Arial" w:cs="Arial"/>
          <w:color w:val="000000" w:themeColor="text1"/>
        </w:rPr>
        <w:t>9</w:t>
      </w:r>
      <w:r w:rsidR="00E41BE0" w:rsidRPr="00434692">
        <w:rPr>
          <w:rFonts w:ascii="Arial" w:eastAsia="Arial" w:hAnsi="Arial" w:cs="Arial"/>
          <w:color w:val="000000" w:themeColor="text1"/>
        </w:rPr>
        <w:t xml:space="preserve"> </w:t>
      </w:r>
      <w:r w:rsidR="000F6311" w:rsidRPr="00434692">
        <w:rPr>
          <w:rFonts w:ascii="Arial" w:eastAsia="Arial" w:hAnsi="Arial" w:cs="Arial"/>
          <w:color w:val="000000" w:themeColor="text1"/>
        </w:rPr>
        <w:t>congêneres</w:t>
      </w:r>
      <w:r w:rsidR="004447B6" w:rsidRPr="00434692">
        <w:rPr>
          <w:rFonts w:ascii="Arial" w:eastAsia="Arial" w:hAnsi="Arial" w:cs="Arial"/>
          <w:color w:val="000000" w:themeColor="text1"/>
        </w:rPr>
        <w:t xml:space="preserve"> </w:t>
      </w:r>
      <w:r w:rsidR="00863530" w:rsidRPr="00434692">
        <w:rPr>
          <w:rFonts w:ascii="Arial" w:eastAsia="Arial" w:hAnsi="Arial" w:cs="Arial"/>
          <w:color w:val="000000" w:themeColor="text1"/>
        </w:rPr>
        <w:t xml:space="preserve">foi feita em cromatógrafo gasoso </w:t>
      </w:r>
      <w:r w:rsidR="004D7076" w:rsidRPr="00434692">
        <w:rPr>
          <w:rFonts w:ascii="Arial" w:eastAsia="Arial" w:hAnsi="Arial" w:cs="Arial"/>
          <w:color w:val="000000" w:themeColor="text1"/>
        </w:rPr>
        <w:t xml:space="preserve">acoplado a </w:t>
      </w:r>
      <w:r w:rsidR="00863530" w:rsidRPr="00434692">
        <w:rPr>
          <w:rFonts w:ascii="Arial" w:eastAsia="Arial" w:hAnsi="Arial" w:cs="Arial"/>
          <w:color w:val="000000" w:themeColor="text1"/>
        </w:rPr>
        <w:t xml:space="preserve">um espectrômetro </w:t>
      </w:r>
      <w:r w:rsidR="004D7076" w:rsidRPr="00434692">
        <w:rPr>
          <w:rFonts w:ascii="Arial" w:eastAsia="Arial" w:hAnsi="Arial" w:cs="Arial"/>
          <w:color w:val="000000" w:themeColor="text1"/>
        </w:rPr>
        <w:t xml:space="preserve">de massas. </w:t>
      </w:r>
      <w:r w:rsidR="005969DD">
        <w:rPr>
          <w:rFonts w:ascii="Arial" w:eastAsia="Arial" w:hAnsi="Arial" w:cs="Arial"/>
          <w:color w:val="000000" w:themeColor="text1"/>
        </w:rPr>
        <w:t xml:space="preserve">Diferenças entre tecidos foram testadas através do teste de </w:t>
      </w:r>
      <w:proofErr w:type="spellStart"/>
      <w:r w:rsidR="005969DD">
        <w:rPr>
          <w:rFonts w:ascii="Arial" w:eastAsia="Arial" w:hAnsi="Arial" w:cs="Arial"/>
          <w:color w:val="000000" w:themeColor="text1"/>
        </w:rPr>
        <w:t>Kruskal</w:t>
      </w:r>
      <w:proofErr w:type="spellEnd"/>
      <w:r w:rsidR="005969DD">
        <w:rPr>
          <w:rFonts w:ascii="Arial" w:eastAsia="Arial" w:hAnsi="Arial" w:cs="Arial"/>
          <w:color w:val="000000" w:themeColor="text1"/>
        </w:rPr>
        <w:t xml:space="preserve">-Wallis com posterior comparação múltipla através do Teste de Dunn. </w:t>
      </w:r>
      <w:r w:rsidR="00A94B8C" w:rsidRPr="00434692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E41BE0">
        <w:rPr>
          <w:rFonts w:ascii="Arial" w:eastAsia="Times New Roman" w:hAnsi="Arial" w:cs="Arial"/>
          <w:color w:val="000000"/>
          <w:lang w:eastAsia="pt-BR"/>
        </w:rPr>
        <w:t>O somatório das concentrações</w:t>
      </w:r>
      <w:r w:rsidR="005969DD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E41BE0">
        <w:rPr>
          <w:rFonts w:ascii="Arial" w:eastAsia="Times New Roman" w:hAnsi="Arial" w:cs="Arial"/>
          <w:color w:val="000000"/>
          <w:lang w:eastAsia="pt-BR"/>
        </w:rPr>
        <w:t>dos congêneres (</w:t>
      </w:r>
      <w:r w:rsidR="005969DD" w:rsidRPr="00434692">
        <w:rPr>
          <w:rFonts w:ascii="Cambria Math" w:eastAsia="Times New Roman" w:hAnsi="Cambria Math" w:cs="Cambria Math"/>
          <w:color w:val="000000"/>
          <w:lang w:eastAsia="pt-BR"/>
        </w:rPr>
        <w:t>⅀</w:t>
      </w:r>
      <w:r w:rsidR="005969DD" w:rsidRPr="00434692">
        <w:rPr>
          <w:rFonts w:ascii="Arial" w:eastAsia="Times New Roman" w:hAnsi="Arial" w:cs="Arial"/>
          <w:color w:val="000000"/>
          <w:lang w:eastAsia="pt-BR"/>
        </w:rPr>
        <w:t>PBDE</w:t>
      </w:r>
      <w:r w:rsidR="00E41BE0">
        <w:rPr>
          <w:rFonts w:ascii="Arial" w:eastAsia="Times New Roman" w:hAnsi="Arial" w:cs="Arial"/>
          <w:color w:val="000000"/>
          <w:lang w:eastAsia="pt-BR"/>
        </w:rPr>
        <w:t>)</w:t>
      </w:r>
      <w:r w:rsidR="005969DD" w:rsidRPr="00434692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5969DD">
        <w:rPr>
          <w:rFonts w:ascii="Arial" w:eastAsia="Times New Roman" w:hAnsi="Arial" w:cs="Arial"/>
          <w:color w:val="000000"/>
          <w:lang w:eastAsia="pt-BR"/>
        </w:rPr>
        <w:t>diferiu entre os tecidos analisados (</w:t>
      </w:r>
      <w:proofErr w:type="spellStart"/>
      <w:r w:rsidR="005969DD">
        <w:rPr>
          <w:rFonts w:ascii="Arial" w:eastAsia="Times New Roman" w:hAnsi="Arial" w:cs="Arial"/>
          <w:color w:val="000000"/>
          <w:lang w:eastAsia="pt-BR"/>
        </w:rPr>
        <w:t>Kruskal</w:t>
      </w:r>
      <w:proofErr w:type="spellEnd"/>
      <w:r w:rsidR="005969DD">
        <w:rPr>
          <w:rFonts w:ascii="Arial" w:eastAsia="Times New Roman" w:hAnsi="Arial" w:cs="Arial"/>
          <w:color w:val="000000"/>
          <w:lang w:eastAsia="pt-BR"/>
        </w:rPr>
        <w:t>-Wallis, p=0.0001), sendo a maior concentração encontrada em ovários (</w:t>
      </w:r>
      <w:r w:rsidR="005969DD" w:rsidRPr="00434692">
        <w:rPr>
          <w:rFonts w:ascii="Arial" w:eastAsia="Times New Roman" w:hAnsi="Arial" w:cs="Arial"/>
          <w:color w:val="000000"/>
          <w:lang w:eastAsia="pt-BR"/>
        </w:rPr>
        <w:t>126,</w:t>
      </w:r>
      <w:r w:rsidR="00E41BE0">
        <w:rPr>
          <w:rFonts w:ascii="Arial" w:eastAsia="Times New Roman" w:hAnsi="Arial" w:cs="Arial"/>
          <w:color w:val="000000"/>
          <w:lang w:eastAsia="pt-BR"/>
        </w:rPr>
        <w:t>9</w:t>
      </w:r>
      <w:r w:rsidR="00E41BE0" w:rsidRPr="00434692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="005969DD" w:rsidRPr="00434692">
        <w:rPr>
          <w:rFonts w:ascii="Arial" w:eastAsia="Times New Roman" w:hAnsi="Arial" w:cs="Arial"/>
          <w:color w:val="000000"/>
          <w:lang w:eastAsia="pt-BR"/>
        </w:rPr>
        <w:t>ng</w:t>
      </w:r>
      <w:proofErr w:type="spellEnd"/>
      <w:r w:rsidR="005969DD" w:rsidRPr="00434692">
        <w:rPr>
          <w:rFonts w:ascii="Arial" w:eastAsia="Times New Roman" w:hAnsi="Arial" w:cs="Arial"/>
          <w:color w:val="000000"/>
          <w:lang w:eastAsia="pt-BR"/>
        </w:rPr>
        <w:t>/g</w:t>
      </w:r>
      <w:r w:rsidR="005969DD">
        <w:rPr>
          <w:rFonts w:ascii="Arial" w:eastAsia="Times New Roman" w:hAnsi="Arial" w:cs="Arial"/>
          <w:color w:val="000000"/>
          <w:lang w:eastAsia="pt-BR"/>
        </w:rPr>
        <w:t>), seguid</w:t>
      </w:r>
      <w:r w:rsidR="00E41BE0">
        <w:rPr>
          <w:rFonts w:ascii="Arial" w:eastAsia="Times New Roman" w:hAnsi="Arial" w:cs="Arial"/>
          <w:color w:val="000000"/>
          <w:lang w:eastAsia="pt-BR"/>
        </w:rPr>
        <w:t>a</w:t>
      </w:r>
      <w:r w:rsidR="005969DD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E41BE0">
        <w:rPr>
          <w:rFonts w:ascii="Arial" w:eastAsia="Times New Roman" w:hAnsi="Arial" w:cs="Arial"/>
          <w:color w:val="000000"/>
          <w:lang w:eastAsia="pt-BR"/>
        </w:rPr>
        <w:t xml:space="preserve">pelo </w:t>
      </w:r>
      <w:r w:rsidR="005969DD">
        <w:rPr>
          <w:rFonts w:ascii="Arial" w:eastAsia="Times New Roman" w:hAnsi="Arial" w:cs="Arial"/>
          <w:color w:val="000000"/>
          <w:lang w:eastAsia="pt-BR"/>
        </w:rPr>
        <w:t>fígado (</w:t>
      </w:r>
      <w:r w:rsidR="005969DD" w:rsidRPr="00434692">
        <w:rPr>
          <w:rFonts w:ascii="Arial" w:eastAsia="Times New Roman" w:hAnsi="Arial" w:cs="Arial"/>
          <w:color w:val="000000"/>
          <w:lang w:eastAsia="pt-BR"/>
        </w:rPr>
        <w:t>78,</w:t>
      </w:r>
      <w:r w:rsidR="00E41BE0">
        <w:rPr>
          <w:rFonts w:ascii="Arial" w:eastAsia="Times New Roman" w:hAnsi="Arial" w:cs="Arial"/>
          <w:color w:val="000000"/>
          <w:lang w:eastAsia="pt-BR"/>
        </w:rPr>
        <w:t>8</w:t>
      </w:r>
      <w:r w:rsidR="00E41BE0" w:rsidRPr="00434692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="005969DD" w:rsidRPr="00434692">
        <w:rPr>
          <w:rFonts w:ascii="Arial" w:eastAsia="Times New Roman" w:hAnsi="Arial" w:cs="Arial"/>
          <w:color w:val="000000"/>
          <w:lang w:eastAsia="pt-BR"/>
        </w:rPr>
        <w:t>ng</w:t>
      </w:r>
      <w:proofErr w:type="spellEnd"/>
      <w:r w:rsidR="005969DD" w:rsidRPr="00434692">
        <w:rPr>
          <w:rFonts w:ascii="Arial" w:eastAsia="Times New Roman" w:hAnsi="Arial" w:cs="Arial"/>
          <w:color w:val="000000"/>
          <w:lang w:eastAsia="pt-BR"/>
        </w:rPr>
        <w:t>/g</w:t>
      </w:r>
      <w:r w:rsidR="005969DD">
        <w:rPr>
          <w:rFonts w:ascii="Arial" w:eastAsia="Times New Roman" w:hAnsi="Arial" w:cs="Arial"/>
          <w:color w:val="000000"/>
          <w:lang w:eastAsia="pt-BR"/>
        </w:rPr>
        <w:t>), brânquias (</w:t>
      </w:r>
      <w:r w:rsidR="005969DD" w:rsidRPr="00434692">
        <w:rPr>
          <w:rFonts w:ascii="Arial" w:eastAsia="Times New Roman" w:hAnsi="Arial" w:cs="Arial"/>
          <w:color w:val="000000"/>
          <w:lang w:eastAsia="pt-BR"/>
        </w:rPr>
        <w:t xml:space="preserve">52,1 </w:t>
      </w:r>
      <w:proofErr w:type="spellStart"/>
      <w:r w:rsidR="005969DD" w:rsidRPr="00434692">
        <w:rPr>
          <w:rFonts w:ascii="Arial" w:eastAsia="Times New Roman" w:hAnsi="Arial" w:cs="Arial"/>
          <w:color w:val="000000"/>
          <w:lang w:eastAsia="pt-BR"/>
        </w:rPr>
        <w:t>ng</w:t>
      </w:r>
      <w:proofErr w:type="spellEnd"/>
      <w:r w:rsidR="005969DD" w:rsidRPr="00434692">
        <w:rPr>
          <w:rFonts w:ascii="Arial" w:eastAsia="Times New Roman" w:hAnsi="Arial" w:cs="Arial"/>
          <w:color w:val="000000"/>
          <w:lang w:eastAsia="pt-BR"/>
        </w:rPr>
        <w:t>/g</w:t>
      </w:r>
      <w:r w:rsidR="005969DD">
        <w:rPr>
          <w:rFonts w:ascii="Arial" w:eastAsia="Times New Roman" w:hAnsi="Arial" w:cs="Arial"/>
          <w:color w:val="000000"/>
          <w:lang w:eastAsia="pt-BR"/>
        </w:rPr>
        <w:t>) e músculo (</w:t>
      </w:r>
      <w:r w:rsidR="00E41BE0">
        <w:rPr>
          <w:rFonts w:ascii="Arial" w:eastAsia="Times New Roman" w:hAnsi="Arial" w:cs="Arial"/>
          <w:color w:val="000000"/>
          <w:lang w:eastAsia="pt-BR"/>
        </w:rPr>
        <w:t>35,0</w:t>
      </w:r>
      <w:r w:rsidR="00E41BE0" w:rsidRPr="00434692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="005969DD" w:rsidRPr="00434692">
        <w:rPr>
          <w:rFonts w:ascii="Arial" w:eastAsia="Times New Roman" w:hAnsi="Arial" w:cs="Arial"/>
          <w:color w:val="000000"/>
          <w:lang w:eastAsia="pt-BR"/>
        </w:rPr>
        <w:t>ng</w:t>
      </w:r>
      <w:proofErr w:type="spellEnd"/>
      <w:r w:rsidR="005969DD" w:rsidRPr="00434692">
        <w:rPr>
          <w:rFonts w:ascii="Arial" w:eastAsia="Times New Roman" w:hAnsi="Arial" w:cs="Arial"/>
          <w:color w:val="000000"/>
          <w:lang w:eastAsia="pt-BR"/>
        </w:rPr>
        <w:t>/g</w:t>
      </w:r>
      <w:r w:rsidR="005969DD">
        <w:rPr>
          <w:rFonts w:ascii="Arial" w:eastAsia="Times New Roman" w:hAnsi="Arial" w:cs="Arial"/>
          <w:color w:val="000000"/>
          <w:lang w:eastAsia="pt-BR"/>
        </w:rPr>
        <w:t>). O</w:t>
      </w:r>
      <w:r w:rsidR="00A94B8C" w:rsidRPr="00434692">
        <w:rPr>
          <w:rFonts w:ascii="Arial" w:eastAsia="Times New Roman" w:hAnsi="Arial" w:cs="Arial"/>
          <w:color w:val="000000"/>
          <w:lang w:eastAsia="pt-BR"/>
        </w:rPr>
        <w:t xml:space="preserve"> pós-teste de </w:t>
      </w:r>
      <w:proofErr w:type="spellStart"/>
      <w:r w:rsidR="00A94B8C" w:rsidRPr="00434692">
        <w:rPr>
          <w:rFonts w:ascii="Arial" w:eastAsia="Times New Roman" w:hAnsi="Arial" w:cs="Arial"/>
          <w:color w:val="000000"/>
          <w:lang w:eastAsia="pt-BR"/>
        </w:rPr>
        <w:t>Dunn’s</w:t>
      </w:r>
      <w:proofErr w:type="spellEnd"/>
      <w:r w:rsidR="00A94B8C" w:rsidRPr="00434692">
        <w:rPr>
          <w:rFonts w:ascii="Arial" w:eastAsia="Times New Roman" w:hAnsi="Arial" w:cs="Arial"/>
          <w:color w:val="000000"/>
          <w:lang w:eastAsia="pt-BR"/>
        </w:rPr>
        <w:t xml:space="preserve"> mostrou diferenças entre </w:t>
      </w:r>
      <w:r w:rsidR="00E41BE0">
        <w:rPr>
          <w:rFonts w:ascii="Arial" w:eastAsia="Times New Roman" w:hAnsi="Arial" w:cs="Arial"/>
          <w:color w:val="000000"/>
          <w:lang w:eastAsia="pt-BR"/>
        </w:rPr>
        <w:t xml:space="preserve">o </w:t>
      </w:r>
      <w:r w:rsidR="00E41BE0" w:rsidRPr="00434692">
        <w:rPr>
          <w:rFonts w:ascii="Cambria Math" w:eastAsia="Times New Roman" w:hAnsi="Cambria Math" w:cs="Cambria Math"/>
          <w:color w:val="000000"/>
          <w:lang w:eastAsia="pt-BR"/>
        </w:rPr>
        <w:t>⅀</w:t>
      </w:r>
      <w:r w:rsidR="00E41BE0" w:rsidRPr="00434692">
        <w:rPr>
          <w:rFonts w:ascii="Arial" w:eastAsia="Times New Roman" w:hAnsi="Arial" w:cs="Arial"/>
          <w:color w:val="000000"/>
          <w:lang w:eastAsia="pt-BR"/>
        </w:rPr>
        <w:t xml:space="preserve">PBDE </w:t>
      </w:r>
      <w:r w:rsidR="00E41BE0">
        <w:rPr>
          <w:rFonts w:ascii="Arial" w:eastAsia="Times New Roman" w:hAnsi="Arial" w:cs="Arial"/>
          <w:color w:val="000000"/>
          <w:lang w:eastAsia="pt-BR"/>
        </w:rPr>
        <w:t xml:space="preserve">no </w:t>
      </w:r>
      <w:r w:rsidR="00A94B8C" w:rsidRPr="00434692">
        <w:rPr>
          <w:rFonts w:ascii="Arial" w:eastAsia="Times New Roman" w:hAnsi="Arial" w:cs="Arial"/>
          <w:color w:val="000000"/>
          <w:lang w:eastAsia="pt-BR"/>
        </w:rPr>
        <w:t xml:space="preserve">fígado </w:t>
      </w:r>
      <w:r w:rsidR="005969DD">
        <w:rPr>
          <w:rFonts w:ascii="Arial" w:eastAsia="Times New Roman" w:hAnsi="Arial" w:cs="Arial"/>
          <w:color w:val="000000"/>
          <w:lang w:eastAsia="pt-BR"/>
        </w:rPr>
        <w:t>e</w:t>
      </w:r>
      <w:r w:rsidR="005969DD" w:rsidRPr="00434692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A94B8C" w:rsidRPr="00434692">
        <w:rPr>
          <w:rFonts w:ascii="Arial" w:eastAsia="Times New Roman" w:hAnsi="Arial" w:cs="Arial"/>
          <w:color w:val="000000"/>
          <w:lang w:eastAsia="pt-BR"/>
        </w:rPr>
        <w:t>m</w:t>
      </w:r>
      <w:r w:rsidR="005969DD">
        <w:rPr>
          <w:rFonts w:ascii="Arial" w:eastAsia="Times New Roman" w:hAnsi="Arial" w:cs="Arial"/>
          <w:color w:val="000000"/>
          <w:lang w:eastAsia="pt-BR"/>
        </w:rPr>
        <w:t>ú</w:t>
      </w:r>
      <w:r w:rsidR="00A94B8C" w:rsidRPr="00434692">
        <w:rPr>
          <w:rFonts w:ascii="Arial" w:eastAsia="Times New Roman" w:hAnsi="Arial" w:cs="Arial"/>
          <w:color w:val="000000"/>
          <w:lang w:eastAsia="pt-BR"/>
        </w:rPr>
        <w:t>sculo (</w:t>
      </w:r>
      <w:r w:rsidR="005969DD">
        <w:rPr>
          <w:rFonts w:ascii="Arial" w:eastAsia="Times New Roman" w:hAnsi="Arial" w:cs="Arial"/>
          <w:color w:val="000000"/>
          <w:lang w:eastAsia="pt-BR"/>
        </w:rPr>
        <w:t>p=</w:t>
      </w:r>
      <w:r w:rsidR="00A94B8C" w:rsidRPr="00434692">
        <w:rPr>
          <w:rFonts w:ascii="Arial" w:eastAsia="Times New Roman" w:hAnsi="Arial" w:cs="Arial"/>
          <w:lang w:eastAsia="pt-BR"/>
        </w:rPr>
        <w:t xml:space="preserve">0,0193), </w:t>
      </w:r>
      <w:r w:rsidR="005969DD">
        <w:rPr>
          <w:rFonts w:ascii="Arial" w:eastAsia="Times New Roman" w:hAnsi="Arial" w:cs="Arial"/>
          <w:lang w:eastAsia="pt-BR"/>
        </w:rPr>
        <w:t>o</w:t>
      </w:r>
      <w:r w:rsidR="00A94B8C" w:rsidRPr="00434692">
        <w:rPr>
          <w:rFonts w:ascii="Arial" w:eastAsia="Times New Roman" w:hAnsi="Arial" w:cs="Arial"/>
          <w:lang w:eastAsia="pt-BR"/>
        </w:rPr>
        <w:t xml:space="preserve">vário </w:t>
      </w:r>
      <w:r w:rsidR="005969DD">
        <w:rPr>
          <w:rFonts w:ascii="Arial" w:eastAsia="Times New Roman" w:hAnsi="Arial" w:cs="Arial"/>
          <w:lang w:eastAsia="pt-BR"/>
        </w:rPr>
        <w:t>e</w:t>
      </w:r>
      <w:r w:rsidR="005969DD" w:rsidRPr="00434692">
        <w:rPr>
          <w:rFonts w:ascii="Arial" w:eastAsia="Times New Roman" w:hAnsi="Arial" w:cs="Arial"/>
          <w:lang w:eastAsia="pt-BR"/>
        </w:rPr>
        <w:t xml:space="preserve"> </w:t>
      </w:r>
      <w:r w:rsidR="00A94B8C" w:rsidRPr="00434692">
        <w:rPr>
          <w:rFonts w:ascii="Arial" w:eastAsia="Times New Roman" w:hAnsi="Arial" w:cs="Arial"/>
          <w:lang w:eastAsia="pt-BR"/>
        </w:rPr>
        <w:t>brânquias (</w:t>
      </w:r>
      <w:r w:rsidR="005969DD">
        <w:rPr>
          <w:rFonts w:ascii="Arial" w:eastAsia="Times New Roman" w:hAnsi="Arial" w:cs="Arial"/>
          <w:lang w:eastAsia="pt-BR"/>
        </w:rPr>
        <w:t>p=</w:t>
      </w:r>
      <w:r w:rsidR="00A94B8C" w:rsidRPr="00434692">
        <w:rPr>
          <w:rFonts w:ascii="Arial" w:eastAsia="Times New Roman" w:hAnsi="Arial" w:cs="Arial"/>
          <w:lang w:eastAsia="pt-BR"/>
        </w:rPr>
        <w:t xml:space="preserve">0,0058) e </w:t>
      </w:r>
      <w:r w:rsidR="005969DD">
        <w:rPr>
          <w:rFonts w:ascii="Arial" w:eastAsia="Times New Roman" w:hAnsi="Arial" w:cs="Arial"/>
          <w:lang w:eastAsia="pt-BR"/>
        </w:rPr>
        <w:t>ovário</w:t>
      </w:r>
      <w:r w:rsidR="005969DD" w:rsidRPr="00434692">
        <w:rPr>
          <w:rFonts w:ascii="Arial" w:eastAsia="Times New Roman" w:hAnsi="Arial" w:cs="Arial"/>
          <w:lang w:eastAsia="pt-BR"/>
        </w:rPr>
        <w:t xml:space="preserve"> </w:t>
      </w:r>
      <w:r w:rsidR="005969DD">
        <w:rPr>
          <w:rFonts w:ascii="Arial" w:eastAsia="Times New Roman" w:hAnsi="Arial" w:cs="Arial"/>
          <w:lang w:eastAsia="pt-BR"/>
        </w:rPr>
        <w:t>e</w:t>
      </w:r>
      <w:r w:rsidR="005969DD" w:rsidRPr="00434692">
        <w:rPr>
          <w:rFonts w:ascii="Arial" w:eastAsia="Times New Roman" w:hAnsi="Arial" w:cs="Arial"/>
          <w:lang w:eastAsia="pt-BR"/>
        </w:rPr>
        <w:t xml:space="preserve"> </w:t>
      </w:r>
      <w:r w:rsidR="00A94B8C" w:rsidRPr="00434692">
        <w:rPr>
          <w:rFonts w:ascii="Arial" w:eastAsia="Times New Roman" w:hAnsi="Arial" w:cs="Arial"/>
          <w:lang w:eastAsia="pt-BR"/>
        </w:rPr>
        <w:t>m</w:t>
      </w:r>
      <w:r w:rsidR="005969DD">
        <w:rPr>
          <w:rFonts w:ascii="Arial" w:eastAsia="Times New Roman" w:hAnsi="Arial" w:cs="Arial"/>
          <w:lang w:eastAsia="pt-BR"/>
        </w:rPr>
        <w:t>ú</w:t>
      </w:r>
      <w:r w:rsidR="00A94B8C" w:rsidRPr="00434692">
        <w:rPr>
          <w:rFonts w:ascii="Arial" w:eastAsia="Times New Roman" w:hAnsi="Arial" w:cs="Arial"/>
          <w:lang w:eastAsia="pt-BR"/>
        </w:rPr>
        <w:t>sculo (</w:t>
      </w:r>
      <w:r w:rsidR="005969DD">
        <w:rPr>
          <w:rFonts w:ascii="Arial" w:eastAsia="Times New Roman" w:hAnsi="Arial" w:cs="Arial"/>
          <w:lang w:eastAsia="pt-BR"/>
        </w:rPr>
        <w:t>p=</w:t>
      </w:r>
      <w:r w:rsidR="00A94B8C" w:rsidRPr="00434692">
        <w:rPr>
          <w:rFonts w:ascii="Arial" w:eastAsia="Times New Roman" w:hAnsi="Arial" w:cs="Arial"/>
          <w:lang w:eastAsia="pt-BR"/>
        </w:rPr>
        <w:t xml:space="preserve">0,0007). </w:t>
      </w:r>
      <w:r w:rsidR="00434692" w:rsidRPr="00434692">
        <w:rPr>
          <w:rFonts w:ascii="Arial" w:eastAsia="Times New Roman" w:hAnsi="Arial" w:cs="Arial"/>
          <w:lang w:eastAsia="pt-BR"/>
        </w:rPr>
        <w:t xml:space="preserve">O </w:t>
      </w:r>
      <w:r w:rsidR="00E41BE0" w:rsidRPr="00434692">
        <w:rPr>
          <w:rFonts w:ascii="Arial" w:eastAsia="Times New Roman" w:hAnsi="Arial" w:cs="Arial"/>
          <w:lang w:eastAsia="pt-BR"/>
        </w:rPr>
        <w:t xml:space="preserve">BDE-47 </w:t>
      </w:r>
      <w:r w:rsidR="00E41BE0">
        <w:rPr>
          <w:rFonts w:ascii="Arial" w:eastAsia="Times New Roman" w:hAnsi="Arial" w:cs="Arial"/>
          <w:lang w:eastAsia="pt-BR"/>
        </w:rPr>
        <w:t xml:space="preserve">foi o </w:t>
      </w:r>
      <w:r w:rsidR="005969DD">
        <w:rPr>
          <w:rFonts w:ascii="Arial" w:eastAsia="Times New Roman" w:hAnsi="Arial" w:cs="Arial"/>
          <w:lang w:eastAsia="pt-BR"/>
        </w:rPr>
        <w:t xml:space="preserve">congênere </w:t>
      </w:r>
      <w:r w:rsidR="00434692" w:rsidRPr="00434692">
        <w:rPr>
          <w:rFonts w:ascii="Arial" w:eastAsia="Times New Roman" w:hAnsi="Arial" w:cs="Arial"/>
          <w:lang w:eastAsia="pt-BR"/>
        </w:rPr>
        <w:t>que mais contribuiu para</w:t>
      </w:r>
      <w:r w:rsidR="005969DD">
        <w:rPr>
          <w:rFonts w:ascii="Arial" w:eastAsia="Times New Roman" w:hAnsi="Arial" w:cs="Arial"/>
          <w:lang w:eastAsia="pt-BR"/>
        </w:rPr>
        <w:t xml:space="preserve"> </w:t>
      </w:r>
      <w:r w:rsidR="00E41BE0">
        <w:rPr>
          <w:rFonts w:ascii="Arial" w:eastAsia="Times New Roman" w:hAnsi="Arial" w:cs="Arial"/>
          <w:lang w:eastAsia="pt-BR"/>
        </w:rPr>
        <w:t xml:space="preserve">o </w:t>
      </w:r>
      <w:r w:rsidR="005969DD" w:rsidRPr="00434692">
        <w:rPr>
          <w:rFonts w:ascii="Cambria Math" w:eastAsia="Times New Roman" w:hAnsi="Cambria Math" w:cs="Cambria Math"/>
          <w:color w:val="000000"/>
          <w:lang w:eastAsia="pt-BR"/>
        </w:rPr>
        <w:t>⅀</w:t>
      </w:r>
      <w:r w:rsidR="005969DD" w:rsidRPr="00434692">
        <w:rPr>
          <w:rFonts w:ascii="Arial" w:eastAsia="Times New Roman" w:hAnsi="Arial" w:cs="Arial"/>
          <w:color w:val="000000"/>
          <w:lang w:eastAsia="pt-BR"/>
        </w:rPr>
        <w:t xml:space="preserve">PBDE </w:t>
      </w:r>
      <w:r w:rsidR="001D56D1">
        <w:rPr>
          <w:rFonts w:ascii="Arial" w:eastAsia="Times New Roman" w:hAnsi="Arial" w:cs="Arial"/>
          <w:color w:val="000000"/>
          <w:lang w:eastAsia="pt-BR"/>
        </w:rPr>
        <w:t>nos</w:t>
      </w:r>
      <w:r w:rsidR="005969DD">
        <w:rPr>
          <w:rFonts w:ascii="Arial" w:eastAsia="Times New Roman" w:hAnsi="Arial" w:cs="Arial"/>
          <w:color w:val="000000"/>
          <w:lang w:eastAsia="pt-BR"/>
        </w:rPr>
        <w:t xml:space="preserve"> tecidos</w:t>
      </w:r>
      <w:r w:rsidR="00E41BE0">
        <w:rPr>
          <w:rFonts w:ascii="Arial" w:eastAsia="Times New Roman" w:hAnsi="Arial" w:cs="Arial"/>
          <w:lang w:eastAsia="pt-BR"/>
        </w:rPr>
        <w:t xml:space="preserve">, </w:t>
      </w:r>
      <w:r w:rsidR="00434692" w:rsidRPr="00434692">
        <w:rPr>
          <w:rFonts w:ascii="Arial" w:eastAsia="Times New Roman" w:hAnsi="Arial" w:cs="Arial"/>
          <w:lang w:eastAsia="pt-BR"/>
        </w:rPr>
        <w:t xml:space="preserve">com </w:t>
      </w:r>
      <w:r w:rsidR="00E41BE0">
        <w:rPr>
          <w:rFonts w:ascii="Arial" w:eastAsia="Times New Roman" w:hAnsi="Arial" w:cs="Arial"/>
          <w:lang w:eastAsia="pt-BR"/>
        </w:rPr>
        <w:t xml:space="preserve">concentrações de </w:t>
      </w:r>
      <w:r w:rsidR="00434692" w:rsidRPr="00434692">
        <w:rPr>
          <w:rFonts w:ascii="Arial" w:eastAsia="Times New Roman" w:hAnsi="Arial" w:cs="Arial"/>
          <w:color w:val="000000"/>
          <w:lang w:eastAsia="pt-BR"/>
        </w:rPr>
        <w:t>76,</w:t>
      </w:r>
      <w:r w:rsidR="00E41BE0">
        <w:rPr>
          <w:rFonts w:ascii="Arial" w:eastAsia="Times New Roman" w:hAnsi="Arial" w:cs="Arial"/>
          <w:color w:val="000000"/>
          <w:lang w:eastAsia="pt-BR"/>
        </w:rPr>
        <w:t>4,</w:t>
      </w:r>
      <w:r w:rsidR="00434692" w:rsidRPr="00434692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E41BE0">
        <w:rPr>
          <w:rFonts w:ascii="Arial" w:eastAsia="Times New Roman" w:hAnsi="Arial" w:cs="Arial"/>
          <w:color w:val="000000"/>
          <w:lang w:eastAsia="pt-BR"/>
        </w:rPr>
        <w:t>29,0,</w:t>
      </w:r>
      <w:r w:rsidR="00434692" w:rsidRPr="00434692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E41BE0" w:rsidRPr="00434692">
        <w:rPr>
          <w:rFonts w:ascii="Arial" w:eastAsia="Times New Roman" w:hAnsi="Arial" w:cs="Arial"/>
          <w:color w:val="000000"/>
          <w:lang w:eastAsia="pt-BR"/>
        </w:rPr>
        <w:t>124,9</w:t>
      </w:r>
      <w:r w:rsidR="00E41BE0">
        <w:rPr>
          <w:rFonts w:ascii="Arial" w:eastAsia="Times New Roman" w:hAnsi="Arial" w:cs="Arial"/>
          <w:color w:val="000000"/>
          <w:lang w:eastAsia="pt-BR"/>
        </w:rPr>
        <w:t xml:space="preserve"> e </w:t>
      </w:r>
      <w:r w:rsidR="00E41BE0" w:rsidRPr="00434692">
        <w:rPr>
          <w:rFonts w:ascii="Arial" w:eastAsia="Times New Roman" w:hAnsi="Arial" w:cs="Arial"/>
          <w:color w:val="000000"/>
          <w:lang w:eastAsia="pt-BR"/>
        </w:rPr>
        <w:t>46,</w:t>
      </w:r>
      <w:r w:rsidR="00E41BE0">
        <w:rPr>
          <w:rFonts w:ascii="Arial" w:eastAsia="Times New Roman" w:hAnsi="Arial" w:cs="Arial"/>
          <w:color w:val="000000"/>
          <w:lang w:eastAsia="pt-BR"/>
        </w:rPr>
        <w:t>1</w:t>
      </w:r>
      <w:r w:rsidR="00E41BE0" w:rsidRPr="00434692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="00434692" w:rsidRPr="00434692">
        <w:rPr>
          <w:rFonts w:ascii="Arial" w:eastAsia="Times New Roman" w:hAnsi="Arial" w:cs="Arial"/>
          <w:color w:val="000000"/>
          <w:lang w:eastAsia="pt-BR"/>
        </w:rPr>
        <w:t>ng</w:t>
      </w:r>
      <w:proofErr w:type="spellEnd"/>
      <w:r w:rsidR="00434692" w:rsidRPr="00434692">
        <w:rPr>
          <w:rFonts w:ascii="Arial" w:eastAsia="Times New Roman" w:hAnsi="Arial" w:cs="Arial"/>
          <w:color w:val="000000"/>
          <w:lang w:eastAsia="pt-BR"/>
        </w:rPr>
        <w:t xml:space="preserve">/g </w:t>
      </w:r>
      <w:r w:rsidR="005969DD">
        <w:rPr>
          <w:rFonts w:ascii="Arial" w:eastAsia="Times New Roman" w:hAnsi="Arial" w:cs="Arial"/>
          <w:color w:val="000000"/>
          <w:lang w:eastAsia="pt-BR"/>
        </w:rPr>
        <w:t>no fígado</w:t>
      </w:r>
      <w:r w:rsidR="00E41BE0">
        <w:rPr>
          <w:rFonts w:ascii="Arial" w:eastAsia="Times New Roman" w:hAnsi="Arial" w:cs="Arial"/>
          <w:color w:val="000000"/>
          <w:lang w:eastAsia="pt-BR"/>
        </w:rPr>
        <w:t>,</w:t>
      </w:r>
      <w:r w:rsidR="005969DD">
        <w:rPr>
          <w:rFonts w:ascii="Arial" w:eastAsia="Times New Roman" w:hAnsi="Arial" w:cs="Arial"/>
          <w:color w:val="000000"/>
          <w:lang w:eastAsia="pt-BR"/>
        </w:rPr>
        <w:t xml:space="preserve"> músculo</w:t>
      </w:r>
      <w:r w:rsidR="00E41BE0">
        <w:rPr>
          <w:rFonts w:ascii="Arial" w:eastAsia="Times New Roman" w:hAnsi="Arial" w:cs="Arial"/>
          <w:color w:val="000000"/>
          <w:lang w:eastAsia="pt-BR"/>
        </w:rPr>
        <w:t>,</w:t>
      </w:r>
      <w:r w:rsidR="005969DD">
        <w:rPr>
          <w:rFonts w:ascii="Arial" w:eastAsia="Times New Roman" w:hAnsi="Arial" w:cs="Arial"/>
          <w:color w:val="000000"/>
          <w:lang w:eastAsia="pt-BR"/>
        </w:rPr>
        <w:t xml:space="preserve"> ovários e brânquias</w:t>
      </w:r>
      <w:r w:rsidR="00E41BE0">
        <w:rPr>
          <w:rFonts w:ascii="Arial" w:eastAsia="Times New Roman" w:hAnsi="Arial" w:cs="Arial"/>
          <w:color w:val="000000"/>
          <w:lang w:eastAsia="pt-BR"/>
        </w:rPr>
        <w:t>, respectivamente</w:t>
      </w:r>
      <w:r w:rsidR="005969DD">
        <w:rPr>
          <w:rFonts w:ascii="Arial" w:eastAsia="Times New Roman" w:hAnsi="Arial" w:cs="Arial"/>
          <w:color w:val="000000"/>
          <w:lang w:eastAsia="pt-BR"/>
        </w:rPr>
        <w:t xml:space="preserve">. As concentrações reportadas para </w:t>
      </w:r>
      <w:r w:rsidR="005969DD">
        <w:rPr>
          <w:rFonts w:ascii="Arial" w:eastAsia="Times New Roman" w:hAnsi="Arial" w:cs="Arial"/>
          <w:i/>
          <w:iCs/>
          <w:color w:val="000000"/>
          <w:lang w:eastAsia="pt-BR"/>
        </w:rPr>
        <w:t xml:space="preserve">P. </w:t>
      </w:r>
      <w:proofErr w:type="spellStart"/>
      <w:r w:rsidR="005969DD">
        <w:rPr>
          <w:rFonts w:ascii="Arial" w:eastAsia="Times New Roman" w:hAnsi="Arial" w:cs="Arial"/>
          <w:i/>
          <w:iCs/>
          <w:color w:val="000000"/>
          <w:lang w:eastAsia="pt-BR"/>
        </w:rPr>
        <w:t>horkelii</w:t>
      </w:r>
      <w:proofErr w:type="spellEnd"/>
      <w:r w:rsidR="005969DD">
        <w:rPr>
          <w:rFonts w:ascii="Arial" w:eastAsia="Times New Roman" w:hAnsi="Arial" w:cs="Arial"/>
          <w:color w:val="000000"/>
          <w:lang w:eastAsia="pt-BR"/>
        </w:rPr>
        <w:t xml:space="preserve"> podem estar relacionadas</w:t>
      </w:r>
      <w:r w:rsidR="0037223B">
        <w:rPr>
          <w:rFonts w:ascii="Arial" w:eastAsia="Times New Roman" w:hAnsi="Arial" w:cs="Arial"/>
          <w:color w:val="000000"/>
          <w:lang w:eastAsia="pt-BR"/>
        </w:rPr>
        <w:t xml:space="preserve"> com</w:t>
      </w:r>
      <w:r w:rsidR="00B4575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5969DD">
        <w:rPr>
          <w:rFonts w:ascii="Arial" w:eastAsia="Times New Roman" w:hAnsi="Arial" w:cs="Arial"/>
          <w:color w:val="000000"/>
          <w:lang w:eastAsia="pt-BR"/>
        </w:rPr>
        <w:t xml:space="preserve">características </w:t>
      </w:r>
      <w:r w:rsidR="00304034">
        <w:rPr>
          <w:rFonts w:ascii="Arial" w:eastAsia="Times New Roman" w:hAnsi="Arial" w:cs="Arial"/>
          <w:color w:val="000000"/>
          <w:lang w:eastAsia="pt-BR"/>
        </w:rPr>
        <w:t>físico-químicas</w:t>
      </w:r>
      <w:r w:rsidR="005969DD">
        <w:rPr>
          <w:rFonts w:ascii="Arial" w:eastAsia="Times New Roman" w:hAnsi="Arial" w:cs="Arial"/>
          <w:color w:val="000000"/>
          <w:lang w:eastAsia="pt-BR"/>
        </w:rPr>
        <w:t xml:space="preserve"> dos congêneres (peso molecular, </w:t>
      </w:r>
      <w:r w:rsidR="00E41BE0">
        <w:rPr>
          <w:rFonts w:ascii="Arial" w:eastAsia="Times New Roman" w:hAnsi="Arial" w:cs="Arial"/>
          <w:color w:val="000000"/>
          <w:lang w:eastAsia="pt-BR"/>
        </w:rPr>
        <w:t xml:space="preserve">log </w:t>
      </w:r>
      <w:proofErr w:type="spellStart"/>
      <w:r w:rsidR="00E41BE0">
        <w:rPr>
          <w:rFonts w:ascii="Arial" w:eastAsia="Times New Roman" w:hAnsi="Arial" w:cs="Arial"/>
          <w:color w:val="000000"/>
          <w:lang w:eastAsia="pt-BR"/>
        </w:rPr>
        <w:t>Kow</w:t>
      </w:r>
      <w:proofErr w:type="spellEnd"/>
      <w:r w:rsidR="005969DD">
        <w:rPr>
          <w:rFonts w:ascii="Arial" w:eastAsia="Times New Roman" w:hAnsi="Arial" w:cs="Arial"/>
          <w:color w:val="000000"/>
          <w:lang w:eastAsia="pt-BR"/>
        </w:rPr>
        <w:t xml:space="preserve">), uma vez que o potencial de </w:t>
      </w:r>
      <w:proofErr w:type="spellStart"/>
      <w:r w:rsidR="005969DD">
        <w:rPr>
          <w:rFonts w:ascii="Arial" w:eastAsia="Times New Roman" w:hAnsi="Arial" w:cs="Arial"/>
          <w:color w:val="000000"/>
          <w:lang w:eastAsia="pt-BR"/>
        </w:rPr>
        <w:t>biomagnificação</w:t>
      </w:r>
      <w:proofErr w:type="spellEnd"/>
      <w:r w:rsidR="005969DD">
        <w:rPr>
          <w:rFonts w:ascii="Arial" w:eastAsia="Times New Roman" w:hAnsi="Arial" w:cs="Arial"/>
          <w:color w:val="000000"/>
          <w:lang w:eastAsia="pt-BR"/>
        </w:rPr>
        <w:t xml:space="preserve"> é reduzido quanto maior o valor de log </w:t>
      </w:r>
      <w:proofErr w:type="spellStart"/>
      <w:r w:rsidR="005969DD">
        <w:rPr>
          <w:rFonts w:ascii="Arial" w:eastAsia="Times New Roman" w:hAnsi="Arial" w:cs="Arial"/>
          <w:color w:val="000000"/>
          <w:lang w:eastAsia="pt-BR"/>
        </w:rPr>
        <w:t>Kow</w:t>
      </w:r>
      <w:proofErr w:type="spellEnd"/>
      <w:r w:rsidR="005969DD">
        <w:rPr>
          <w:rFonts w:ascii="Arial" w:eastAsia="Times New Roman" w:hAnsi="Arial" w:cs="Arial"/>
          <w:color w:val="000000"/>
          <w:lang w:eastAsia="pt-BR"/>
        </w:rPr>
        <w:t xml:space="preserve"> (&gt;7). Quanto a distribuição tecidual, </w:t>
      </w:r>
      <w:r w:rsidR="0037223B">
        <w:rPr>
          <w:rFonts w:ascii="Arial" w:eastAsia="Times New Roman" w:hAnsi="Arial" w:cs="Arial"/>
          <w:color w:val="000000"/>
          <w:lang w:eastAsia="pt-BR"/>
        </w:rPr>
        <w:t xml:space="preserve">congêneres menos bromados </w:t>
      </w:r>
      <w:r w:rsidR="000B3C2A">
        <w:rPr>
          <w:rFonts w:ascii="Arial" w:eastAsia="Times New Roman" w:hAnsi="Arial" w:cs="Arial"/>
          <w:color w:val="000000"/>
          <w:lang w:eastAsia="pt-BR"/>
        </w:rPr>
        <w:t>tendem a</w:t>
      </w:r>
      <w:r w:rsidR="0037223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E41BE0">
        <w:rPr>
          <w:rFonts w:ascii="Arial" w:eastAsia="Times New Roman" w:hAnsi="Arial" w:cs="Arial"/>
          <w:color w:val="000000"/>
          <w:lang w:eastAsia="pt-BR"/>
        </w:rPr>
        <w:t xml:space="preserve">se </w:t>
      </w:r>
      <w:r w:rsidR="0037223B">
        <w:rPr>
          <w:rFonts w:ascii="Arial" w:eastAsia="Times New Roman" w:hAnsi="Arial" w:cs="Arial"/>
          <w:color w:val="000000"/>
          <w:lang w:eastAsia="pt-BR"/>
        </w:rPr>
        <w:t>acumular</w:t>
      </w:r>
      <w:r w:rsidR="00E41BE0">
        <w:rPr>
          <w:rFonts w:ascii="Arial" w:eastAsia="Times New Roman" w:hAnsi="Arial" w:cs="Arial"/>
          <w:color w:val="000000"/>
          <w:lang w:eastAsia="pt-BR"/>
        </w:rPr>
        <w:t>em</w:t>
      </w:r>
      <w:r w:rsidR="0037223B">
        <w:rPr>
          <w:rFonts w:ascii="Arial" w:eastAsia="Times New Roman" w:hAnsi="Arial" w:cs="Arial"/>
          <w:color w:val="000000"/>
          <w:lang w:eastAsia="pt-BR"/>
        </w:rPr>
        <w:t xml:space="preserve"> em tecidos ricos em </w:t>
      </w:r>
      <w:r w:rsidR="005969DD">
        <w:rPr>
          <w:rFonts w:ascii="Arial" w:eastAsia="Times New Roman" w:hAnsi="Arial" w:cs="Arial"/>
          <w:color w:val="000000"/>
          <w:lang w:eastAsia="pt-BR"/>
        </w:rPr>
        <w:t>lipídio</w:t>
      </w:r>
      <w:r w:rsidR="00E41BE0">
        <w:rPr>
          <w:rFonts w:ascii="Arial" w:eastAsia="Times New Roman" w:hAnsi="Arial" w:cs="Arial"/>
          <w:color w:val="000000"/>
          <w:lang w:eastAsia="pt-BR"/>
        </w:rPr>
        <w:t>s</w:t>
      </w:r>
      <w:r w:rsidR="005969DD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F95217">
        <w:rPr>
          <w:rFonts w:ascii="Arial" w:eastAsia="Times New Roman" w:hAnsi="Arial" w:cs="Arial"/>
          <w:color w:val="000000"/>
          <w:lang w:eastAsia="pt-BR"/>
        </w:rPr>
        <w:t xml:space="preserve">enquanto os mais bromados nos tecidos mais perfundidos. </w:t>
      </w:r>
      <w:r w:rsidR="005969DD">
        <w:rPr>
          <w:rFonts w:ascii="Arial" w:eastAsia="Times New Roman" w:hAnsi="Arial" w:cs="Arial"/>
          <w:color w:val="000000"/>
          <w:lang w:eastAsia="pt-BR"/>
        </w:rPr>
        <w:t xml:space="preserve">As altas concentrações </w:t>
      </w:r>
      <w:r w:rsidR="00E41BE0">
        <w:rPr>
          <w:rFonts w:ascii="Arial" w:eastAsia="Times New Roman" w:hAnsi="Arial" w:cs="Arial"/>
          <w:color w:val="000000"/>
          <w:lang w:eastAsia="pt-BR"/>
        </w:rPr>
        <w:t xml:space="preserve">observadas </w:t>
      </w:r>
      <w:r w:rsidR="001D56D1">
        <w:rPr>
          <w:rFonts w:ascii="Arial" w:eastAsia="Times New Roman" w:hAnsi="Arial" w:cs="Arial"/>
          <w:color w:val="000000"/>
          <w:lang w:eastAsia="pt-BR"/>
        </w:rPr>
        <w:t>nos</w:t>
      </w:r>
      <w:r w:rsidR="00E41BE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5969DD">
        <w:rPr>
          <w:rFonts w:ascii="Arial" w:eastAsia="Times New Roman" w:hAnsi="Arial" w:cs="Arial"/>
          <w:color w:val="000000"/>
          <w:lang w:eastAsia="pt-BR"/>
        </w:rPr>
        <w:t>tecidos lipofílicos</w:t>
      </w:r>
      <w:r w:rsidR="00E41BE0">
        <w:rPr>
          <w:rFonts w:ascii="Arial" w:eastAsia="Times New Roman" w:hAnsi="Arial" w:cs="Arial"/>
          <w:color w:val="000000"/>
          <w:lang w:eastAsia="pt-BR"/>
        </w:rPr>
        <w:t>,</w:t>
      </w:r>
      <w:r w:rsidR="005969DD">
        <w:rPr>
          <w:rFonts w:ascii="Arial" w:eastAsia="Times New Roman" w:hAnsi="Arial" w:cs="Arial"/>
          <w:color w:val="000000"/>
          <w:lang w:eastAsia="pt-BR"/>
        </w:rPr>
        <w:t xml:space="preserve"> como fígado e ovários</w:t>
      </w:r>
      <w:r w:rsidR="00E41BE0">
        <w:rPr>
          <w:rFonts w:ascii="Arial" w:eastAsia="Times New Roman" w:hAnsi="Arial" w:cs="Arial"/>
          <w:color w:val="000000"/>
          <w:lang w:eastAsia="pt-BR"/>
        </w:rPr>
        <w:t>,</w:t>
      </w:r>
      <w:r w:rsidR="005969DD">
        <w:rPr>
          <w:rFonts w:ascii="Arial" w:eastAsia="Times New Roman" w:hAnsi="Arial" w:cs="Arial"/>
          <w:color w:val="000000"/>
          <w:lang w:eastAsia="pt-BR"/>
        </w:rPr>
        <w:t xml:space="preserve"> corrobora esta premissa. Além disso, a diferença entre concentrações hepáticas e musculares sugere </w:t>
      </w:r>
      <w:r w:rsidR="00E41BE0">
        <w:rPr>
          <w:rFonts w:ascii="Arial" w:eastAsia="Times New Roman" w:hAnsi="Arial" w:cs="Arial"/>
          <w:color w:val="000000"/>
          <w:lang w:eastAsia="pt-BR"/>
        </w:rPr>
        <w:t xml:space="preserve">uma </w:t>
      </w:r>
      <w:r w:rsidR="005969DD">
        <w:rPr>
          <w:rFonts w:ascii="Arial" w:eastAsia="Times New Roman" w:hAnsi="Arial" w:cs="Arial"/>
          <w:color w:val="000000"/>
          <w:lang w:eastAsia="pt-BR"/>
        </w:rPr>
        <w:t>exposição aguda</w:t>
      </w:r>
      <w:r w:rsidR="00E41BE0">
        <w:rPr>
          <w:rFonts w:ascii="Arial" w:eastAsia="Times New Roman" w:hAnsi="Arial" w:cs="Arial"/>
          <w:color w:val="000000"/>
          <w:lang w:eastAsia="pt-BR"/>
        </w:rPr>
        <w:t xml:space="preserve"> dos indivíduos</w:t>
      </w:r>
      <w:r w:rsidR="00311111">
        <w:rPr>
          <w:rFonts w:ascii="Arial" w:eastAsia="Times New Roman" w:hAnsi="Arial" w:cs="Arial"/>
          <w:color w:val="000000"/>
          <w:lang w:eastAsia="pt-BR"/>
        </w:rPr>
        <w:t xml:space="preserve">. Apesar disso, mecanismos de transferência materna de contaminantes, previamente evidenciados para PBDEs em outras espécies de elasmobrânquios, podem </w:t>
      </w:r>
      <w:r w:rsidR="00E41BE0">
        <w:rPr>
          <w:rFonts w:ascii="Arial" w:eastAsia="Times New Roman" w:hAnsi="Arial" w:cs="Arial"/>
          <w:color w:val="000000"/>
          <w:lang w:eastAsia="pt-BR"/>
        </w:rPr>
        <w:t xml:space="preserve">também </w:t>
      </w:r>
      <w:r w:rsidR="00311111">
        <w:rPr>
          <w:rFonts w:ascii="Arial" w:eastAsia="Times New Roman" w:hAnsi="Arial" w:cs="Arial"/>
          <w:color w:val="000000"/>
          <w:lang w:eastAsia="pt-BR"/>
        </w:rPr>
        <w:t xml:space="preserve">atuar como vias alternativas de depuração de compostos halogenados na raia-viola. As brânquias apresentaram concentrações similares ao fígado, sugerindo </w:t>
      </w:r>
      <w:r w:rsidR="00E41BE0">
        <w:rPr>
          <w:rFonts w:ascii="Arial" w:eastAsia="Times New Roman" w:hAnsi="Arial" w:cs="Arial"/>
          <w:color w:val="000000"/>
          <w:lang w:eastAsia="pt-BR"/>
        </w:rPr>
        <w:t>que esta</w:t>
      </w:r>
      <w:r w:rsidR="00D13C45">
        <w:rPr>
          <w:rFonts w:ascii="Arial" w:eastAsia="Times New Roman" w:hAnsi="Arial" w:cs="Arial"/>
          <w:color w:val="000000"/>
          <w:lang w:eastAsia="pt-BR"/>
        </w:rPr>
        <w:t>s</w:t>
      </w:r>
      <w:r w:rsidR="00E41BE0">
        <w:rPr>
          <w:rFonts w:ascii="Arial" w:eastAsia="Times New Roman" w:hAnsi="Arial" w:cs="Arial"/>
          <w:color w:val="000000"/>
          <w:lang w:eastAsia="pt-BR"/>
        </w:rPr>
        <w:t xml:space="preserve"> pode</w:t>
      </w:r>
      <w:r w:rsidR="00D13C45">
        <w:rPr>
          <w:rFonts w:ascii="Arial" w:eastAsia="Times New Roman" w:hAnsi="Arial" w:cs="Arial"/>
          <w:color w:val="000000"/>
          <w:lang w:eastAsia="pt-BR"/>
        </w:rPr>
        <w:t>m</w:t>
      </w:r>
      <w:r w:rsidR="00E41BE0">
        <w:rPr>
          <w:rFonts w:ascii="Arial" w:eastAsia="Times New Roman" w:hAnsi="Arial" w:cs="Arial"/>
          <w:color w:val="000000"/>
          <w:lang w:eastAsia="pt-BR"/>
        </w:rPr>
        <w:t xml:space="preserve"> ser</w:t>
      </w:r>
      <w:r w:rsidR="00D13C4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311111">
        <w:rPr>
          <w:rFonts w:ascii="Arial" w:eastAsia="Times New Roman" w:hAnsi="Arial" w:cs="Arial"/>
          <w:color w:val="000000"/>
          <w:lang w:eastAsia="pt-BR"/>
        </w:rPr>
        <w:t xml:space="preserve">uma via de exposição </w:t>
      </w:r>
      <w:r w:rsidR="00D13C45">
        <w:rPr>
          <w:rFonts w:ascii="Arial" w:eastAsia="Times New Roman" w:hAnsi="Arial" w:cs="Arial"/>
          <w:color w:val="000000"/>
          <w:lang w:eastAsia="pt-BR"/>
        </w:rPr>
        <w:t>n</w:t>
      </w:r>
      <w:r w:rsidR="00311111">
        <w:rPr>
          <w:rFonts w:ascii="Arial" w:eastAsia="Times New Roman" w:hAnsi="Arial" w:cs="Arial"/>
          <w:color w:val="000000"/>
          <w:lang w:eastAsia="pt-BR"/>
        </w:rPr>
        <w:t>a espécie</w:t>
      </w:r>
      <w:r w:rsidR="00D13C45">
        <w:rPr>
          <w:rFonts w:ascii="Arial" w:eastAsia="Times New Roman" w:hAnsi="Arial" w:cs="Arial"/>
          <w:color w:val="000000"/>
          <w:lang w:eastAsia="pt-BR"/>
        </w:rPr>
        <w:t xml:space="preserve"> estudada</w:t>
      </w:r>
      <w:r w:rsidR="00311111">
        <w:rPr>
          <w:rFonts w:ascii="Arial" w:eastAsia="Times New Roman" w:hAnsi="Arial" w:cs="Arial"/>
          <w:color w:val="000000"/>
          <w:lang w:eastAsia="pt-BR"/>
        </w:rPr>
        <w:t xml:space="preserve">. De fato, </w:t>
      </w:r>
      <w:r w:rsidR="00D13C45">
        <w:rPr>
          <w:rFonts w:ascii="Arial" w:eastAsia="Times New Roman" w:hAnsi="Arial" w:cs="Arial"/>
          <w:color w:val="000000"/>
          <w:lang w:eastAsia="pt-BR"/>
        </w:rPr>
        <w:t xml:space="preserve">as </w:t>
      </w:r>
      <w:r w:rsidR="00311111">
        <w:rPr>
          <w:rFonts w:ascii="Arial" w:eastAsia="Times New Roman" w:hAnsi="Arial" w:cs="Arial"/>
          <w:color w:val="000000"/>
          <w:lang w:eastAsia="pt-BR"/>
        </w:rPr>
        <w:t>raias-viola são bentônicas</w:t>
      </w:r>
      <w:r w:rsidR="00D13C45">
        <w:rPr>
          <w:rFonts w:ascii="Arial" w:eastAsia="Times New Roman" w:hAnsi="Arial" w:cs="Arial"/>
          <w:color w:val="000000"/>
          <w:lang w:eastAsia="pt-BR"/>
        </w:rPr>
        <w:t>,</w:t>
      </w:r>
      <w:r w:rsidR="00311111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D56D1">
        <w:rPr>
          <w:rFonts w:ascii="Arial" w:eastAsia="Times New Roman" w:hAnsi="Arial" w:cs="Arial"/>
          <w:color w:val="000000"/>
          <w:lang w:eastAsia="pt-BR"/>
        </w:rPr>
        <w:t>se locomovendo</w:t>
      </w:r>
      <w:r w:rsidR="00311111">
        <w:rPr>
          <w:rFonts w:ascii="Arial" w:eastAsia="Times New Roman" w:hAnsi="Arial" w:cs="Arial"/>
          <w:color w:val="000000"/>
          <w:lang w:eastAsia="pt-BR"/>
        </w:rPr>
        <w:t xml:space="preserve"> e </w:t>
      </w:r>
      <w:r w:rsidR="00D13C45">
        <w:rPr>
          <w:rFonts w:ascii="Arial" w:eastAsia="Times New Roman" w:hAnsi="Arial" w:cs="Arial"/>
          <w:color w:val="000000"/>
          <w:lang w:eastAsia="pt-BR"/>
        </w:rPr>
        <w:t xml:space="preserve">se alimentando </w:t>
      </w:r>
      <w:r w:rsidR="00D13C45">
        <w:rPr>
          <w:rFonts w:ascii="Arial" w:eastAsia="Times New Roman" w:hAnsi="Arial" w:cs="Arial"/>
          <w:color w:val="000000"/>
          <w:lang w:eastAsia="pt-BR"/>
        </w:rPr>
        <w:lastRenderedPageBreak/>
        <w:t>junto ao sedimento</w:t>
      </w:r>
      <w:r w:rsidR="00311111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D13C45">
        <w:rPr>
          <w:rFonts w:ascii="Arial" w:eastAsia="Times New Roman" w:hAnsi="Arial" w:cs="Arial"/>
          <w:color w:val="000000"/>
          <w:lang w:eastAsia="pt-BR"/>
        </w:rPr>
        <w:t>estando, portanto,</w:t>
      </w:r>
      <w:r w:rsidR="00311111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D13C45">
        <w:rPr>
          <w:rFonts w:ascii="Arial" w:eastAsia="Times New Roman" w:hAnsi="Arial" w:cs="Arial"/>
          <w:color w:val="000000"/>
          <w:lang w:eastAsia="pt-BR"/>
        </w:rPr>
        <w:t xml:space="preserve">sujeitas à </w:t>
      </w:r>
      <w:r w:rsidR="00311111">
        <w:rPr>
          <w:rFonts w:ascii="Arial" w:eastAsia="Times New Roman" w:hAnsi="Arial" w:cs="Arial"/>
          <w:color w:val="000000"/>
          <w:lang w:eastAsia="pt-BR"/>
        </w:rPr>
        <w:t>absor</w:t>
      </w:r>
      <w:r w:rsidR="00D13C45">
        <w:rPr>
          <w:rFonts w:ascii="Arial" w:eastAsia="Times New Roman" w:hAnsi="Arial" w:cs="Arial"/>
          <w:color w:val="000000"/>
          <w:lang w:eastAsia="pt-BR"/>
        </w:rPr>
        <w:t>ção</w:t>
      </w:r>
      <w:r w:rsidR="00311111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D13C45">
        <w:rPr>
          <w:rFonts w:ascii="Arial" w:eastAsia="Times New Roman" w:hAnsi="Arial" w:cs="Arial"/>
          <w:color w:val="000000"/>
          <w:lang w:eastAsia="pt-BR"/>
        </w:rPr>
        <w:t xml:space="preserve">de </w:t>
      </w:r>
      <w:r w:rsidR="00311111">
        <w:rPr>
          <w:rFonts w:ascii="Arial" w:eastAsia="Times New Roman" w:hAnsi="Arial" w:cs="Arial"/>
          <w:color w:val="000000"/>
          <w:lang w:eastAsia="pt-BR"/>
        </w:rPr>
        <w:t>contaminantes</w:t>
      </w:r>
      <w:r w:rsidR="00304034">
        <w:rPr>
          <w:rFonts w:ascii="Arial" w:eastAsia="Times New Roman" w:hAnsi="Arial" w:cs="Arial"/>
          <w:color w:val="000000"/>
          <w:lang w:eastAsia="pt-BR"/>
        </w:rPr>
        <w:t xml:space="preserve">. </w:t>
      </w:r>
      <w:r w:rsidR="00311111">
        <w:rPr>
          <w:rFonts w:ascii="Arial" w:eastAsia="Times New Roman" w:hAnsi="Arial" w:cs="Arial"/>
          <w:color w:val="000000"/>
          <w:lang w:eastAsia="pt-BR"/>
        </w:rPr>
        <w:t>A espécie estudada</w:t>
      </w:r>
      <w:r w:rsidR="0030403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311111">
        <w:rPr>
          <w:rFonts w:ascii="Arial" w:eastAsia="Times New Roman" w:hAnsi="Arial" w:cs="Arial"/>
          <w:color w:val="000000"/>
          <w:lang w:eastAsia="pt-BR"/>
        </w:rPr>
        <w:t>apresenta posição</w:t>
      </w:r>
      <w:r w:rsidR="00304034">
        <w:rPr>
          <w:rFonts w:ascii="Arial" w:eastAsia="Times New Roman" w:hAnsi="Arial" w:cs="Arial"/>
          <w:color w:val="000000"/>
          <w:lang w:eastAsia="pt-BR"/>
        </w:rPr>
        <w:t xml:space="preserve"> trófica</w:t>
      </w:r>
      <w:r w:rsidR="00311111">
        <w:rPr>
          <w:rFonts w:ascii="Arial" w:eastAsia="Times New Roman" w:hAnsi="Arial" w:cs="Arial"/>
          <w:color w:val="000000"/>
          <w:lang w:eastAsia="pt-BR"/>
        </w:rPr>
        <w:t xml:space="preserve"> intermediária, consumindo invertebrados bentônicos e peixes. Sendo assim, é possível que a exposição aos PBDEs nesta espécie ocorra por via direta (ambiente) e indireta (alimentar). Considerando que as raias-viola</w:t>
      </w:r>
      <w:r w:rsidR="001D56D1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311111">
        <w:rPr>
          <w:rFonts w:ascii="Arial" w:eastAsia="Times New Roman" w:hAnsi="Arial" w:cs="Arial"/>
          <w:color w:val="000000"/>
          <w:lang w:eastAsia="pt-BR"/>
        </w:rPr>
        <w:t xml:space="preserve">compreendem um grupo altamente ameaçado, e que os PBDEs exercem toxicidade em outros taxa, recomenda-se a investigação de potenciais impactos da exposição </w:t>
      </w:r>
      <w:r w:rsidR="00D13C45">
        <w:rPr>
          <w:rFonts w:ascii="Arial" w:eastAsia="Times New Roman" w:hAnsi="Arial" w:cs="Arial"/>
          <w:color w:val="000000"/>
          <w:lang w:eastAsia="pt-BR"/>
        </w:rPr>
        <w:t xml:space="preserve">a </w:t>
      </w:r>
      <w:r w:rsidR="00311111">
        <w:rPr>
          <w:rFonts w:ascii="Arial" w:eastAsia="Times New Roman" w:hAnsi="Arial" w:cs="Arial"/>
          <w:color w:val="000000"/>
          <w:lang w:eastAsia="pt-BR"/>
        </w:rPr>
        <w:t xml:space="preserve">este grupo de contaminantes. Além disso, </w:t>
      </w:r>
      <w:r w:rsidR="00D13C45">
        <w:rPr>
          <w:rFonts w:ascii="Arial" w:eastAsia="Times New Roman" w:hAnsi="Arial" w:cs="Arial"/>
          <w:color w:val="000000"/>
          <w:lang w:eastAsia="pt-BR"/>
        </w:rPr>
        <w:t xml:space="preserve">a </w:t>
      </w:r>
      <w:r w:rsidR="00311111">
        <w:rPr>
          <w:rFonts w:ascii="Arial" w:eastAsia="Times New Roman" w:hAnsi="Arial" w:cs="Arial"/>
          <w:color w:val="000000"/>
          <w:lang w:eastAsia="pt-BR"/>
        </w:rPr>
        <w:t>avalia</w:t>
      </w:r>
      <w:r w:rsidR="00D13C45">
        <w:rPr>
          <w:rFonts w:ascii="Arial" w:eastAsia="Times New Roman" w:hAnsi="Arial" w:cs="Arial"/>
          <w:color w:val="000000"/>
          <w:lang w:eastAsia="pt-BR"/>
        </w:rPr>
        <w:t>ção</w:t>
      </w:r>
      <w:r w:rsidR="00311111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D13C45">
        <w:rPr>
          <w:rFonts w:ascii="Arial" w:eastAsia="Times New Roman" w:hAnsi="Arial" w:cs="Arial"/>
          <w:color w:val="000000"/>
          <w:lang w:eastAsia="pt-BR"/>
        </w:rPr>
        <w:t>d</w:t>
      </w:r>
      <w:r w:rsidR="00311111">
        <w:rPr>
          <w:rFonts w:ascii="Arial" w:eastAsia="Times New Roman" w:hAnsi="Arial" w:cs="Arial"/>
          <w:color w:val="000000"/>
          <w:lang w:eastAsia="pt-BR"/>
        </w:rPr>
        <w:t>a</w:t>
      </w:r>
      <w:r w:rsidR="00D13C45">
        <w:rPr>
          <w:rFonts w:ascii="Arial" w:eastAsia="Times New Roman" w:hAnsi="Arial" w:cs="Arial"/>
          <w:color w:val="000000"/>
          <w:lang w:eastAsia="pt-BR"/>
        </w:rPr>
        <w:t>s</w:t>
      </w:r>
      <w:r w:rsidR="00311111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D13C45">
        <w:rPr>
          <w:rFonts w:ascii="Arial" w:eastAsia="Times New Roman" w:hAnsi="Arial" w:cs="Arial"/>
          <w:color w:val="000000"/>
          <w:lang w:eastAsia="pt-BR"/>
        </w:rPr>
        <w:t xml:space="preserve">concentrações </w:t>
      </w:r>
      <w:r w:rsidR="00311111">
        <w:rPr>
          <w:rFonts w:ascii="Arial" w:eastAsia="Times New Roman" w:hAnsi="Arial" w:cs="Arial"/>
          <w:color w:val="000000"/>
          <w:lang w:eastAsia="pt-BR"/>
        </w:rPr>
        <w:t xml:space="preserve">de contaminantes em </w:t>
      </w:r>
      <w:r w:rsidR="00311111" w:rsidRPr="00304034">
        <w:rPr>
          <w:rFonts w:ascii="Arial" w:eastAsia="Times New Roman" w:hAnsi="Arial" w:cs="Arial"/>
          <w:i/>
          <w:iCs/>
          <w:color w:val="000000"/>
          <w:lang w:eastAsia="pt-BR"/>
        </w:rPr>
        <w:t xml:space="preserve">P. </w:t>
      </w:r>
      <w:proofErr w:type="spellStart"/>
      <w:r w:rsidR="00311111" w:rsidRPr="00304034">
        <w:rPr>
          <w:rFonts w:ascii="Arial" w:eastAsia="Times New Roman" w:hAnsi="Arial" w:cs="Arial"/>
          <w:i/>
          <w:iCs/>
          <w:color w:val="000000"/>
          <w:lang w:eastAsia="pt-BR"/>
        </w:rPr>
        <w:t>horkelii</w:t>
      </w:r>
      <w:proofErr w:type="spellEnd"/>
      <w:r w:rsidR="00311111">
        <w:rPr>
          <w:rFonts w:ascii="Arial" w:eastAsia="Times New Roman" w:hAnsi="Arial" w:cs="Arial"/>
          <w:color w:val="000000"/>
          <w:lang w:eastAsia="pt-BR"/>
        </w:rPr>
        <w:t xml:space="preserve"> é </w:t>
      </w:r>
      <w:r w:rsidR="00D13C45">
        <w:rPr>
          <w:rFonts w:ascii="Arial" w:eastAsia="Times New Roman" w:hAnsi="Arial" w:cs="Arial"/>
          <w:color w:val="000000"/>
          <w:lang w:eastAsia="pt-BR"/>
        </w:rPr>
        <w:t xml:space="preserve">de suma </w:t>
      </w:r>
      <w:r w:rsidR="00311111">
        <w:rPr>
          <w:rFonts w:ascii="Arial" w:eastAsia="Times New Roman" w:hAnsi="Arial" w:cs="Arial"/>
          <w:color w:val="000000"/>
          <w:lang w:eastAsia="pt-BR"/>
        </w:rPr>
        <w:t>import</w:t>
      </w:r>
      <w:r w:rsidR="00D13C45">
        <w:rPr>
          <w:rFonts w:ascii="Arial" w:eastAsia="Times New Roman" w:hAnsi="Arial" w:cs="Arial"/>
          <w:color w:val="000000"/>
          <w:lang w:eastAsia="pt-BR"/>
        </w:rPr>
        <w:t xml:space="preserve">ância sob o ponto de vista da saúde humana, </w:t>
      </w:r>
      <w:r w:rsidR="00311111">
        <w:rPr>
          <w:rFonts w:ascii="Arial" w:eastAsia="Times New Roman" w:hAnsi="Arial" w:cs="Arial"/>
          <w:color w:val="000000"/>
          <w:lang w:eastAsia="pt-BR"/>
        </w:rPr>
        <w:t xml:space="preserve">uma vez que esta espécie é ilegalmente consumida no </w:t>
      </w:r>
      <w:r w:rsidR="001D56D1">
        <w:rPr>
          <w:rFonts w:ascii="Arial" w:eastAsia="Times New Roman" w:hAnsi="Arial" w:cs="Arial"/>
          <w:color w:val="000000"/>
          <w:lang w:eastAsia="pt-BR"/>
        </w:rPr>
        <w:t>Brasil</w:t>
      </w:r>
      <w:r w:rsidR="00311111">
        <w:rPr>
          <w:rFonts w:ascii="Arial" w:eastAsia="Times New Roman" w:hAnsi="Arial" w:cs="Arial"/>
          <w:color w:val="000000"/>
          <w:lang w:eastAsia="pt-BR"/>
        </w:rPr>
        <w:t xml:space="preserve">.  </w:t>
      </w:r>
    </w:p>
    <w:p w14:paraId="2AD469F9" w14:textId="402991A3" w:rsidR="002068D8" w:rsidRDefault="002068D8" w:rsidP="00B45754">
      <w:pPr>
        <w:spacing w:after="0" w:line="240" w:lineRule="auto"/>
        <w:jc w:val="both"/>
        <w:rPr>
          <w:rFonts w:ascii="AdvGulliv-R" w:hAnsi="AdvGulliv-R" w:cs="AdvGulliv-R"/>
          <w:sz w:val="16"/>
          <w:szCs w:val="16"/>
        </w:rPr>
      </w:pPr>
    </w:p>
    <w:p w14:paraId="72F5CF42" w14:textId="55C71808" w:rsidR="007549FC" w:rsidRDefault="00EA2290" w:rsidP="002068D8">
      <w:pPr>
        <w:jc w:val="both"/>
      </w:pPr>
      <w:r>
        <w:rPr>
          <w:rFonts w:ascii="Arial" w:eastAsia="Arial" w:hAnsi="Arial" w:cs="Arial"/>
          <w:color w:val="000000" w:themeColor="text1"/>
        </w:rPr>
        <w:t xml:space="preserve">Palavras-chave: </w:t>
      </w:r>
      <w:r w:rsidR="000B0CB0">
        <w:rPr>
          <w:rFonts w:ascii="Arial" w:eastAsia="Arial" w:hAnsi="Arial" w:cs="Arial"/>
          <w:color w:val="000000" w:themeColor="text1"/>
        </w:rPr>
        <w:t>bioacumulação</w:t>
      </w:r>
      <w:r>
        <w:rPr>
          <w:rFonts w:ascii="Arial" w:eastAsia="Arial" w:hAnsi="Arial" w:cs="Arial"/>
          <w:color w:val="000000" w:themeColor="text1"/>
        </w:rPr>
        <w:t xml:space="preserve">; </w:t>
      </w:r>
      <w:r w:rsidR="000B0CB0">
        <w:rPr>
          <w:rFonts w:ascii="Arial" w:eastAsia="Arial" w:hAnsi="Arial" w:cs="Arial"/>
          <w:color w:val="000000" w:themeColor="text1"/>
        </w:rPr>
        <w:t>poluentes orgânicos persistentes</w:t>
      </w:r>
      <w:r>
        <w:rPr>
          <w:rFonts w:ascii="Arial" w:eastAsia="Arial" w:hAnsi="Arial" w:cs="Arial"/>
          <w:color w:val="000000" w:themeColor="text1"/>
        </w:rPr>
        <w:t xml:space="preserve">; </w:t>
      </w:r>
      <w:r w:rsidR="008108D3">
        <w:rPr>
          <w:rFonts w:ascii="Arial" w:eastAsia="Arial" w:hAnsi="Arial" w:cs="Arial"/>
          <w:color w:val="000000" w:themeColor="text1"/>
        </w:rPr>
        <w:t>retardantes de chamas</w:t>
      </w:r>
      <w:r>
        <w:rPr>
          <w:rFonts w:ascii="Arial" w:eastAsia="Arial" w:hAnsi="Arial" w:cs="Arial"/>
          <w:color w:val="000000" w:themeColor="text1"/>
        </w:rPr>
        <w:t xml:space="preserve">. </w:t>
      </w:r>
    </w:p>
    <w:p w14:paraId="02EA35AC" w14:textId="77777777" w:rsidR="007549FC" w:rsidRDefault="007549FC"/>
    <w:sectPr w:rsidR="007549FC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A82CF" w14:textId="77777777" w:rsidR="00D1414F" w:rsidRDefault="00D1414F" w:rsidP="00B45754">
      <w:pPr>
        <w:spacing w:after="0" w:line="240" w:lineRule="auto"/>
      </w:pPr>
      <w:r>
        <w:separator/>
      </w:r>
    </w:p>
  </w:endnote>
  <w:endnote w:type="continuationSeparator" w:id="0">
    <w:p w14:paraId="392CC7AC" w14:textId="77777777" w:rsidR="00D1414F" w:rsidRDefault="00D1414F" w:rsidP="00B4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Gulliv-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BDC48" w14:textId="77777777" w:rsidR="00D1414F" w:rsidRDefault="00D1414F" w:rsidP="00B45754">
      <w:pPr>
        <w:spacing w:after="0" w:line="240" w:lineRule="auto"/>
      </w:pPr>
      <w:r>
        <w:separator/>
      </w:r>
    </w:p>
  </w:footnote>
  <w:footnote w:type="continuationSeparator" w:id="0">
    <w:p w14:paraId="2031A765" w14:textId="77777777" w:rsidR="00D1414F" w:rsidRDefault="00D1414F" w:rsidP="00B45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699D"/>
    <w:multiLevelType w:val="multilevel"/>
    <w:tmpl w:val="058E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66373"/>
    <w:multiLevelType w:val="multilevel"/>
    <w:tmpl w:val="0FBAB37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num w:numId="1" w16cid:durableId="1154028953">
    <w:abstractNumId w:val="1"/>
  </w:num>
  <w:num w:numId="2" w16cid:durableId="162673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FC"/>
    <w:rsid w:val="00013025"/>
    <w:rsid w:val="0004261E"/>
    <w:rsid w:val="00091B0D"/>
    <w:rsid w:val="000B0CB0"/>
    <w:rsid w:val="000B3C2A"/>
    <w:rsid w:val="000F0FB7"/>
    <w:rsid w:val="000F240F"/>
    <w:rsid w:val="000F6311"/>
    <w:rsid w:val="00131BFE"/>
    <w:rsid w:val="00154C0D"/>
    <w:rsid w:val="001B4F9B"/>
    <w:rsid w:val="001D56D1"/>
    <w:rsid w:val="002068D8"/>
    <w:rsid w:val="002606F9"/>
    <w:rsid w:val="002B0E47"/>
    <w:rsid w:val="002B7F68"/>
    <w:rsid w:val="00304034"/>
    <w:rsid w:val="00311111"/>
    <w:rsid w:val="0032045C"/>
    <w:rsid w:val="003449A7"/>
    <w:rsid w:val="0037223B"/>
    <w:rsid w:val="00406B28"/>
    <w:rsid w:val="00414BBB"/>
    <w:rsid w:val="00420E8C"/>
    <w:rsid w:val="004327A8"/>
    <w:rsid w:val="00434692"/>
    <w:rsid w:val="004447B6"/>
    <w:rsid w:val="00464C67"/>
    <w:rsid w:val="0049432D"/>
    <w:rsid w:val="004D7076"/>
    <w:rsid w:val="004F5E1A"/>
    <w:rsid w:val="005128CC"/>
    <w:rsid w:val="00532914"/>
    <w:rsid w:val="0059157B"/>
    <w:rsid w:val="00595D4D"/>
    <w:rsid w:val="005969DD"/>
    <w:rsid w:val="00661AE0"/>
    <w:rsid w:val="006A0403"/>
    <w:rsid w:val="006A45F7"/>
    <w:rsid w:val="006D07A0"/>
    <w:rsid w:val="006D7DA1"/>
    <w:rsid w:val="006F68CB"/>
    <w:rsid w:val="00701A6B"/>
    <w:rsid w:val="00703C30"/>
    <w:rsid w:val="007476EE"/>
    <w:rsid w:val="007549FC"/>
    <w:rsid w:val="00756023"/>
    <w:rsid w:val="007573B9"/>
    <w:rsid w:val="007613D5"/>
    <w:rsid w:val="00806691"/>
    <w:rsid w:val="008108D3"/>
    <w:rsid w:val="00827CC0"/>
    <w:rsid w:val="00834071"/>
    <w:rsid w:val="008620B4"/>
    <w:rsid w:val="00863530"/>
    <w:rsid w:val="008717ED"/>
    <w:rsid w:val="00880A93"/>
    <w:rsid w:val="008B6D00"/>
    <w:rsid w:val="00946D3A"/>
    <w:rsid w:val="009643F4"/>
    <w:rsid w:val="00976DBE"/>
    <w:rsid w:val="009D25E8"/>
    <w:rsid w:val="009E21BC"/>
    <w:rsid w:val="00A74166"/>
    <w:rsid w:val="00A94B8C"/>
    <w:rsid w:val="00AB4DEA"/>
    <w:rsid w:val="00AB546B"/>
    <w:rsid w:val="00AE51AD"/>
    <w:rsid w:val="00AF2C60"/>
    <w:rsid w:val="00B22B30"/>
    <w:rsid w:val="00B45754"/>
    <w:rsid w:val="00B8767C"/>
    <w:rsid w:val="00BB5CD9"/>
    <w:rsid w:val="00BD1498"/>
    <w:rsid w:val="00C47414"/>
    <w:rsid w:val="00CA0C1C"/>
    <w:rsid w:val="00CC0EB4"/>
    <w:rsid w:val="00CC40D4"/>
    <w:rsid w:val="00CE00A2"/>
    <w:rsid w:val="00CF13B3"/>
    <w:rsid w:val="00CF477D"/>
    <w:rsid w:val="00D13C45"/>
    <w:rsid w:val="00D1414F"/>
    <w:rsid w:val="00D16FED"/>
    <w:rsid w:val="00D40573"/>
    <w:rsid w:val="00D70C7B"/>
    <w:rsid w:val="00D81992"/>
    <w:rsid w:val="00D856D3"/>
    <w:rsid w:val="00DA362E"/>
    <w:rsid w:val="00DC1ADD"/>
    <w:rsid w:val="00DD2219"/>
    <w:rsid w:val="00E1407E"/>
    <w:rsid w:val="00E41BE0"/>
    <w:rsid w:val="00EA2290"/>
    <w:rsid w:val="00EC6C30"/>
    <w:rsid w:val="00F1381C"/>
    <w:rsid w:val="00F40B92"/>
    <w:rsid w:val="00F55503"/>
    <w:rsid w:val="00F7564E"/>
    <w:rsid w:val="00F9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509D"/>
  <w15:docId w15:val="{2D18B0B8-DD56-4ED6-A3C2-653EC53E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B4B"/>
    <w:pPr>
      <w:spacing w:after="160" w:line="259" w:lineRule="auto"/>
    </w:pPr>
  </w:style>
  <w:style w:type="paragraph" w:styleId="Ttulo2">
    <w:name w:val="heading 2"/>
    <w:basedOn w:val="Normal"/>
    <w:link w:val="Ttulo2Char"/>
    <w:uiPriority w:val="9"/>
    <w:qFormat/>
    <w:rsid w:val="00464C67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Normal1">
    <w:name w:val="Normal1"/>
    <w:rsid w:val="00DA362E"/>
    <w:pPr>
      <w:suppressAutoHyphens w:val="0"/>
      <w:spacing w:after="5" w:line="247" w:lineRule="auto"/>
      <w:ind w:left="1454" w:firstLine="697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customStyle="1" w:styleId="jsgrdq">
    <w:name w:val="jsgrdq"/>
    <w:basedOn w:val="Fontepargpadro"/>
    <w:rsid w:val="00DA362E"/>
  </w:style>
  <w:style w:type="character" w:customStyle="1" w:styleId="Ttulo2Char">
    <w:name w:val="Título 2 Char"/>
    <w:basedOn w:val="Fontepargpadro"/>
    <w:link w:val="Ttulo2"/>
    <w:uiPriority w:val="9"/>
    <w:rsid w:val="00464C6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eviso">
    <w:name w:val="Revision"/>
    <w:hidden/>
    <w:uiPriority w:val="99"/>
    <w:semiHidden/>
    <w:rsid w:val="00AB546B"/>
    <w:pPr>
      <w:suppressAutoHyphens w:val="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546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45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5754"/>
  </w:style>
  <w:style w:type="paragraph" w:styleId="Rodap">
    <w:name w:val="footer"/>
    <w:basedOn w:val="Normal"/>
    <w:link w:val="RodapChar"/>
    <w:uiPriority w:val="99"/>
    <w:unhideWhenUsed/>
    <w:rsid w:val="00B45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5754"/>
  </w:style>
  <w:style w:type="character" w:styleId="Refdecomentrio">
    <w:name w:val="annotation reference"/>
    <w:basedOn w:val="Fontepargpadro"/>
    <w:uiPriority w:val="99"/>
    <w:semiHidden/>
    <w:unhideWhenUsed/>
    <w:rsid w:val="00AE51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51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51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51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51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633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Ramos</dc:creator>
  <dc:description/>
  <cp:lastModifiedBy>Brenda</cp:lastModifiedBy>
  <cp:revision>4</cp:revision>
  <dcterms:created xsi:type="dcterms:W3CDTF">2022-10-07T12:49:00Z</dcterms:created>
  <dcterms:modified xsi:type="dcterms:W3CDTF">2022-10-07T14:44:00Z</dcterms:modified>
  <dc:language>pt-BR</dc:language>
</cp:coreProperties>
</file>