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902" w:rsidRDefault="00D15902" w:rsidP="009E1C47">
      <w:pPr>
        <w:spacing w:line="360" w:lineRule="auto"/>
        <w:jc w:val="center"/>
        <w:rPr>
          <w:rFonts w:ascii="Arial" w:hAnsi="Arial" w:cs="Arial"/>
          <w:b/>
          <w:sz w:val="24"/>
          <w:szCs w:val="24"/>
          <w:shd w:val="clear" w:color="auto" w:fill="FFFFFF"/>
        </w:rPr>
      </w:pPr>
      <w:r w:rsidRPr="00DE4F56">
        <w:rPr>
          <w:rFonts w:ascii="Arial" w:hAnsi="Arial" w:cs="Arial"/>
          <w:b/>
          <w:sz w:val="24"/>
          <w:szCs w:val="24"/>
          <w:shd w:val="clear" w:color="auto" w:fill="FFFFFF"/>
        </w:rPr>
        <w:t>EAD COMO DEMOCRATIZAÇÃO DO ENSINO SUPERIOR NA CIDADE DE SANTO ANTONIO DE JESUS NA BAHIA</w:t>
      </w:r>
    </w:p>
    <w:p w:rsidR="009E1C47" w:rsidRDefault="009E1C47" w:rsidP="00D15902">
      <w:pPr>
        <w:spacing w:line="360" w:lineRule="auto"/>
        <w:jc w:val="right"/>
        <w:rPr>
          <w:rFonts w:ascii="Arial" w:hAnsi="Arial" w:cs="Arial"/>
          <w:b/>
          <w:sz w:val="24"/>
          <w:szCs w:val="24"/>
          <w:shd w:val="clear" w:color="auto" w:fill="FFFFFF"/>
        </w:rPr>
      </w:pPr>
    </w:p>
    <w:p w:rsidR="009E1C47" w:rsidRDefault="009E1C47" w:rsidP="00D15902">
      <w:pPr>
        <w:spacing w:line="360" w:lineRule="auto"/>
        <w:jc w:val="right"/>
        <w:rPr>
          <w:rFonts w:ascii="Arial" w:hAnsi="Arial" w:cs="Arial"/>
          <w:b/>
          <w:sz w:val="24"/>
          <w:szCs w:val="24"/>
          <w:shd w:val="clear" w:color="auto" w:fill="FFFFFF"/>
        </w:rPr>
      </w:pPr>
    </w:p>
    <w:p w:rsidR="009E1C47" w:rsidRPr="00DE4F56" w:rsidRDefault="009E1C47" w:rsidP="00D15902">
      <w:pPr>
        <w:spacing w:line="360" w:lineRule="auto"/>
        <w:jc w:val="right"/>
        <w:rPr>
          <w:rFonts w:ascii="Arial" w:hAnsi="Arial" w:cs="Arial"/>
          <w:b/>
          <w:sz w:val="24"/>
          <w:szCs w:val="24"/>
          <w:shd w:val="clear" w:color="auto" w:fill="FFFFFF"/>
        </w:rPr>
      </w:pPr>
    </w:p>
    <w:p w:rsidR="009E1C47" w:rsidRPr="009E1C47" w:rsidRDefault="00D15902" w:rsidP="009E1C47">
      <w:pPr>
        <w:pStyle w:val="Textodenotaderodap"/>
        <w:jc w:val="both"/>
        <w:rPr>
          <w:sz w:val="24"/>
          <w:szCs w:val="24"/>
        </w:rPr>
      </w:pPr>
      <w:r w:rsidRPr="009E1C47">
        <w:rPr>
          <w:rFonts w:ascii="Arial" w:hAnsi="Arial" w:cs="Arial"/>
          <w:b/>
          <w:bCs/>
          <w:sz w:val="24"/>
          <w:szCs w:val="24"/>
        </w:rPr>
        <w:t xml:space="preserve">Delnice Cardoso Alves </w:t>
      </w:r>
      <w:r w:rsidR="00EF6B86" w:rsidRPr="009E1C47">
        <w:rPr>
          <w:rFonts w:ascii="Arial" w:hAnsi="Arial" w:cs="Arial"/>
          <w:b/>
          <w:bCs/>
          <w:sz w:val="24"/>
          <w:szCs w:val="24"/>
        </w:rPr>
        <w:t>Veiga</w:t>
      </w:r>
      <w:r w:rsidRPr="009E1C47">
        <w:rPr>
          <w:rStyle w:val="Refdenotaderodap"/>
          <w:rFonts w:ascii="Arial" w:hAnsi="Arial" w:cs="Arial"/>
          <w:b/>
          <w:bCs/>
          <w:sz w:val="24"/>
          <w:szCs w:val="24"/>
        </w:rPr>
        <w:footnoteReference w:id="2"/>
      </w:r>
      <w:r w:rsidR="009E1C47">
        <w:rPr>
          <w:rFonts w:ascii="Arial" w:hAnsi="Arial" w:cs="Arial"/>
          <w:b/>
          <w:bCs/>
          <w:sz w:val="24"/>
          <w:szCs w:val="24"/>
        </w:rPr>
        <w:t xml:space="preserve"> - </w:t>
      </w:r>
      <w:r w:rsidR="009E1C47">
        <w:rPr>
          <w:rFonts w:ascii="Arial" w:hAnsi="Arial" w:cs="Arial"/>
          <w:sz w:val="24"/>
          <w:szCs w:val="24"/>
        </w:rPr>
        <w:t>Mestra</w:t>
      </w:r>
      <w:r w:rsidR="009E1C47" w:rsidRPr="009E1C47">
        <w:rPr>
          <w:rFonts w:ascii="Arial" w:hAnsi="Arial" w:cs="Arial"/>
          <w:sz w:val="24"/>
          <w:szCs w:val="24"/>
        </w:rPr>
        <w:t xml:space="preserve"> Profissional em Desenvolvimento Regional e Meio Ambiente (FAMAM) - FACEMP </w:t>
      </w:r>
    </w:p>
    <w:p w:rsidR="00D15902" w:rsidRPr="009E1C47" w:rsidRDefault="005E5A11" w:rsidP="009E1C47">
      <w:pPr>
        <w:rPr>
          <w:rFonts w:ascii="Arial" w:hAnsi="Arial" w:cs="Arial"/>
          <w:b/>
          <w:bCs/>
          <w:sz w:val="24"/>
          <w:szCs w:val="24"/>
        </w:rPr>
      </w:pPr>
      <w:r w:rsidRPr="009E1C47">
        <w:rPr>
          <w:rFonts w:ascii="Arial" w:hAnsi="Arial" w:cs="Arial"/>
          <w:b/>
          <w:bCs/>
          <w:sz w:val="24"/>
          <w:szCs w:val="24"/>
        </w:rPr>
        <w:t xml:space="preserve">Josiene </w:t>
      </w:r>
      <w:r w:rsidR="00EF6B86" w:rsidRPr="009E1C47">
        <w:rPr>
          <w:rFonts w:ascii="Arial" w:hAnsi="Arial" w:cs="Arial"/>
          <w:b/>
          <w:bCs/>
          <w:sz w:val="24"/>
          <w:szCs w:val="24"/>
        </w:rPr>
        <w:t xml:space="preserve"> de Souza Almeida Oliveira ²</w:t>
      </w:r>
      <w:r w:rsidR="009E1C47">
        <w:rPr>
          <w:rFonts w:ascii="Arial" w:hAnsi="Arial" w:cs="Arial"/>
          <w:b/>
          <w:bCs/>
          <w:sz w:val="24"/>
          <w:szCs w:val="24"/>
        </w:rPr>
        <w:t xml:space="preserve">- </w:t>
      </w:r>
      <w:r w:rsidR="009E1C47">
        <w:rPr>
          <w:rFonts w:ascii="Arial" w:hAnsi="Arial" w:cs="Arial"/>
          <w:sz w:val="24"/>
          <w:szCs w:val="24"/>
        </w:rPr>
        <w:t>Mestranda</w:t>
      </w:r>
      <w:r w:rsidR="009E1C47" w:rsidRPr="009E1C47">
        <w:rPr>
          <w:rFonts w:ascii="Arial" w:hAnsi="Arial" w:cs="Arial"/>
          <w:sz w:val="24"/>
          <w:szCs w:val="24"/>
        </w:rPr>
        <w:t xml:space="preserve"> em Desenvolvimento Regional e Meio Ambiente (FAMAM) - FACEMP</w:t>
      </w:r>
    </w:p>
    <w:p w:rsidR="00D15902" w:rsidRPr="00DE4F56" w:rsidRDefault="00D15902" w:rsidP="00D15902">
      <w:pPr>
        <w:spacing w:line="480" w:lineRule="auto"/>
        <w:jc w:val="both"/>
        <w:rPr>
          <w:rFonts w:ascii="Arial" w:hAnsi="Arial" w:cs="Arial"/>
          <w:b/>
          <w:bCs/>
          <w:sz w:val="24"/>
          <w:szCs w:val="24"/>
        </w:rPr>
      </w:pPr>
    </w:p>
    <w:p w:rsidR="00D15902" w:rsidRPr="00DE4F56" w:rsidRDefault="00D15902" w:rsidP="00D15902">
      <w:pPr>
        <w:spacing w:line="360" w:lineRule="auto"/>
        <w:jc w:val="both"/>
        <w:rPr>
          <w:rFonts w:ascii="Arial" w:hAnsi="Arial" w:cs="Arial"/>
          <w:b/>
          <w:sz w:val="24"/>
          <w:szCs w:val="24"/>
        </w:rPr>
      </w:pPr>
      <w:r w:rsidRPr="00DE4F56">
        <w:rPr>
          <w:rFonts w:ascii="Arial" w:hAnsi="Arial" w:cs="Arial"/>
          <w:b/>
          <w:sz w:val="24"/>
          <w:szCs w:val="24"/>
        </w:rPr>
        <w:t xml:space="preserve">RESUMO: </w:t>
      </w:r>
    </w:p>
    <w:p w:rsidR="00D15902" w:rsidRPr="00DE4F56" w:rsidRDefault="00D15902" w:rsidP="00D15902">
      <w:pPr>
        <w:spacing w:line="360" w:lineRule="auto"/>
        <w:jc w:val="both"/>
        <w:rPr>
          <w:rFonts w:ascii="Arial" w:hAnsi="Arial" w:cs="Arial"/>
          <w:b/>
          <w:sz w:val="24"/>
          <w:szCs w:val="24"/>
        </w:rPr>
      </w:pPr>
    </w:p>
    <w:p w:rsidR="00D15902" w:rsidRPr="00DE4F56" w:rsidRDefault="00D15902" w:rsidP="00D15902">
      <w:pPr>
        <w:jc w:val="both"/>
        <w:rPr>
          <w:rFonts w:ascii="Arial" w:hAnsi="Arial" w:cs="Arial"/>
          <w:sz w:val="24"/>
          <w:szCs w:val="24"/>
        </w:rPr>
      </w:pPr>
      <w:r w:rsidRPr="00D15902">
        <w:rPr>
          <w:rFonts w:ascii="Arial" w:hAnsi="Arial" w:cs="Arial"/>
        </w:rPr>
        <w:t>A Educação à Distância surge no cenário atual como um grande aliado ao acesso ao En</w:t>
      </w:r>
      <w:r w:rsidR="00635A22">
        <w:rPr>
          <w:rFonts w:ascii="Arial" w:hAnsi="Arial" w:cs="Arial"/>
        </w:rPr>
        <w:t>sino Superior em todo o Brasil.</w:t>
      </w:r>
      <w:r w:rsidRPr="00D15902">
        <w:rPr>
          <w:rFonts w:ascii="Arial" w:hAnsi="Arial" w:cs="Arial"/>
        </w:rPr>
        <w:t xml:space="preserve"> A EaD tem tido posição de destaque nas últimas décadas, fato este justificado pela oferta de cursos recomendados e ou reconhecidos pelo Ministério da Educação, aliado à comodidade do aluno obter conhecimento com flexibilidade de horário e localização. O presente artigo visa demonstrar a realidade desta modalidade de ensino como ferramenta de democratização do ensino superior na cidade de Santo Antônio de Jesus na Bahia, quem é o seu público e quais são os principais motivos que o levou à escolha da EAD. O percurso metodol</w:t>
      </w:r>
      <w:r>
        <w:rPr>
          <w:rFonts w:ascii="Arial" w:hAnsi="Arial" w:cs="Arial"/>
        </w:rPr>
        <w:t>ógico utilizado,</w:t>
      </w:r>
      <w:r w:rsidRPr="00D15902">
        <w:rPr>
          <w:rFonts w:ascii="Arial" w:hAnsi="Arial" w:cs="Arial"/>
        </w:rPr>
        <w:t>consistiu em aplicação de questionários, tabulação e análise dos dados obtidos,</w:t>
      </w:r>
      <w:r w:rsidR="005019F0">
        <w:rPr>
          <w:rFonts w:ascii="Arial" w:hAnsi="Arial" w:cs="Arial"/>
        </w:rPr>
        <w:t xml:space="preserve"> e análise de dados secundários disponíveis em artigos, periódicos e plataformas oficiais</w:t>
      </w:r>
      <w:r w:rsidRPr="00D15902">
        <w:rPr>
          <w:rFonts w:ascii="Arial" w:hAnsi="Arial" w:cs="Arial"/>
        </w:rPr>
        <w:t>. Os resultados obtidos demonstraram que o público optante pela EaD está em uma faixa etária de 26 a 33 anos, são trabalhadores do comércio local, concluíram o ensino médio entre 5 e 13 anos atrás e buscam qualificação para galgar melhores cargos no mercado de trabalho, e os cursos mais procurados são relacionados à área empresarial. O estudo também revelou que a possibilidade de conciliar trabalho e estudo é um dos principais fatores para a escolha desta modalidade. Ao analisar a realidade da EaD em Santo Antônio de Jesus, e o perfil do aluno optante por esta modalidade de ensino, o estudo abre precedentes para que novas pesquisas sejam feitas no sentido de avaliar a educação no município, trazendo informações relevantes à sociedade, iniciativa privada e ao poder público</w:t>
      </w:r>
      <w:r>
        <w:rPr>
          <w:rFonts w:ascii="Arial" w:hAnsi="Arial" w:cs="Arial"/>
        </w:rPr>
        <w:t xml:space="preserve"> </w:t>
      </w:r>
      <w:r w:rsidRPr="00D15902">
        <w:rPr>
          <w:rFonts w:ascii="Arial" w:hAnsi="Arial" w:cs="Arial"/>
        </w:rPr>
        <w:t>a fim de que o mercado de trabalho possa absorver e valorizar os novos profissionais que estão em formação</w:t>
      </w:r>
      <w:r w:rsidRPr="00DE4F56">
        <w:rPr>
          <w:rFonts w:ascii="Arial" w:hAnsi="Arial" w:cs="Arial"/>
          <w:sz w:val="24"/>
          <w:szCs w:val="24"/>
        </w:rPr>
        <w:t>.</w:t>
      </w:r>
    </w:p>
    <w:p w:rsidR="00D15902" w:rsidRDefault="00D15902" w:rsidP="00D15902">
      <w:pPr>
        <w:spacing w:line="360" w:lineRule="auto"/>
        <w:jc w:val="both"/>
        <w:rPr>
          <w:rFonts w:ascii="Arial" w:hAnsi="Arial" w:cs="Arial"/>
        </w:rPr>
      </w:pPr>
    </w:p>
    <w:p w:rsidR="00D15902" w:rsidRDefault="00D15902" w:rsidP="00D15902">
      <w:pPr>
        <w:spacing w:line="360" w:lineRule="auto"/>
        <w:jc w:val="both"/>
        <w:rPr>
          <w:rFonts w:ascii="Arial" w:hAnsi="Arial" w:cs="Arial"/>
        </w:rPr>
      </w:pPr>
    </w:p>
    <w:p w:rsidR="00D15902" w:rsidRDefault="00D15902" w:rsidP="00D15902">
      <w:pPr>
        <w:spacing w:line="360" w:lineRule="auto"/>
        <w:jc w:val="both"/>
        <w:rPr>
          <w:rFonts w:ascii="Arial" w:hAnsi="Arial" w:cs="Arial"/>
        </w:rPr>
      </w:pPr>
    </w:p>
    <w:p w:rsidR="00D15902" w:rsidRDefault="00D15902" w:rsidP="00D15902">
      <w:pPr>
        <w:spacing w:line="360" w:lineRule="auto"/>
        <w:jc w:val="both"/>
        <w:rPr>
          <w:rFonts w:ascii="Arial" w:hAnsi="Arial" w:cs="Arial"/>
        </w:rPr>
      </w:pPr>
    </w:p>
    <w:p w:rsidR="00D15902" w:rsidRDefault="00D15902" w:rsidP="00D15902">
      <w:pPr>
        <w:spacing w:line="360" w:lineRule="auto"/>
        <w:jc w:val="both"/>
        <w:rPr>
          <w:rFonts w:ascii="Arial" w:hAnsi="Arial" w:cs="Arial"/>
        </w:rPr>
      </w:pPr>
    </w:p>
    <w:p w:rsidR="00D15902" w:rsidRDefault="00D15902" w:rsidP="00D15902">
      <w:pPr>
        <w:spacing w:line="360" w:lineRule="auto"/>
        <w:jc w:val="both"/>
        <w:rPr>
          <w:rFonts w:ascii="Arial" w:hAnsi="Arial" w:cs="Arial"/>
        </w:rPr>
      </w:pPr>
    </w:p>
    <w:p w:rsidR="00D15902" w:rsidRDefault="00D15902" w:rsidP="00D15902">
      <w:pPr>
        <w:spacing w:line="360" w:lineRule="auto"/>
        <w:jc w:val="both"/>
        <w:rPr>
          <w:rFonts w:ascii="Arial" w:hAnsi="Arial" w:cs="Arial"/>
        </w:rPr>
      </w:pPr>
    </w:p>
    <w:p w:rsidR="00D15902" w:rsidRDefault="00D15902" w:rsidP="00D15902">
      <w:pPr>
        <w:spacing w:line="360" w:lineRule="auto"/>
        <w:jc w:val="both"/>
        <w:rPr>
          <w:rFonts w:ascii="Arial" w:hAnsi="Arial" w:cs="Arial"/>
        </w:rPr>
      </w:pPr>
    </w:p>
    <w:p w:rsidR="00D15902" w:rsidRDefault="00D15902" w:rsidP="00D15902">
      <w:pPr>
        <w:spacing w:line="360" w:lineRule="auto"/>
        <w:jc w:val="both"/>
        <w:rPr>
          <w:rFonts w:ascii="Arial" w:hAnsi="Arial" w:cs="Arial"/>
        </w:rPr>
      </w:pPr>
      <w:r w:rsidRPr="00D15902">
        <w:rPr>
          <w:rFonts w:ascii="Arial" w:hAnsi="Arial" w:cs="Arial"/>
          <w:b/>
        </w:rPr>
        <w:t>PALAVRAS-CHAVE:</w:t>
      </w:r>
      <w:r w:rsidRPr="00D15902">
        <w:rPr>
          <w:rFonts w:ascii="Arial" w:hAnsi="Arial" w:cs="Arial"/>
        </w:rPr>
        <w:t>Ensino Superior; Educação à Distância; Democratização do Ensino; Profissionalização.</w:t>
      </w:r>
    </w:p>
    <w:p w:rsidR="005E5A11" w:rsidRDefault="005E5A11" w:rsidP="00D15902">
      <w:pPr>
        <w:spacing w:line="360" w:lineRule="auto"/>
        <w:jc w:val="both"/>
        <w:rPr>
          <w:rFonts w:ascii="Arial" w:hAnsi="Arial" w:cs="Arial"/>
        </w:rPr>
      </w:pPr>
    </w:p>
    <w:p w:rsidR="00EF6B86" w:rsidRDefault="00EF6B86" w:rsidP="00EF6B86">
      <w:pPr>
        <w:spacing w:line="360" w:lineRule="auto"/>
        <w:jc w:val="both"/>
        <w:rPr>
          <w:rFonts w:ascii="Arial" w:hAnsi="Arial" w:cs="Arial"/>
          <w:b/>
          <w:sz w:val="24"/>
          <w:szCs w:val="24"/>
        </w:rPr>
      </w:pPr>
      <w:r>
        <w:rPr>
          <w:rFonts w:ascii="Arial" w:hAnsi="Arial" w:cs="Arial"/>
          <w:b/>
          <w:sz w:val="24"/>
          <w:szCs w:val="24"/>
        </w:rPr>
        <w:t>ABSTRACT</w:t>
      </w:r>
      <w:r w:rsidRPr="00DE4F56">
        <w:rPr>
          <w:rFonts w:ascii="Arial" w:hAnsi="Arial" w:cs="Arial"/>
          <w:b/>
          <w:sz w:val="24"/>
          <w:szCs w:val="24"/>
        </w:rPr>
        <w:t xml:space="preserve">: </w:t>
      </w:r>
    </w:p>
    <w:p w:rsidR="00EF6B86" w:rsidRPr="00DE4F56" w:rsidRDefault="00EF6B86" w:rsidP="00EF6B86">
      <w:pPr>
        <w:spacing w:line="360" w:lineRule="auto"/>
        <w:jc w:val="both"/>
        <w:rPr>
          <w:rFonts w:ascii="Arial" w:hAnsi="Arial" w:cs="Arial"/>
          <w:b/>
          <w:sz w:val="24"/>
          <w:szCs w:val="24"/>
        </w:rPr>
      </w:pPr>
    </w:p>
    <w:p w:rsidR="005E5A11" w:rsidRPr="005E5A11" w:rsidRDefault="005E5A11" w:rsidP="00EF6B8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22222"/>
          <w:sz w:val="24"/>
          <w:szCs w:val="24"/>
          <w:lang w:eastAsia="pt-BR"/>
        </w:rPr>
      </w:pPr>
      <w:r w:rsidRPr="005E5A11">
        <w:rPr>
          <w:rFonts w:ascii="Arial" w:eastAsia="Times New Roman" w:hAnsi="Arial" w:cs="Arial"/>
          <w:color w:val="222222"/>
          <w:sz w:val="24"/>
          <w:szCs w:val="24"/>
          <w:lang w:eastAsia="pt-BR"/>
        </w:rPr>
        <w:t>Distance education appears in the current scenario as a great ally for access to higher education throughout Brazil. The distance education has had a prominent position in recent decades, a fact justified by the offer of courses recommended and or recognized by the Ministry of Education, coupled with the convenience of the student to obtain knowledge with flexibility of time and location. This article aims to demonstrate the reality of this type of teaching as a tool for democratization of higher education in the city of Santo Antônio de Jesus in Bahia, who is its audience and what are the main reasons that led to the choice of distance education. The methodological approach used consisted of questionnaires application, tabulation and analysis of the obtained data, and analysis of secondary data available in articles, journals and official platforms. The results showed that the distance learning public is between 26 and 33 years old, they are local commerce workers, they completed high school between 5 and 13 years ago and are seeking qualification to reach better positions in the job market, and The most popular courses are related to the business area. The study also revealed that the possibility of reconciling work and study is one of the main factors for choosing this modality. By analyzing the reality of distance education in Santo Antônio de Jesus, and the profile of the student opting for this type of education, the study sets precedents for further research to evaluate education in the city, bringing relevant information to society, an initiative public sector so that the labor market can absorb and value new</w:t>
      </w:r>
    </w:p>
    <w:p w:rsidR="005E5A11" w:rsidRDefault="005E5A11" w:rsidP="00D15902">
      <w:pPr>
        <w:spacing w:line="360" w:lineRule="auto"/>
        <w:jc w:val="both"/>
        <w:rPr>
          <w:rFonts w:ascii="Arial" w:hAnsi="Arial" w:cs="Arial"/>
        </w:rPr>
      </w:pPr>
    </w:p>
    <w:p w:rsidR="00EF6B86" w:rsidRDefault="00EF6B86" w:rsidP="00EF6B86">
      <w:pPr>
        <w:spacing w:line="360" w:lineRule="auto"/>
        <w:jc w:val="both"/>
        <w:rPr>
          <w:rFonts w:ascii="Arial" w:hAnsi="Arial" w:cs="Arial"/>
        </w:rPr>
      </w:pPr>
    </w:p>
    <w:p w:rsidR="00EF6B86" w:rsidRDefault="00EF6B86" w:rsidP="00EF6B86">
      <w:pPr>
        <w:spacing w:line="360" w:lineRule="auto"/>
        <w:jc w:val="both"/>
        <w:rPr>
          <w:rFonts w:ascii="Arial" w:hAnsi="Arial" w:cs="Arial"/>
        </w:rPr>
      </w:pPr>
    </w:p>
    <w:p w:rsidR="00EF6B86" w:rsidRDefault="00EF6B86" w:rsidP="00EF6B86">
      <w:pPr>
        <w:spacing w:line="360" w:lineRule="auto"/>
        <w:jc w:val="both"/>
        <w:rPr>
          <w:rFonts w:ascii="Arial" w:hAnsi="Arial" w:cs="Arial"/>
        </w:rPr>
      </w:pPr>
    </w:p>
    <w:p w:rsidR="00EF6B86" w:rsidRDefault="00EF6B86" w:rsidP="00EF6B86">
      <w:pPr>
        <w:spacing w:line="360" w:lineRule="auto"/>
        <w:jc w:val="both"/>
        <w:rPr>
          <w:rFonts w:ascii="Arial" w:hAnsi="Arial" w:cs="Arial"/>
        </w:rPr>
      </w:pPr>
    </w:p>
    <w:p w:rsidR="00EF6B86" w:rsidRDefault="00EF6B86" w:rsidP="00EF6B86">
      <w:pPr>
        <w:spacing w:line="360" w:lineRule="auto"/>
        <w:jc w:val="both"/>
        <w:rPr>
          <w:rFonts w:ascii="Arial" w:hAnsi="Arial" w:cs="Arial"/>
        </w:rPr>
      </w:pPr>
    </w:p>
    <w:p w:rsidR="00EF6B86" w:rsidRDefault="00EF6B86" w:rsidP="00EF6B86">
      <w:pPr>
        <w:spacing w:line="360" w:lineRule="auto"/>
        <w:jc w:val="both"/>
        <w:rPr>
          <w:rFonts w:ascii="Arial" w:hAnsi="Arial" w:cs="Arial"/>
        </w:rPr>
      </w:pPr>
    </w:p>
    <w:p w:rsidR="00EF6B86" w:rsidRDefault="00EF6B86" w:rsidP="00EF6B86">
      <w:pPr>
        <w:spacing w:line="360" w:lineRule="auto"/>
        <w:jc w:val="both"/>
        <w:rPr>
          <w:rFonts w:ascii="Arial" w:hAnsi="Arial" w:cs="Arial"/>
        </w:rPr>
      </w:pPr>
    </w:p>
    <w:p w:rsidR="00EF6B86" w:rsidRDefault="00EF6B86" w:rsidP="00EF6B86">
      <w:pPr>
        <w:spacing w:line="360" w:lineRule="auto"/>
        <w:jc w:val="both"/>
        <w:rPr>
          <w:rFonts w:ascii="Arial" w:hAnsi="Arial" w:cs="Arial"/>
        </w:rPr>
      </w:pPr>
    </w:p>
    <w:p w:rsidR="00EF6B86" w:rsidRDefault="00EF6B86" w:rsidP="00EF6B86">
      <w:pPr>
        <w:spacing w:line="360" w:lineRule="auto"/>
        <w:jc w:val="both"/>
        <w:rPr>
          <w:rFonts w:ascii="Arial" w:hAnsi="Arial" w:cs="Arial"/>
        </w:rPr>
      </w:pPr>
    </w:p>
    <w:p w:rsidR="00EF6B86" w:rsidRDefault="00EF6B86" w:rsidP="00EF6B86">
      <w:pPr>
        <w:spacing w:line="360" w:lineRule="auto"/>
        <w:jc w:val="both"/>
        <w:rPr>
          <w:rFonts w:ascii="Arial" w:hAnsi="Arial" w:cs="Arial"/>
        </w:rPr>
      </w:pPr>
    </w:p>
    <w:p w:rsidR="00EF6B86" w:rsidRDefault="00EF6B86" w:rsidP="00EF6B86">
      <w:pPr>
        <w:spacing w:line="360" w:lineRule="auto"/>
        <w:jc w:val="both"/>
        <w:rPr>
          <w:rFonts w:ascii="Arial" w:hAnsi="Arial" w:cs="Arial"/>
        </w:rPr>
      </w:pPr>
    </w:p>
    <w:p w:rsidR="00EF6B86" w:rsidRDefault="00EF6B86" w:rsidP="00EF6B86">
      <w:pPr>
        <w:spacing w:line="360" w:lineRule="auto"/>
        <w:jc w:val="both"/>
        <w:rPr>
          <w:rFonts w:ascii="Arial" w:hAnsi="Arial" w:cs="Arial"/>
        </w:rPr>
      </w:pPr>
    </w:p>
    <w:p w:rsidR="00EF6B86" w:rsidRDefault="00EF6B86" w:rsidP="00EF6B86">
      <w:pPr>
        <w:spacing w:line="360" w:lineRule="auto"/>
        <w:jc w:val="both"/>
        <w:rPr>
          <w:rFonts w:ascii="Arial" w:hAnsi="Arial" w:cs="Arial"/>
        </w:rPr>
      </w:pPr>
    </w:p>
    <w:p w:rsidR="00EF6B86" w:rsidRDefault="00EF6B86" w:rsidP="00EF6B86">
      <w:pPr>
        <w:spacing w:line="360" w:lineRule="auto"/>
        <w:jc w:val="both"/>
        <w:rPr>
          <w:rFonts w:ascii="Arial" w:hAnsi="Arial" w:cs="Arial"/>
        </w:rPr>
      </w:pPr>
    </w:p>
    <w:p w:rsidR="00EF6B86" w:rsidRDefault="00EF6B86" w:rsidP="00EF6B86">
      <w:pPr>
        <w:spacing w:line="360" w:lineRule="auto"/>
        <w:jc w:val="both"/>
        <w:rPr>
          <w:rFonts w:ascii="Arial" w:hAnsi="Arial" w:cs="Arial"/>
        </w:rPr>
      </w:pPr>
    </w:p>
    <w:p w:rsidR="00EF6B86" w:rsidRDefault="00EF6B86" w:rsidP="00EF6B86">
      <w:pPr>
        <w:spacing w:line="360" w:lineRule="auto"/>
        <w:jc w:val="both"/>
        <w:rPr>
          <w:rFonts w:ascii="Arial" w:hAnsi="Arial" w:cs="Arial"/>
        </w:rPr>
      </w:pPr>
    </w:p>
    <w:p w:rsidR="00EF6B86" w:rsidRDefault="00EF6B86" w:rsidP="00EF6B86">
      <w:pPr>
        <w:spacing w:line="360" w:lineRule="auto"/>
        <w:jc w:val="both"/>
        <w:rPr>
          <w:rFonts w:ascii="Arial" w:hAnsi="Arial" w:cs="Arial"/>
        </w:rPr>
      </w:pPr>
      <w:r>
        <w:rPr>
          <w:rFonts w:ascii="Arial" w:hAnsi="Arial" w:cs="Arial"/>
          <w:b/>
        </w:rPr>
        <w:t>Keywords</w:t>
      </w:r>
      <w:r w:rsidRPr="00D15902">
        <w:rPr>
          <w:rFonts w:ascii="Arial" w:hAnsi="Arial" w:cs="Arial"/>
          <w:b/>
        </w:rPr>
        <w:t>:</w:t>
      </w:r>
      <w:r>
        <w:rPr>
          <w:rFonts w:ascii="Arial" w:hAnsi="Arial" w:cs="Arial"/>
          <w:b/>
        </w:rPr>
        <w:t xml:space="preserve"> </w:t>
      </w:r>
      <w:r w:rsidRPr="00EF6B86">
        <w:rPr>
          <w:rFonts w:ascii="Arial" w:hAnsi="Arial" w:cs="Arial"/>
        </w:rPr>
        <w:t>Higher Education; Distance Education; Democratization of Education; Profissionalization</w:t>
      </w:r>
      <w:r>
        <w:rPr>
          <w:rFonts w:ascii="Arial" w:hAnsi="Arial" w:cs="Arial"/>
        </w:rPr>
        <w:t>.</w:t>
      </w:r>
    </w:p>
    <w:p w:rsidR="00EF6B86" w:rsidRDefault="00EF6B86" w:rsidP="00D15902">
      <w:pPr>
        <w:spacing w:line="360" w:lineRule="auto"/>
        <w:jc w:val="both"/>
        <w:rPr>
          <w:rFonts w:ascii="Arial" w:hAnsi="Arial" w:cs="Arial"/>
        </w:rPr>
      </w:pPr>
    </w:p>
    <w:p w:rsidR="00D15902" w:rsidRPr="00DE4F56" w:rsidRDefault="00D15902" w:rsidP="00D15902">
      <w:pPr>
        <w:spacing w:line="360" w:lineRule="auto"/>
        <w:jc w:val="both"/>
        <w:rPr>
          <w:rFonts w:ascii="Arial" w:hAnsi="Arial" w:cs="Arial"/>
          <w:b/>
          <w:sz w:val="24"/>
          <w:szCs w:val="24"/>
        </w:rPr>
      </w:pPr>
      <w:r w:rsidRPr="00DE4F56">
        <w:rPr>
          <w:rFonts w:ascii="Arial" w:hAnsi="Arial" w:cs="Arial"/>
          <w:b/>
          <w:sz w:val="24"/>
          <w:szCs w:val="24"/>
        </w:rPr>
        <w:t>1 Introdução</w:t>
      </w:r>
    </w:p>
    <w:p w:rsidR="00D15902" w:rsidRPr="00DE4F56" w:rsidRDefault="00D15902" w:rsidP="00D15902">
      <w:pPr>
        <w:spacing w:line="360" w:lineRule="auto"/>
        <w:jc w:val="both"/>
        <w:rPr>
          <w:rFonts w:ascii="Arial" w:hAnsi="Arial" w:cs="Arial"/>
          <w:b/>
          <w:sz w:val="24"/>
          <w:szCs w:val="24"/>
        </w:rPr>
      </w:pPr>
    </w:p>
    <w:p w:rsidR="00D15902" w:rsidRPr="00DE4F56" w:rsidRDefault="00D15902" w:rsidP="00D15902">
      <w:pPr>
        <w:autoSpaceDE w:val="0"/>
        <w:autoSpaceDN w:val="0"/>
        <w:adjustRightInd w:val="0"/>
        <w:spacing w:line="360" w:lineRule="auto"/>
        <w:ind w:firstLine="708"/>
        <w:jc w:val="both"/>
        <w:rPr>
          <w:rFonts w:ascii="Arial" w:hAnsi="Arial" w:cs="Arial"/>
          <w:sz w:val="24"/>
          <w:szCs w:val="24"/>
        </w:rPr>
      </w:pPr>
      <w:r w:rsidRPr="00DE4F56">
        <w:rPr>
          <w:rFonts w:ascii="Arial" w:hAnsi="Arial" w:cs="Arial"/>
          <w:sz w:val="24"/>
          <w:szCs w:val="24"/>
        </w:rPr>
        <w:t xml:space="preserve">Santo Antônio de Jesus, situada no Recôncavo Baiano vem passando por uma metamorfose no contexto profissionalização, nas últimas décadas. A cidade cuja atividade econômica principal consiste no comércio, começa a desenvolver também atividades industriais, contando hoje com dois </w:t>
      </w:r>
      <w:r w:rsidR="00EB7A73">
        <w:rPr>
          <w:rFonts w:ascii="Arial" w:hAnsi="Arial" w:cs="Arial"/>
          <w:sz w:val="24"/>
          <w:szCs w:val="24"/>
        </w:rPr>
        <w:t>pó</w:t>
      </w:r>
      <w:r w:rsidRPr="00DE4F56">
        <w:rPr>
          <w:rFonts w:ascii="Arial" w:hAnsi="Arial" w:cs="Arial"/>
          <w:sz w:val="24"/>
          <w:szCs w:val="24"/>
        </w:rPr>
        <w:t xml:space="preserve">los industriais que comportam não apenas indústrias locais, mas filiais nacionais. Estas mudanças trouxeram ao mercado de trabalho a exigência por uma maior qualificação da mão-de-obra, através da busca por mais conhecimento, elemento primordial para alcance da competitividade profissional. Sendo assim, a evolução dos mecanismos do trabalho e a necessidade de maior especialização do trabalhador, o grau de escolaridade passou a ser pré-requisito para a empregabilidade. </w:t>
      </w:r>
    </w:p>
    <w:p w:rsidR="00D15902" w:rsidRPr="00DE4F56" w:rsidRDefault="00D15902" w:rsidP="00D15902">
      <w:pPr>
        <w:autoSpaceDE w:val="0"/>
        <w:autoSpaceDN w:val="0"/>
        <w:adjustRightInd w:val="0"/>
        <w:spacing w:line="360" w:lineRule="auto"/>
        <w:ind w:firstLine="708"/>
        <w:jc w:val="both"/>
        <w:rPr>
          <w:rFonts w:ascii="Arial" w:hAnsi="Arial" w:cs="Arial"/>
          <w:sz w:val="24"/>
          <w:szCs w:val="24"/>
        </w:rPr>
      </w:pPr>
      <w:r w:rsidRPr="00DE4F56">
        <w:rPr>
          <w:rFonts w:ascii="Arial" w:hAnsi="Arial" w:cs="Arial"/>
          <w:sz w:val="24"/>
          <w:szCs w:val="24"/>
        </w:rPr>
        <w:t>No cenário atual, grande é a demanda por cursos de graduação, sejam eles presenciais ou à distância. Parte desta demanda é composta por trabalhadores do comércio ou indústria, que encontram na modalidade do ensino à distância, maior flexibilidade, sobretudo de horários, para o ingresso no ensino superior</w:t>
      </w:r>
      <w:r w:rsidRPr="00C229E4">
        <w:rPr>
          <w:rFonts w:ascii="Arial" w:hAnsi="Arial" w:cs="Arial"/>
          <w:sz w:val="24"/>
          <w:szCs w:val="24"/>
        </w:rPr>
        <w:t>.</w:t>
      </w:r>
      <w:r w:rsidR="00EB7A73">
        <w:rPr>
          <w:rFonts w:ascii="Arial" w:hAnsi="Arial" w:cs="Arial"/>
          <w:sz w:val="24"/>
          <w:szCs w:val="24"/>
        </w:rPr>
        <w:t xml:space="preserve"> </w:t>
      </w:r>
      <w:r w:rsidRPr="00C229E4">
        <w:rPr>
          <w:rFonts w:ascii="Arial" w:hAnsi="Arial" w:cs="Arial"/>
          <w:sz w:val="24"/>
          <w:szCs w:val="24"/>
        </w:rPr>
        <w:t>“A educação à distância, como alternativa de formação regular, foi introduzida no sistema educacional brasileiro ao final de 1996, com a promulgação da Lei de Diretrizes e Bases da Educação (Lei nº 9.394, de 20/12/1996), em especial nos seus artigos 80 e 87”</w:t>
      </w:r>
      <w:r>
        <w:rPr>
          <w:rFonts w:ascii="Arial" w:hAnsi="Arial" w:cs="Arial"/>
          <w:sz w:val="24"/>
          <w:szCs w:val="24"/>
        </w:rPr>
        <w:t>,</w:t>
      </w:r>
      <w:r w:rsidRPr="00C229E4">
        <w:rPr>
          <w:rFonts w:ascii="Arial" w:hAnsi="Arial" w:cs="Arial"/>
          <w:sz w:val="24"/>
          <w:szCs w:val="24"/>
        </w:rPr>
        <w:t xml:space="preserve"> (</w:t>
      </w:r>
      <w:r>
        <w:rPr>
          <w:rFonts w:ascii="Arial" w:hAnsi="Arial" w:cs="Arial"/>
          <w:sz w:val="24"/>
          <w:szCs w:val="24"/>
        </w:rPr>
        <w:t xml:space="preserve">PORTAL </w:t>
      </w:r>
      <w:r w:rsidRPr="00C229E4">
        <w:rPr>
          <w:rFonts w:ascii="Arial" w:hAnsi="Arial" w:cs="Arial"/>
          <w:sz w:val="24"/>
          <w:szCs w:val="24"/>
        </w:rPr>
        <w:t xml:space="preserve">MEC, </w:t>
      </w:r>
      <w:r>
        <w:rPr>
          <w:rFonts w:ascii="Arial" w:hAnsi="Arial" w:cs="Arial"/>
          <w:sz w:val="24"/>
          <w:szCs w:val="24"/>
        </w:rPr>
        <w:t>ONLINE</w:t>
      </w:r>
      <w:r w:rsidRPr="00C229E4">
        <w:rPr>
          <w:rFonts w:ascii="Arial" w:hAnsi="Arial" w:cs="Arial"/>
          <w:sz w:val="24"/>
          <w:szCs w:val="24"/>
        </w:rPr>
        <w:t>)</w:t>
      </w:r>
      <w:r>
        <w:rPr>
          <w:rFonts w:ascii="Arial" w:hAnsi="Arial" w:cs="Arial"/>
          <w:sz w:val="24"/>
          <w:szCs w:val="24"/>
        </w:rPr>
        <w:t>.</w:t>
      </w:r>
      <w:r w:rsidRPr="00DE4F56">
        <w:rPr>
          <w:rFonts w:ascii="Arial" w:hAnsi="Arial" w:cs="Arial"/>
          <w:sz w:val="24"/>
          <w:szCs w:val="24"/>
        </w:rPr>
        <w:t>A EAD (Educação à Distância) é caracterizada como uma modalidade educacional, cujas atividades educativas possam ser desenvolvidas em locais e horários diversos, através do uso de tecnologias de informação e comunicação.</w:t>
      </w:r>
    </w:p>
    <w:p w:rsidR="00D15902" w:rsidRPr="00DE4F56" w:rsidRDefault="00D15902" w:rsidP="00D15902">
      <w:pPr>
        <w:autoSpaceDE w:val="0"/>
        <w:autoSpaceDN w:val="0"/>
        <w:adjustRightInd w:val="0"/>
        <w:ind w:left="2268"/>
        <w:jc w:val="both"/>
        <w:rPr>
          <w:rFonts w:ascii="Arial" w:hAnsi="Arial" w:cs="Arial"/>
          <w:sz w:val="20"/>
          <w:szCs w:val="20"/>
        </w:rPr>
      </w:pPr>
      <w:r w:rsidRPr="00DE4F56">
        <w:rPr>
          <w:rFonts w:ascii="Arial" w:hAnsi="Arial" w:cs="Arial"/>
          <w:sz w:val="20"/>
          <w:szCs w:val="20"/>
        </w:rPr>
        <w:t>No Brasil, a modalidade de educação a distância obteve respaldo legal para sua realização com a Lei de Diretrizes e Bases da Educação – Lei 9.394, de 20 de dezembro de 1996 –, que estabelece, em seu artigo 80, a possibilidade de uso orgânico da modalidade de educação a distância em todos os níveis e modalidades de ensino. Esse artigo foi regulamentado posteriormente pelos Decretos 2.494 e 2.561, de 1998, mas ambos revogados pelo Decreto 5.622, em vigência desde sua publicação em 20 de dezembro de 2005. No Decreto 5.622, ficou estabelecida a política de garantia de qualidade no tocante aos variados aspectos ligados à modalidade de educação a distância, notadamente ao credenciamento institucional, supervisão, acompanhamento e avaliação, harmonizados com padrões de qualidade enunciados pelo Ministério da Educação. (PORTAL MEC, ONLINE).</w:t>
      </w:r>
    </w:p>
    <w:p w:rsidR="00D15902" w:rsidRPr="00DE4F56" w:rsidRDefault="00D15902" w:rsidP="00D15902">
      <w:pPr>
        <w:autoSpaceDE w:val="0"/>
        <w:autoSpaceDN w:val="0"/>
        <w:adjustRightInd w:val="0"/>
        <w:spacing w:line="360" w:lineRule="auto"/>
        <w:jc w:val="both"/>
        <w:rPr>
          <w:rFonts w:ascii="Arial" w:hAnsi="Arial" w:cs="Arial"/>
          <w:sz w:val="24"/>
          <w:szCs w:val="24"/>
        </w:rPr>
      </w:pPr>
    </w:p>
    <w:p w:rsidR="005E5A11" w:rsidRDefault="00D15902" w:rsidP="005E5A11">
      <w:pPr>
        <w:autoSpaceDE w:val="0"/>
        <w:autoSpaceDN w:val="0"/>
        <w:adjustRightInd w:val="0"/>
        <w:spacing w:line="360" w:lineRule="auto"/>
        <w:ind w:firstLine="708"/>
        <w:jc w:val="both"/>
        <w:rPr>
          <w:rFonts w:ascii="Arial" w:hAnsi="Arial" w:cs="Arial"/>
          <w:sz w:val="24"/>
          <w:szCs w:val="24"/>
        </w:rPr>
      </w:pPr>
      <w:r w:rsidRPr="00DE4F56">
        <w:rPr>
          <w:rFonts w:ascii="Arial" w:hAnsi="Arial" w:cs="Arial"/>
          <w:sz w:val="24"/>
          <w:szCs w:val="24"/>
        </w:rPr>
        <w:t>De acordo com o Decreto 5.622, de 19/12/2005 “a</w:t>
      </w:r>
      <w:r w:rsidRPr="00DE4F56">
        <w:rPr>
          <w:rFonts w:ascii="Arial" w:hAnsi="Arial" w:cs="Arial"/>
          <w:color w:val="000000"/>
          <w:sz w:val="24"/>
          <w:szCs w:val="24"/>
          <w:shd w:val="clear" w:color="auto" w:fill="FFFFFF"/>
        </w:rPr>
        <w:t xml:space="preserve"> Educação a Distância é a modalidade educacional na qual a mediação didático-pedagógica nos processos de </w:t>
      </w:r>
      <w:r w:rsidRPr="00DE4F56">
        <w:rPr>
          <w:rFonts w:ascii="Arial" w:hAnsi="Arial" w:cs="Arial"/>
          <w:color w:val="000000"/>
          <w:sz w:val="24"/>
          <w:szCs w:val="24"/>
          <w:shd w:val="clear" w:color="auto" w:fill="FFFFFF"/>
        </w:rPr>
        <w:lastRenderedPageBreak/>
        <w:t>ensino e aprendizagem ocorre com a utilização de meios e tecnologias de informação e comunicação, com estudantes e professores desenvolvendo atividades educativas em lugares ou tempos diversos” (</w:t>
      </w:r>
      <w:r>
        <w:rPr>
          <w:rFonts w:ascii="Arial" w:hAnsi="Arial" w:cs="Arial"/>
          <w:color w:val="000000"/>
          <w:sz w:val="24"/>
          <w:szCs w:val="24"/>
          <w:shd w:val="clear" w:color="auto" w:fill="FFFFFF"/>
        </w:rPr>
        <w:t xml:space="preserve">PORTAL </w:t>
      </w:r>
      <w:r w:rsidRPr="00DE4F56">
        <w:rPr>
          <w:rFonts w:ascii="Arial" w:hAnsi="Arial" w:cs="Arial"/>
          <w:color w:val="000000"/>
          <w:sz w:val="24"/>
          <w:szCs w:val="24"/>
          <w:shd w:val="clear" w:color="auto" w:fill="FFFFFF"/>
        </w:rPr>
        <w:t xml:space="preserve">MEC, </w:t>
      </w:r>
      <w:r>
        <w:rPr>
          <w:rFonts w:ascii="Arial" w:hAnsi="Arial" w:cs="Arial"/>
          <w:color w:val="000000"/>
          <w:sz w:val="24"/>
          <w:szCs w:val="24"/>
          <w:shd w:val="clear" w:color="auto" w:fill="FFFFFF"/>
        </w:rPr>
        <w:t>ONLINE</w:t>
      </w:r>
      <w:r w:rsidRPr="00DE4F56">
        <w:rPr>
          <w:rFonts w:ascii="Arial" w:hAnsi="Arial" w:cs="Arial"/>
          <w:color w:val="000000"/>
          <w:sz w:val="24"/>
          <w:szCs w:val="24"/>
          <w:shd w:val="clear" w:color="auto" w:fill="FFFFFF"/>
        </w:rPr>
        <w:t xml:space="preserve">). </w:t>
      </w:r>
      <w:r>
        <w:rPr>
          <w:rFonts w:ascii="Arial" w:hAnsi="Arial" w:cs="Arial"/>
          <w:sz w:val="24"/>
          <w:szCs w:val="24"/>
        </w:rPr>
        <w:t>Moran (2009)</w:t>
      </w:r>
      <w:r w:rsidRPr="00DE4F56">
        <w:rPr>
          <w:rFonts w:ascii="Arial" w:hAnsi="Arial" w:cs="Arial"/>
          <w:sz w:val="24"/>
          <w:szCs w:val="24"/>
        </w:rPr>
        <w:t xml:space="preserve"> defende que as atividades </w:t>
      </w:r>
      <w:r w:rsidR="00EB7A73" w:rsidRPr="00DE4F56">
        <w:rPr>
          <w:rFonts w:ascii="Arial" w:hAnsi="Arial" w:cs="Arial"/>
          <w:sz w:val="24"/>
          <w:szCs w:val="24"/>
        </w:rPr>
        <w:t>à</w:t>
      </w:r>
      <w:r w:rsidRPr="00DE4F56">
        <w:rPr>
          <w:rFonts w:ascii="Arial" w:hAnsi="Arial" w:cs="Arial"/>
          <w:sz w:val="24"/>
          <w:szCs w:val="24"/>
        </w:rPr>
        <w:t xml:space="preserve"> distância vêm se configurando como essenciais nos contextos atuais de educação, de forma a atender a demandas diferenciadas de uma sociedade cuja complexidade vem crescendo pronunciadamente. </w:t>
      </w:r>
      <w:r w:rsidR="005019F0">
        <w:rPr>
          <w:rFonts w:ascii="Arial" w:hAnsi="Arial" w:cs="Arial"/>
          <w:sz w:val="24"/>
          <w:szCs w:val="24"/>
        </w:rPr>
        <w:t>Complementa seu raciocínio ao</w:t>
      </w:r>
      <w:r w:rsidRPr="00DE4F56">
        <w:rPr>
          <w:rFonts w:ascii="Arial" w:hAnsi="Arial" w:cs="Arial"/>
          <w:sz w:val="24"/>
          <w:szCs w:val="24"/>
        </w:rPr>
        <w:t xml:space="preserve"> afirmar que em sendo uma modalidade de educação, a Educação à Distância (EaD) tem um compromisso com a qualidade. Já Moore (2008, p. 2) define educação a distância como </w:t>
      </w:r>
      <w:r w:rsidR="005019F0" w:rsidRPr="00DE4F56">
        <w:rPr>
          <w:rFonts w:ascii="Arial" w:hAnsi="Arial" w:cs="Arial"/>
          <w:sz w:val="24"/>
          <w:szCs w:val="24"/>
        </w:rPr>
        <w:t>o aprendizado planejado que ocorre normalmente em um lugar diferente do local de ensino, para isso é</w:t>
      </w:r>
      <w:r w:rsidRPr="00DE4F56">
        <w:rPr>
          <w:rFonts w:ascii="Arial" w:hAnsi="Arial" w:cs="Arial"/>
          <w:sz w:val="24"/>
          <w:szCs w:val="24"/>
        </w:rPr>
        <w:t xml:space="preserve"> necessárias técnicas especiais de criação do curso e de instrução, comunicação por meio de várias tecnologias e disposições organizacionais e administrativas especiais.</w:t>
      </w:r>
    </w:p>
    <w:p w:rsidR="005E5A11" w:rsidRDefault="005E5A11" w:rsidP="005E5A11">
      <w:pPr>
        <w:autoSpaceDE w:val="0"/>
        <w:autoSpaceDN w:val="0"/>
        <w:adjustRightInd w:val="0"/>
        <w:spacing w:line="360" w:lineRule="auto"/>
        <w:ind w:firstLine="708"/>
        <w:jc w:val="both"/>
        <w:rPr>
          <w:rFonts w:ascii="Arial" w:hAnsi="Arial" w:cs="Arial"/>
          <w:sz w:val="24"/>
          <w:szCs w:val="24"/>
        </w:rPr>
      </w:pPr>
    </w:p>
    <w:p w:rsidR="005E5A11" w:rsidRPr="005E5A11" w:rsidRDefault="005E5A11" w:rsidP="005E5A11">
      <w:pPr>
        <w:pStyle w:val="PargrafodaLista"/>
        <w:numPr>
          <w:ilvl w:val="0"/>
          <w:numId w:val="3"/>
        </w:numPr>
        <w:autoSpaceDE w:val="0"/>
        <w:autoSpaceDN w:val="0"/>
        <w:adjustRightInd w:val="0"/>
        <w:spacing w:line="360" w:lineRule="auto"/>
        <w:ind w:left="993" w:hanging="284"/>
        <w:jc w:val="both"/>
        <w:rPr>
          <w:rFonts w:ascii="Arial" w:hAnsi="Arial" w:cs="Arial"/>
          <w:b/>
          <w:sz w:val="24"/>
          <w:szCs w:val="24"/>
        </w:rPr>
      </w:pPr>
      <w:r>
        <w:rPr>
          <w:rFonts w:ascii="Arial" w:hAnsi="Arial" w:cs="Arial"/>
          <w:b/>
          <w:sz w:val="24"/>
          <w:szCs w:val="24"/>
        </w:rPr>
        <w:t>Justificativa</w:t>
      </w:r>
      <w:r w:rsidRPr="005E5A11">
        <w:rPr>
          <w:rFonts w:ascii="Arial" w:hAnsi="Arial" w:cs="Arial"/>
          <w:b/>
          <w:sz w:val="24"/>
          <w:szCs w:val="24"/>
        </w:rPr>
        <w:t>:</w:t>
      </w:r>
    </w:p>
    <w:p w:rsidR="00E55C12" w:rsidRDefault="00D15902" w:rsidP="005E5A11">
      <w:pPr>
        <w:autoSpaceDE w:val="0"/>
        <w:autoSpaceDN w:val="0"/>
        <w:adjustRightInd w:val="0"/>
        <w:spacing w:line="360" w:lineRule="auto"/>
        <w:ind w:firstLine="708"/>
        <w:jc w:val="both"/>
        <w:rPr>
          <w:rFonts w:ascii="Arial" w:hAnsi="Arial" w:cs="Arial"/>
          <w:sz w:val="24"/>
          <w:szCs w:val="24"/>
        </w:rPr>
      </w:pPr>
      <w:r w:rsidRPr="00DE4F56">
        <w:rPr>
          <w:rFonts w:ascii="Arial" w:hAnsi="Arial" w:cs="Arial"/>
          <w:sz w:val="24"/>
          <w:szCs w:val="24"/>
        </w:rPr>
        <w:t>Consoante a estes pensamentos, tem-se um entendimento da educação à distância como uma ferramenta que tem por objetivo atender as necessidades de uma população cujo anseio consiste em adquirir conhecimentos com qualidade semelhante aos cursos praticados na modalidade presencial. Para (Silveira et. al, online) a</w:t>
      </w:r>
      <w:r w:rsidR="00EB7A73">
        <w:rPr>
          <w:rFonts w:ascii="Arial" w:hAnsi="Arial" w:cs="Arial"/>
          <w:sz w:val="24"/>
          <w:szCs w:val="24"/>
        </w:rPr>
        <w:t xml:space="preserve"> </w:t>
      </w:r>
      <w:r w:rsidRPr="00DE4F56">
        <w:rPr>
          <w:rFonts w:ascii="Arial" w:hAnsi="Arial" w:cs="Arial"/>
          <w:sz w:val="24"/>
          <w:szCs w:val="24"/>
        </w:rPr>
        <w:t>EaD conta com alguns traços que a diferencia de outras modalidades, a saber: separação professor-aluno; utilização sistemática de meios e recursos tecnológicos; aprendizagem individual; apoio de uma organização de caráter tutorial; comunicação bidirecional.</w:t>
      </w:r>
      <w:r w:rsidR="00E55C12">
        <w:rPr>
          <w:rFonts w:ascii="Arial" w:hAnsi="Arial" w:cs="Arial"/>
          <w:sz w:val="24"/>
          <w:szCs w:val="24"/>
        </w:rPr>
        <w:t xml:space="preserve"> </w:t>
      </w:r>
    </w:p>
    <w:p w:rsidR="005E5A11" w:rsidRDefault="005E5A11" w:rsidP="00E55C12">
      <w:pPr>
        <w:autoSpaceDE w:val="0"/>
        <w:autoSpaceDN w:val="0"/>
        <w:adjustRightInd w:val="0"/>
        <w:spacing w:line="360" w:lineRule="auto"/>
        <w:ind w:firstLine="708"/>
        <w:jc w:val="both"/>
        <w:rPr>
          <w:rFonts w:ascii="Arial" w:hAnsi="Arial" w:cs="Arial"/>
          <w:sz w:val="24"/>
          <w:szCs w:val="24"/>
        </w:rPr>
      </w:pPr>
    </w:p>
    <w:p w:rsidR="005E5A11" w:rsidRPr="005E5A11" w:rsidRDefault="005E5A11" w:rsidP="005E5A11">
      <w:pPr>
        <w:pStyle w:val="PargrafodaLista"/>
        <w:numPr>
          <w:ilvl w:val="0"/>
          <w:numId w:val="3"/>
        </w:numPr>
        <w:autoSpaceDE w:val="0"/>
        <w:autoSpaceDN w:val="0"/>
        <w:adjustRightInd w:val="0"/>
        <w:spacing w:line="360" w:lineRule="auto"/>
        <w:ind w:left="993" w:hanging="284"/>
        <w:jc w:val="both"/>
        <w:rPr>
          <w:rFonts w:ascii="Arial" w:hAnsi="Arial" w:cs="Arial"/>
          <w:b/>
          <w:sz w:val="24"/>
          <w:szCs w:val="24"/>
        </w:rPr>
      </w:pPr>
      <w:r w:rsidRPr="005E5A11">
        <w:rPr>
          <w:rFonts w:ascii="Arial" w:hAnsi="Arial" w:cs="Arial"/>
          <w:b/>
          <w:sz w:val="24"/>
          <w:szCs w:val="24"/>
        </w:rPr>
        <w:t>Objetivo:</w:t>
      </w:r>
    </w:p>
    <w:p w:rsidR="00D15902" w:rsidRPr="00E55C12" w:rsidRDefault="00D15902" w:rsidP="00E55C12">
      <w:pPr>
        <w:autoSpaceDE w:val="0"/>
        <w:autoSpaceDN w:val="0"/>
        <w:adjustRightInd w:val="0"/>
        <w:spacing w:line="360" w:lineRule="auto"/>
        <w:ind w:firstLine="708"/>
        <w:jc w:val="both"/>
        <w:rPr>
          <w:rFonts w:ascii="Arial" w:hAnsi="Arial" w:cs="Arial"/>
          <w:sz w:val="24"/>
          <w:szCs w:val="24"/>
        </w:rPr>
      </w:pPr>
      <w:r w:rsidRPr="00E55C12">
        <w:rPr>
          <w:rFonts w:ascii="Arial" w:hAnsi="Arial" w:cs="Arial"/>
          <w:sz w:val="24"/>
          <w:szCs w:val="24"/>
        </w:rPr>
        <w:t xml:space="preserve">O presente estudo tem por finalidade fazer um levantamento </w:t>
      </w:r>
      <w:r w:rsidR="00350BEA" w:rsidRPr="00E55C12">
        <w:rPr>
          <w:rFonts w:ascii="Arial" w:hAnsi="Arial" w:cs="Arial"/>
          <w:sz w:val="24"/>
          <w:szCs w:val="24"/>
        </w:rPr>
        <w:t xml:space="preserve">do </w:t>
      </w:r>
      <w:r w:rsidRPr="00E55C12">
        <w:rPr>
          <w:rFonts w:ascii="Arial" w:hAnsi="Arial" w:cs="Arial"/>
          <w:sz w:val="24"/>
          <w:szCs w:val="24"/>
        </w:rPr>
        <w:t xml:space="preserve">perfil do aluno </w:t>
      </w:r>
      <w:r w:rsidR="00350BEA" w:rsidRPr="00E55C12">
        <w:rPr>
          <w:rFonts w:ascii="Arial" w:hAnsi="Arial" w:cs="Arial"/>
          <w:sz w:val="24"/>
          <w:szCs w:val="24"/>
        </w:rPr>
        <w:t xml:space="preserve">optante pela modalidade </w:t>
      </w:r>
      <w:r w:rsidR="005019F0" w:rsidRPr="00E55C12">
        <w:rPr>
          <w:rFonts w:ascii="Arial" w:hAnsi="Arial" w:cs="Arial"/>
          <w:sz w:val="24"/>
          <w:szCs w:val="24"/>
        </w:rPr>
        <w:t>Ea</w:t>
      </w:r>
      <w:r w:rsidRPr="00E55C12">
        <w:rPr>
          <w:rFonts w:ascii="Arial" w:hAnsi="Arial" w:cs="Arial"/>
          <w:sz w:val="24"/>
          <w:szCs w:val="24"/>
        </w:rPr>
        <w:t>D na ci</w:t>
      </w:r>
      <w:r w:rsidR="00E55C12" w:rsidRPr="00E55C12">
        <w:rPr>
          <w:rFonts w:ascii="Arial" w:hAnsi="Arial" w:cs="Arial"/>
          <w:sz w:val="24"/>
          <w:szCs w:val="24"/>
        </w:rPr>
        <w:t>dade de Santo Antônio de Jesus, para isso lançou-se na investigação dos principais motivos de demanda para esta modalidade de curso, utilizando como ferramenta de coleta de dados o questionário.</w:t>
      </w:r>
      <w:r w:rsidR="00E55C12">
        <w:rPr>
          <w:rFonts w:ascii="Arial" w:hAnsi="Arial" w:cs="Arial"/>
          <w:sz w:val="24"/>
          <w:szCs w:val="24"/>
        </w:rPr>
        <w:t xml:space="preserve"> E debruçando-se sobre dados acerca do assunto disponibilizados em periódicos, outros estudos e em plataformas oficiais.</w:t>
      </w:r>
    </w:p>
    <w:p w:rsidR="00D15902" w:rsidRPr="00DE4F56" w:rsidRDefault="00D15902" w:rsidP="00D15902">
      <w:pPr>
        <w:autoSpaceDE w:val="0"/>
        <w:autoSpaceDN w:val="0"/>
        <w:adjustRightInd w:val="0"/>
        <w:spacing w:line="360" w:lineRule="auto"/>
        <w:ind w:firstLine="284"/>
        <w:jc w:val="both"/>
        <w:rPr>
          <w:rFonts w:ascii="Arial" w:hAnsi="Arial" w:cs="Arial"/>
          <w:sz w:val="24"/>
          <w:szCs w:val="24"/>
        </w:rPr>
      </w:pPr>
    </w:p>
    <w:p w:rsidR="00D15902" w:rsidRDefault="00D15902" w:rsidP="00D15902">
      <w:pPr>
        <w:autoSpaceDE w:val="0"/>
        <w:autoSpaceDN w:val="0"/>
        <w:adjustRightInd w:val="0"/>
        <w:spacing w:line="360" w:lineRule="auto"/>
        <w:ind w:firstLine="284"/>
        <w:jc w:val="both"/>
        <w:rPr>
          <w:rFonts w:ascii="Arial" w:hAnsi="Arial" w:cs="Arial"/>
          <w:sz w:val="24"/>
          <w:szCs w:val="24"/>
        </w:rPr>
      </w:pPr>
    </w:p>
    <w:p w:rsidR="00350BEA" w:rsidRDefault="00350BEA" w:rsidP="00D15902">
      <w:pPr>
        <w:autoSpaceDE w:val="0"/>
        <w:autoSpaceDN w:val="0"/>
        <w:adjustRightInd w:val="0"/>
        <w:spacing w:line="360" w:lineRule="auto"/>
        <w:ind w:firstLine="284"/>
        <w:jc w:val="both"/>
        <w:rPr>
          <w:rFonts w:ascii="Arial" w:hAnsi="Arial" w:cs="Arial"/>
          <w:sz w:val="24"/>
          <w:szCs w:val="24"/>
        </w:rPr>
      </w:pPr>
    </w:p>
    <w:p w:rsidR="00350BEA" w:rsidRDefault="00350BEA" w:rsidP="00D15902">
      <w:pPr>
        <w:autoSpaceDE w:val="0"/>
        <w:autoSpaceDN w:val="0"/>
        <w:adjustRightInd w:val="0"/>
        <w:spacing w:line="360" w:lineRule="auto"/>
        <w:ind w:firstLine="284"/>
        <w:jc w:val="both"/>
        <w:rPr>
          <w:rFonts w:ascii="Arial" w:hAnsi="Arial" w:cs="Arial"/>
          <w:sz w:val="24"/>
          <w:szCs w:val="24"/>
        </w:rPr>
      </w:pPr>
    </w:p>
    <w:p w:rsidR="00350BEA" w:rsidRDefault="00350BEA" w:rsidP="00D15902">
      <w:pPr>
        <w:autoSpaceDE w:val="0"/>
        <w:autoSpaceDN w:val="0"/>
        <w:adjustRightInd w:val="0"/>
        <w:spacing w:line="360" w:lineRule="auto"/>
        <w:ind w:firstLine="284"/>
        <w:jc w:val="both"/>
        <w:rPr>
          <w:rFonts w:ascii="Arial" w:hAnsi="Arial" w:cs="Arial"/>
          <w:sz w:val="24"/>
          <w:szCs w:val="24"/>
        </w:rPr>
      </w:pPr>
    </w:p>
    <w:p w:rsidR="00D15902" w:rsidRPr="00DE4F56" w:rsidRDefault="00D15902" w:rsidP="00D15902">
      <w:pPr>
        <w:spacing w:line="360" w:lineRule="auto"/>
        <w:jc w:val="both"/>
        <w:rPr>
          <w:rFonts w:ascii="Arial" w:hAnsi="Arial" w:cs="Arial"/>
          <w:b/>
          <w:sz w:val="24"/>
          <w:szCs w:val="24"/>
        </w:rPr>
      </w:pPr>
      <w:r w:rsidRPr="00DE4F56">
        <w:rPr>
          <w:rFonts w:ascii="Arial" w:hAnsi="Arial" w:cs="Arial"/>
          <w:b/>
          <w:sz w:val="24"/>
          <w:szCs w:val="24"/>
        </w:rPr>
        <w:t>2 Fundamentação Teórica</w:t>
      </w:r>
    </w:p>
    <w:p w:rsidR="00D15902" w:rsidRPr="00DE4F56" w:rsidRDefault="00D15902" w:rsidP="00D15902">
      <w:pPr>
        <w:autoSpaceDE w:val="0"/>
        <w:autoSpaceDN w:val="0"/>
        <w:adjustRightInd w:val="0"/>
        <w:spacing w:line="360" w:lineRule="auto"/>
        <w:ind w:firstLine="284"/>
        <w:jc w:val="both"/>
        <w:rPr>
          <w:rFonts w:ascii="Arial" w:hAnsi="Arial" w:cs="Arial"/>
          <w:sz w:val="24"/>
          <w:szCs w:val="24"/>
        </w:rPr>
      </w:pPr>
    </w:p>
    <w:p w:rsidR="00D15902" w:rsidRPr="00DE4F56" w:rsidRDefault="00D15902" w:rsidP="00D15902">
      <w:pPr>
        <w:autoSpaceDE w:val="0"/>
        <w:autoSpaceDN w:val="0"/>
        <w:adjustRightInd w:val="0"/>
        <w:spacing w:line="360" w:lineRule="auto"/>
        <w:ind w:firstLine="708"/>
        <w:jc w:val="both"/>
        <w:rPr>
          <w:rFonts w:ascii="Arial" w:hAnsi="Arial" w:cs="Arial"/>
          <w:sz w:val="24"/>
          <w:szCs w:val="24"/>
        </w:rPr>
      </w:pPr>
      <w:r w:rsidRPr="00DE4F56">
        <w:rPr>
          <w:rFonts w:ascii="Arial" w:hAnsi="Arial" w:cs="Arial"/>
          <w:sz w:val="24"/>
          <w:szCs w:val="24"/>
        </w:rPr>
        <w:t>Instituída pela Lei n. 9.394, a Educação à Distância, (EaD) surgiu oficialmente no Brasil em dezembro de 1996. Faz-se necessário salientar, entretanto, que os cursos de ensino por correspondência já eram conhecidos e praticados à décadas no país. De acordo com o ABED – Associação Brasileira de Educação à Distância -  é possível associar a origem da EaD às necessidades locais e individuais de formação e informação pelas pessoas que desejam ampliar seus conhecimentos em busca de uma profissão.  Para</w:t>
      </w:r>
      <w:r w:rsidR="00EB7A73">
        <w:rPr>
          <w:rFonts w:ascii="Arial" w:hAnsi="Arial" w:cs="Arial"/>
          <w:sz w:val="24"/>
          <w:szCs w:val="24"/>
        </w:rPr>
        <w:t xml:space="preserve"> </w:t>
      </w:r>
      <w:r w:rsidRPr="00DE4F56">
        <w:rPr>
          <w:rFonts w:ascii="Arial" w:hAnsi="Arial" w:cs="Arial"/>
          <w:sz w:val="24"/>
          <w:szCs w:val="24"/>
          <w:shd w:val="clear" w:color="auto" w:fill="FFFFFF"/>
        </w:rPr>
        <w:t xml:space="preserve">Grant e Spencer (2003), muitos alunos optam por um curso na modalidade EaD em função de sua flexibilidade, sobretudo em relação à administração do próprio tempo para se dedicar aos estudos.  Marco Silva (2003, p. 1), complementa que a EaD online surge como uma exigência da sociedade da informação e da cibercultura, haja vista que o acesso à internet define essa nova ambiência informacional, dando origem a um novo espaço para a comunicação, socialização e informação, através da </w:t>
      </w:r>
      <w:r w:rsidRPr="00DE4F56">
        <w:rPr>
          <w:rFonts w:ascii="Arial" w:hAnsi="Arial" w:cs="Arial"/>
          <w:sz w:val="24"/>
          <w:szCs w:val="24"/>
        </w:rPr>
        <w:t xml:space="preserve">formação de comunidades virtuais de aprendizagem, tendo como suporte a </w:t>
      </w:r>
      <w:r w:rsidR="00EB7A73">
        <w:rPr>
          <w:rFonts w:ascii="Arial" w:hAnsi="Arial" w:cs="Arial"/>
          <w:sz w:val="24"/>
          <w:szCs w:val="24"/>
        </w:rPr>
        <w:t>infra-estrutura</w:t>
      </w:r>
      <w:r w:rsidRPr="00DE4F56">
        <w:rPr>
          <w:rFonts w:ascii="Arial" w:hAnsi="Arial" w:cs="Arial"/>
          <w:sz w:val="24"/>
          <w:szCs w:val="24"/>
        </w:rPr>
        <w:t xml:space="preserve"> necessária para possibilitar a aprendizagem constante a partir das interações entre os sujeitos e desses com uma grande quantidade de informações.</w:t>
      </w:r>
    </w:p>
    <w:p w:rsidR="00D15902" w:rsidRPr="00DE4F56" w:rsidRDefault="00D15902" w:rsidP="00D15902">
      <w:pPr>
        <w:autoSpaceDE w:val="0"/>
        <w:autoSpaceDN w:val="0"/>
        <w:adjustRightInd w:val="0"/>
        <w:spacing w:line="360" w:lineRule="auto"/>
        <w:ind w:firstLine="708"/>
        <w:jc w:val="both"/>
        <w:rPr>
          <w:rFonts w:ascii="Arial" w:hAnsi="Arial" w:cs="Arial"/>
          <w:sz w:val="24"/>
          <w:szCs w:val="24"/>
        </w:rPr>
      </w:pPr>
      <w:r w:rsidRPr="00DE4F56">
        <w:rPr>
          <w:rFonts w:ascii="Arial" w:hAnsi="Arial" w:cs="Arial"/>
          <w:sz w:val="24"/>
          <w:szCs w:val="24"/>
          <w:shd w:val="clear" w:color="auto" w:fill="FFFFFF"/>
        </w:rPr>
        <w:t>M</w:t>
      </w:r>
      <w:r w:rsidR="003F4ABA">
        <w:rPr>
          <w:rFonts w:ascii="Arial" w:hAnsi="Arial" w:cs="Arial"/>
          <w:sz w:val="24"/>
          <w:szCs w:val="24"/>
        </w:rPr>
        <w:t>aia e Meirelles (2009),</w:t>
      </w:r>
      <w:r w:rsidRPr="00DE4F56">
        <w:rPr>
          <w:rFonts w:ascii="Arial" w:hAnsi="Arial" w:cs="Arial"/>
          <w:sz w:val="24"/>
          <w:szCs w:val="24"/>
        </w:rPr>
        <w:t xml:space="preserve">consideram a tecnologia como um veículo para interação social, já que a comunicação ocorre através dos sistemas de mensagens </w:t>
      </w:r>
      <w:bookmarkStart w:id="0" w:name="_GoBack"/>
      <w:bookmarkEnd w:id="0"/>
      <w:r w:rsidRPr="00DE4F56">
        <w:rPr>
          <w:rFonts w:ascii="Arial" w:hAnsi="Arial" w:cs="Arial"/>
          <w:sz w:val="24"/>
          <w:szCs w:val="24"/>
        </w:rPr>
        <w:t xml:space="preserve">instantâneas, celulares, </w:t>
      </w:r>
      <w:r w:rsidRPr="00EA7019">
        <w:rPr>
          <w:rFonts w:ascii="Arial" w:hAnsi="Arial" w:cs="Arial"/>
          <w:i/>
          <w:sz w:val="24"/>
          <w:szCs w:val="24"/>
        </w:rPr>
        <w:t>wikis</w:t>
      </w:r>
      <w:r w:rsidRPr="00DE4F56">
        <w:rPr>
          <w:rFonts w:ascii="Arial" w:hAnsi="Arial" w:cs="Arial"/>
          <w:sz w:val="24"/>
          <w:szCs w:val="24"/>
        </w:rPr>
        <w:t xml:space="preserve">, </w:t>
      </w:r>
      <w:r w:rsidRPr="00EA7019">
        <w:rPr>
          <w:rFonts w:ascii="Arial" w:hAnsi="Arial" w:cs="Arial"/>
          <w:i/>
          <w:sz w:val="24"/>
          <w:szCs w:val="24"/>
        </w:rPr>
        <w:t>blogs</w:t>
      </w:r>
      <w:r w:rsidRPr="00DE4F56">
        <w:rPr>
          <w:rFonts w:ascii="Arial" w:hAnsi="Arial" w:cs="Arial"/>
          <w:sz w:val="24"/>
          <w:szCs w:val="24"/>
        </w:rPr>
        <w:t>, e grande parte deles possui seu próprio notebook, e complementam afirmando que os alunos de hoje cresceram num mundo conectado à rede, e chegam ao campus universitário com altas expectativas em relação à tecnologia.</w:t>
      </w:r>
    </w:p>
    <w:p w:rsidR="00D15902" w:rsidRPr="00DE4F56" w:rsidRDefault="00D15902" w:rsidP="00D15902">
      <w:pPr>
        <w:autoSpaceDE w:val="0"/>
        <w:autoSpaceDN w:val="0"/>
        <w:adjustRightInd w:val="0"/>
        <w:spacing w:line="360" w:lineRule="auto"/>
        <w:ind w:firstLine="708"/>
        <w:jc w:val="both"/>
        <w:rPr>
          <w:rFonts w:ascii="Arial" w:hAnsi="Arial" w:cs="Arial"/>
          <w:sz w:val="24"/>
          <w:szCs w:val="24"/>
          <w:shd w:val="clear" w:color="auto" w:fill="FFFFFF"/>
        </w:rPr>
      </w:pPr>
      <w:r w:rsidRPr="00DE4F56">
        <w:rPr>
          <w:rFonts w:ascii="Arial" w:hAnsi="Arial" w:cs="Arial"/>
          <w:sz w:val="24"/>
          <w:szCs w:val="24"/>
          <w:shd w:val="clear" w:color="auto" w:fill="FFFFFF"/>
        </w:rPr>
        <w:t>Levando-se em consideração as dimensões territoriais e populacionais do Brasil, e o público que demanda por educação, a EaD torna-se um recurso de grande relevância (Valente, 2003).</w:t>
      </w:r>
      <w:r w:rsidR="005019F0">
        <w:rPr>
          <w:rFonts w:ascii="Arial" w:hAnsi="Arial" w:cs="Arial"/>
          <w:sz w:val="24"/>
          <w:szCs w:val="24"/>
          <w:shd w:val="clear" w:color="auto" w:fill="FFFFFF"/>
        </w:rPr>
        <w:t xml:space="preserve"> </w:t>
      </w:r>
      <w:r w:rsidRPr="00DE4F56">
        <w:rPr>
          <w:rFonts w:ascii="Arial" w:hAnsi="Arial" w:cs="Arial"/>
          <w:sz w:val="24"/>
          <w:szCs w:val="24"/>
        </w:rPr>
        <w:t>A natureza multidimensional dessa área pode ser compreendida ao se analisar a realidade de um grande número de pessoas que possuem em seus cotidianos uma gama de compromissos pessoais e profissionais, mas que entendem a importância e precisam de formação acadêmica. A Ea</w:t>
      </w:r>
      <w:r w:rsidR="005019F0">
        <w:rPr>
          <w:rFonts w:ascii="Arial" w:hAnsi="Arial" w:cs="Arial"/>
          <w:sz w:val="24"/>
          <w:szCs w:val="24"/>
        </w:rPr>
        <w:t xml:space="preserve">D se apresenta </w:t>
      </w:r>
      <w:r w:rsidRPr="00DE4F56">
        <w:rPr>
          <w:rFonts w:ascii="Arial" w:hAnsi="Arial" w:cs="Arial"/>
          <w:sz w:val="24"/>
          <w:szCs w:val="24"/>
        </w:rPr>
        <w:t xml:space="preserve">como uma solução, uma vez que possibilita a este público, a escolha do horário para que possa </w:t>
      </w:r>
      <w:r w:rsidRPr="00DE4F56">
        <w:rPr>
          <w:rFonts w:ascii="Arial" w:hAnsi="Arial" w:cs="Arial"/>
          <w:sz w:val="24"/>
          <w:szCs w:val="24"/>
          <w:shd w:val="clear" w:color="auto" w:fill="FFFFFF"/>
        </w:rPr>
        <w:t xml:space="preserve">se dedicar ao estudo independente de um horário fixo pré-determinado, como ocorre no ensino presencial. Este motivo é primordial para o </w:t>
      </w:r>
      <w:r w:rsidRPr="00DE4F56">
        <w:rPr>
          <w:rFonts w:ascii="Arial" w:hAnsi="Arial" w:cs="Arial"/>
          <w:sz w:val="24"/>
          <w:szCs w:val="24"/>
          <w:shd w:val="clear" w:color="auto" w:fill="FFFFFF"/>
        </w:rPr>
        <w:lastRenderedPageBreak/>
        <w:t>aumento da procura por este tipo de ensino. Para Grant e Spencer (2003), muitos alunos procuram cursos de EaD em função de sua flexibilidade, sobretudo em relação à administração do próprio tempo para se dedicar aos estudos. Esta modalidade torna-se diferencial também para o público que tem dificuldade de locomoção e moradores de grandes cidades que sofrem com constantes problemas com transportes públicos, altos índices de violência, grandes engarrafamentos, ou ainda para aqueles que residem em zonas distantes dos centros urbanos.</w:t>
      </w:r>
    </w:p>
    <w:p w:rsidR="000D5DA6" w:rsidRPr="003F4ABA" w:rsidRDefault="00D15902" w:rsidP="00D15902">
      <w:pPr>
        <w:autoSpaceDE w:val="0"/>
        <w:autoSpaceDN w:val="0"/>
        <w:adjustRightInd w:val="0"/>
        <w:spacing w:line="360" w:lineRule="auto"/>
        <w:ind w:firstLine="708"/>
        <w:jc w:val="both"/>
        <w:rPr>
          <w:rFonts w:ascii="Arial" w:hAnsi="Arial" w:cs="Arial"/>
          <w:sz w:val="24"/>
          <w:szCs w:val="24"/>
        </w:rPr>
      </w:pPr>
      <w:r w:rsidRPr="00DE4F56">
        <w:rPr>
          <w:rFonts w:ascii="Arial" w:hAnsi="Arial" w:cs="Arial"/>
          <w:sz w:val="24"/>
          <w:szCs w:val="24"/>
        </w:rPr>
        <w:t>Apesar de o maior aumento percentual do número de cursos de graduação ter ocorrido na modalidade a distância, os cursos presenciais ainda prevalecem na estrutura do sistem</w:t>
      </w:r>
      <w:r w:rsidR="00D701BD">
        <w:rPr>
          <w:rFonts w:ascii="Arial" w:hAnsi="Arial" w:cs="Arial"/>
          <w:sz w:val="24"/>
          <w:szCs w:val="24"/>
        </w:rPr>
        <w:t>a de educação superior no Brasil</w:t>
      </w:r>
      <w:r w:rsidRPr="00DE4F56">
        <w:rPr>
          <w:rFonts w:ascii="Arial" w:hAnsi="Arial" w:cs="Arial"/>
          <w:sz w:val="24"/>
          <w:szCs w:val="24"/>
        </w:rPr>
        <w:t xml:space="preserve">. </w:t>
      </w:r>
      <w:r w:rsidR="00D701BD">
        <w:rPr>
          <w:rFonts w:ascii="Arial" w:hAnsi="Arial" w:cs="Arial"/>
          <w:sz w:val="24"/>
          <w:szCs w:val="24"/>
        </w:rPr>
        <w:t xml:space="preserve">A oferta de novos pólos por  instituições já regulamentadas aumentou consideravelmente depois </w:t>
      </w:r>
      <w:r w:rsidR="00D701BD" w:rsidRPr="005019F0">
        <w:rPr>
          <w:rFonts w:ascii="Arial" w:hAnsi="Arial" w:cs="Arial"/>
          <w:sz w:val="24"/>
          <w:szCs w:val="24"/>
        </w:rPr>
        <w:t xml:space="preserve">da nova regulamentação de 2017, que traz a não obrigatoriedade na oferta de </w:t>
      </w:r>
      <w:r w:rsidR="003F4ABA" w:rsidRPr="005019F0">
        <w:rPr>
          <w:rFonts w:ascii="Arial" w:hAnsi="Arial" w:cs="Arial"/>
          <w:sz w:val="24"/>
          <w:szCs w:val="24"/>
        </w:rPr>
        <w:t>pólos</w:t>
      </w:r>
      <w:r w:rsidR="00D701BD" w:rsidRPr="005019F0">
        <w:rPr>
          <w:rFonts w:ascii="Arial" w:hAnsi="Arial" w:cs="Arial"/>
          <w:sz w:val="24"/>
          <w:szCs w:val="24"/>
        </w:rPr>
        <w:t xml:space="preserve"> de apoio presencial. </w:t>
      </w:r>
      <w:r w:rsidR="00D701BD" w:rsidRPr="000D5DA6">
        <w:rPr>
          <w:rFonts w:ascii="Arial" w:hAnsi="Arial" w:cs="Arial"/>
          <w:sz w:val="24"/>
          <w:szCs w:val="24"/>
        </w:rPr>
        <w:t xml:space="preserve">A partir dessa regulamentação instituições passam oferecer, exclusivamente, cursos a distância, sem a oferta simultânea de cursos presenciais, como era determinado pela regra anterior. </w:t>
      </w:r>
      <w:r w:rsidR="000D5DA6" w:rsidRPr="000D5DA6">
        <w:rPr>
          <w:rFonts w:ascii="Arial" w:hAnsi="Arial" w:cs="Arial"/>
          <w:sz w:val="24"/>
          <w:szCs w:val="24"/>
        </w:rPr>
        <w:t>Faz-se necessário também um olhar diferenciado para uma nova geração conectada que pre</w:t>
      </w:r>
      <w:r w:rsidR="000D5DA6">
        <w:rPr>
          <w:rFonts w:ascii="Arial" w:hAnsi="Arial" w:cs="Arial"/>
          <w:sz w:val="24"/>
          <w:szCs w:val="24"/>
        </w:rPr>
        <w:t xml:space="preserve">fere o papel de protagonista do </w:t>
      </w:r>
      <w:r w:rsidR="000D5DA6" w:rsidRPr="000D5DA6">
        <w:rPr>
          <w:rFonts w:ascii="Arial" w:hAnsi="Arial" w:cs="Arial"/>
          <w:sz w:val="24"/>
          <w:szCs w:val="24"/>
        </w:rPr>
        <w:t>que o de espectador. É preciso que os cursos se adequem a essa nova necessidade. Daí o uso de metodologias ativas de aprendizagem</w:t>
      </w:r>
      <w:r w:rsidR="000D5DA6" w:rsidRPr="003F4ABA">
        <w:rPr>
          <w:rFonts w:ascii="Arial" w:hAnsi="Arial" w:cs="Arial"/>
          <w:sz w:val="24"/>
          <w:szCs w:val="24"/>
        </w:rPr>
        <w:t>.  Segundo Xanthopoylos (2017):</w:t>
      </w:r>
    </w:p>
    <w:p w:rsidR="000D5DA6" w:rsidRPr="000D5DA6" w:rsidRDefault="000D5DA6" w:rsidP="000D5DA6">
      <w:pPr>
        <w:autoSpaceDE w:val="0"/>
        <w:autoSpaceDN w:val="0"/>
        <w:adjustRightInd w:val="0"/>
        <w:ind w:left="2268"/>
        <w:jc w:val="both"/>
        <w:rPr>
          <w:rFonts w:ascii="Arial" w:hAnsi="Arial" w:cs="Arial"/>
          <w:sz w:val="24"/>
          <w:szCs w:val="24"/>
        </w:rPr>
      </w:pPr>
      <w:r>
        <w:t xml:space="preserve"> </w:t>
      </w:r>
      <w:r w:rsidRPr="000D5DA6">
        <w:rPr>
          <w:rFonts w:ascii="Arial" w:hAnsi="Arial" w:cs="Arial"/>
        </w:rPr>
        <w:t>Os métodos ativos colocam em primeiro plano o estudante mais autodidata, buscando trilhar seu caminho na aprendizagem por meios como a sala de aula invertida, PBL (aprendizagem baseada em problemas ou projetos, usando-se a mesma sigla), jogos, estudo Blended ou Híbrido, simuladores e tecnologias baseadas em realidade virtual, realidade aumentada, Learning Analytics, entre outras</w:t>
      </w:r>
    </w:p>
    <w:p w:rsidR="000D5DA6" w:rsidRPr="000D5DA6" w:rsidRDefault="000D5DA6" w:rsidP="00D15902">
      <w:pPr>
        <w:autoSpaceDE w:val="0"/>
        <w:autoSpaceDN w:val="0"/>
        <w:adjustRightInd w:val="0"/>
        <w:spacing w:line="360" w:lineRule="auto"/>
        <w:ind w:firstLine="708"/>
        <w:jc w:val="both"/>
        <w:rPr>
          <w:rFonts w:ascii="Arial" w:hAnsi="Arial" w:cs="Arial"/>
          <w:sz w:val="24"/>
          <w:szCs w:val="24"/>
        </w:rPr>
      </w:pPr>
    </w:p>
    <w:p w:rsidR="00D15902" w:rsidRDefault="000D5DA6" w:rsidP="00D15902">
      <w:pPr>
        <w:autoSpaceDE w:val="0"/>
        <w:autoSpaceDN w:val="0"/>
        <w:adjustRightInd w:val="0"/>
        <w:spacing w:line="360" w:lineRule="auto"/>
        <w:ind w:firstLine="708"/>
        <w:jc w:val="both"/>
        <w:rPr>
          <w:rFonts w:ascii="Arial" w:hAnsi="Arial" w:cs="Arial"/>
        </w:rPr>
      </w:pPr>
      <w:r w:rsidRPr="00DE4F56">
        <w:rPr>
          <w:rFonts w:ascii="Arial" w:hAnsi="Arial" w:cs="Arial"/>
          <w:sz w:val="24"/>
          <w:szCs w:val="24"/>
        </w:rPr>
        <w:t xml:space="preserve"> </w:t>
      </w:r>
      <w:r w:rsidR="00D15902" w:rsidRPr="00DE4F56">
        <w:rPr>
          <w:rFonts w:ascii="Arial" w:hAnsi="Arial" w:cs="Arial"/>
          <w:sz w:val="24"/>
          <w:szCs w:val="24"/>
        </w:rPr>
        <w:t>Para Demo (2008), o docente que apenas transmite a informação por meio da aula instrucional está com os dias contados. Este novo meandro de informações em que se insere a internet e as tecnologias disponíveis para EaD irá substituir as formas catedráticas de ensino.  A inovação tecnológica, veículo da EaD, ganha cada vez mais espaço sobre a cultura acadêmica divulgada de forma impressa em livros, uma vez que a metodologia da educação online, contempla um ambiente onde é possível a utilização de diversas tecnologias para comunicação, através de chat e videoco</w:t>
      </w:r>
      <w:r w:rsidR="00D15902" w:rsidRPr="000D5DA6">
        <w:rPr>
          <w:rFonts w:ascii="Arial" w:hAnsi="Arial" w:cs="Arial"/>
          <w:sz w:val="24"/>
          <w:szCs w:val="24"/>
        </w:rPr>
        <w:t>nferência, com a possibilidade de troca de informações.</w:t>
      </w:r>
      <w:r w:rsidRPr="000D5DA6">
        <w:rPr>
          <w:rFonts w:ascii="Arial" w:hAnsi="Arial" w:cs="Arial"/>
          <w:sz w:val="24"/>
          <w:szCs w:val="24"/>
        </w:rPr>
        <w:t xml:space="preserve"> As tecnologias, portanto, devem ser utilizadas no sentido de potencializar as abordagens ofertadas </w:t>
      </w:r>
      <w:r w:rsidRPr="000D5DA6">
        <w:rPr>
          <w:rFonts w:ascii="Arial" w:hAnsi="Arial" w:cs="Arial"/>
          <w:sz w:val="24"/>
          <w:szCs w:val="24"/>
        </w:rPr>
        <w:lastRenderedPageBreak/>
        <w:t>nas metodologias ativas.</w:t>
      </w:r>
      <w:r w:rsidR="005019F0" w:rsidRPr="000D5DA6">
        <w:rPr>
          <w:rFonts w:ascii="Arial" w:hAnsi="Arial" w:cs="Arial"/>
          <w:sz w:val="24"/>
          <w:szCs w:val="24"/>
        </w:rPr>
        <w:t xml:space="preserve"> </w:t>
      </w:r>
      <w:r w:rsidR="00D15902">
        <w:rPr>
          <w:rFonts w:ascii="Arial" w:hAnsi="Arial" w:cs="Arial"/>
          <w:sz w:val="24"/>
          <w:szCs w:val="24"/>
        </w:rPr>
        <w:t>Ainda de acordo com</w:t>
      </w:r>
      <w:r w:rsidR="00D15902">
        <w:rPr>
          <w:rFonts w:ascii="Arial" w:hAnsi="Arial" w:cs="Arial"/>
        </w:rPr>
        <w:t xml:space="preserve"> a ABRAED, em seu anuário de 2008, mais de 2,5 milhões de estudantes optara, em 2007 pela EaD. Esta pesquisa incluiu grandes projetos de importância regional e nacional, além das instituições credenciadas pelo Sistema de Ensino.</w:t>
      </w:r>
    </w:p>
    <w:p w:rsidR="00D15902" w:rsidRDefault="00D15902" w:rsidP="00D15902">
      <w:pPr>
        <w:autoSpaceDE w:val="0"/>
        <w:autoSpaceDN w:val="0"/>
        <w:adjustRightInd w:val="0"/>
        <w:spacing w:line="360" w:lineRule="auto"/>
        <w:ind w:firstLine="708"/>
        <w:jc w:val="both"/>
        <w:rPr>
          <w:rFonts w:ascii="Arial" w:hAnsi="Arial" w:cs="Arial"/>
        </w:rPr>
      </w:pPr>
    </w:p>
    <w:p w:rsidR="00D15902" w:rsidRDefault="00D15902" w:rsidP="00D15902">
      <w:pPr>
        <w:autoSpaceDE w:val="0"/>
        <w:autoSpaceDN w:val="0"/>
        <w:adjustRightInd w:val="0"/>
        <w:spacing w:line="360" w:lineRule="auto"/>
        <w:ind w:firstLine="708"/>
        <w:jc w:val="both"/>
        <w:rPr>
          <w:rStyle w:val="Forte"/>
          <w:rFonts w:ascii="Arial" w:hAnsi="Arial" w:cs="Arial"/>
          <w:b w:val="0"/>
          <w:color w:val="333333"/>
          <w:sz w:val="24"/>
          <w:szCs w:val="24"/>
          <w:shd w:val="clear" w:color="auto" w:fill="FFFFFF"/>
        </w:rPr>
      </w:pPr>
      <w:r>
        <w:rPr>
          <w:rFonts w:ascii="Arial" w:hAnsi="Arial" w:cs="Arial"/>
        </w:rPr>
        <w:t xml:space="preserve">Tabela01: </w:t>
      </w:r>
      <w:r w:rsidRPr="004D36A0">
        <w:rPr>
          <w:rStyle w:val="Forte"/>
          <w:rFonts w:ascii="Arial" w:hAnsi="Arial" w:cs="Arial"/>
          <w:color w:val="333333"/>
          <w:sz w:val="24"/>
          <w:szCs w:val="24"/>
          <w:shd w:val="clear" w:color="auto" w:fill="FFFFFF"/>
        </w:rPr>
        <w:t>Número de brasileiros em cursos de Educação a Distância</w:t>
      </w:r>
    </w:p>
    <w:p w:rsidR="00D15902" w:rsidRPr="00C229E4" w:rsidRDefault="00D15902" w:rsidP="00D15902">
      <w:pPr>
        <w:autoSpaceDE w:val="0"/>
        <w:autoSpaceDN w:val="0"/>
        <w:adjustRightInd w:val="0"/>
        <w:spacing w:line="360" w:lineRule="auto"/>
        <w:ind w:firstLine="708"/>
        <w:jc w:val="both"/>
        <w:rPr>
          <w:rFonts w:ascii="Verdana" w:hAnsi="Verdana"/>
          <w:color w:val="333333"/>
          <w:sz w:val="15"/>
          <w:szCs w:val="15"/>
        </w:rPr>
      </w:pPr>
    </w:p>
    <w:tbl>
      <w:tblPr>
        <w:tblW w:w="8798" w:type="dxa"/>
        <w:tblCellSpacing w:w="7" w:type="dxa"/>
        <w:shd w:val="clear" w:color="auto" w:fill="FFFFFF"/>
        <w:tblCellMar>
          <w:top w:w="15" w:type="dxa"/>
          <w:left w:w="15" w:type="dxa"/>
          <w:bottom w:w="15" w:type="dxa"/>
          <w:right w:w="15" w:type="dxa"/>
        </w:tblCellMar>
        <w:tblLook w:val="04A0"/>
      </w:tblPr>
      <w:tblGrid>
        <w:gridCol w:w="2587"/>
        <w:gridCol w:w="4438"/>
        <w:gridCol w:w="1773"/>
      </w:tblGrid>
      <w:tr w:rsidR="00D15902" w:rsidRPr="005E5A11" w:rsidTr="005E5A11">
        <w:trPr>
          <w:trHeight w:val="685"/>
          <w:tblCellSpacing w:w="7" w:type="dxa"/>
        </w:trPr>
        <w:tc>
          <w:tcPr>
            <w:tcW w:w="2566" w:type="dxa"/>
            <w:shd w:val="clear" w:color="auto" w:fill="EBEBEB"/>
            <w:hideMark/>
          </w:tcPr>
          <w:p w:rsidR="00D15902" w:rsidRPr="005E5A11" w:rsidRDefault="00D15902" w:rsidP="00EF5DC1">
            <w:pPr>
              <w:jc w:val="center"/>
              <w:rPr>
                <w:rFonts w:ascii="Verdana" w:eastAsia="Times New Roman" w:hAnsi="Verdana"/>
                <w:color w:val="333333"/>
                <w:sz w:val="14"/>
                <w:szCs w:val="14"/>
                <w:lang w:eastAsia="pt-BR"/>
              </w:rPr>
            </w:pPr>
            <w:r w:rsidRPr="005E5A11">
              <w:rPr>
                <w:rFonts w:ascii="Verdana" w:eastAsia="Times New Roman" w:hAnsi="Verdana"/>
                <w:b/>
                <w:bCs/>
                <w:color w:val="333333"/>
                <w:sz w:val="14"/>
                <w:szCs w:val="14"/>
                <w:lang w:eastAsia="pt-BR"/>
              </w:rPr>
              <w:t>Instituições credenciadas e cursos autorizados pelo Sistema de Ensino (AbraEAD/2008)</w:t>
            </w:r>
          </w:p>
        </w:tc>
        <w:tc>
          <w:tcPr>
            <w:tcW w:w="4424" w:type="dxa"/>
            <w:shd w:val="clear" w:color="auto" w:fill="EBEBEB"/>
            <w:hideMark/>
          </w:tcPr>
          <w:p w:rsidR="00D15902" w:rsidRPr="005E5A11" w:rsidRDefault="00D15902" w:rsidP="00EF5DC1">
            <w:pPr>
              <w:spacing w:before="100" w:beforeAutospacing="1" w:after="100" w:afterAutospacing="1"/>
              <w:jc w:val="center"/>
              <w:rPr>
                <w:rFonts w:ascii="Verdana" w:eastAsia="Times New Roman" w:hAnsi="Verdana"/>
                <w:color w:val="333333"/>
                <w:sz w:val="14"/>
                <w:szCs w:val="14"/>
                <w:lang w:eastAsia="pt-BR"/>
              </w:rPr>
            </w:pPr>
            <w:r w:rsidRPr="005E5A11">
              <w:rPr>
                <w:rFonts w:ascii="Verdana" w:eastAsia="Times New Roman" w:hAnsi="Verdana"/>
                <w:color w:val="333333"/>
                <w:sz w:val="14"/>
                <w:szCs w:val="14"/>
                <w:lang w:eastAsia="pt-BR"/>
              </w:rPr>
              <w:t>EJA, Fundamental, Médio, Técnicos, Graduação, Pós-graduação</w:t>
            </w:r>
          </w:p>
        </w:tc>
        <w:tc>
          <w:tcPr>
            <w:tcW w:w="1752" w:type="dxa"/>
            <w:shd w:val="clear" w:color="auto" w:fill="EBEBEB"/>
            <w:hideMark/>
          </w:tcPr>
          <w:p w:rsidR="00D15902" w:rsidRPr="005E5A11" w:rsidRDefault="00D15902" w:rsidP="00EF5DC1">
            <w:pPr>
              <w:spacing w:before="100" w:beforeAutospacing="1" w:after="100" w:afterAutospacing="1"/>
              <w:jc w:val="center"/>
              <w:rPr>
                <w:rFonts w:ascii="Verdana" w:eastAsia="Times New Roman" w:hAnsi="Verdana"/>
                <w:color w:val="333333"/>
                <w:sz w:val="14"/>
                <w:szCs w:val="14"/>
                <w:lang w:eastAsia="pt-BR"/>
              </w:rPr>
            </w:pPr>
            <w:r w:rsidRPr="005E5A11">
              <w:rPr>
                <w:rFonts w:ascii="Verdana" w:eastAsia="Times New Roman" w:hAnsi="Verdana"/>
                <w:color w:val="333333"/>
                <w:sz w:val="14"/>
                <w:szCs w:val="14"/>
                <w:lang w:eastAsia="pt-BR"/>
              </w:rPr>
              <w:t>972.826</w:t>
            </w:r>
          </w:p>
        </w:tc>
      </w:tr>
      <w:tr w:rsidR="00D15902" w:rsidRPr="005E5A11" w:rsidTr="005E5A11">
        <w:trPr>
          <w:trHeight w:val="670"/>
          <w:tblCellSpacing w:w="7" w:type="dxa"/>
        </w:trPr>
        <w:tc>
          <w:tcPr>
            <w:tcW w:w="2566" w:type="dxa"/>
            <w:shd w:val="clear" w:color="auto" w:fill="FFFFFF"/>
            <w:hideMark/>
          </w:tcPr>
          <w:p w:rsidR="00D15902" w:rsidRPr="005E5A11" w:rsidRDefault="00D15902" w:rsidP="00EF5DC1">
            <w:pPr>
              <w:spacing w:before="100" w:beforeAutospacing="1" w:after="100" w:afterAutospacing="1"/>
              <w:jc w:val="center"/>
              <w:rPr>
                <w:rFonts w:ascii="Verdana" w:eastAsia="Times New Roman" w:hAnsi="Verdana"/>
                <w:color w:val="333333"/>
                <w:sz w:val="14"/>
                <w:szCs w:val="14"/>
                <w:lang w:eastAsia="pt-BR"/>
              </w:rPr>
            </w:pPr>
            <w:r w:rsidRPr="005E5A11">
              <w:rPr>
                <w:rFonts w:ascii="Verdana" w:eastAsia="Times New Roman" w:hAnsi="Verdana"/>
                <w:b/>
                <w:bCs/>
                <w:color w:val="333333"/>
                <w:sz w:val="14"/>
                <w:szCs w:val="14"/>
                <w:lang w:eastAsia="pt-BR"/>
              </w:rPr>
              <w:t>Educação corporativa e Treinamento em 41 empresas (AbraAED/2008)</w:t>
            </w:r>
          </w:p>
        </w:tc>
        <w:tc>
          <w:tcPr>
            <w:tcW w:w="4424" w:type="dxa"/>
            <w:shd w:val="clear" w:color="auto" w:fill="FFFFFF"/>
            <w:hideMark/>
          </w:tcPr>
          <w:p w:rsidR="00D15902" w:rsidRPr="005E5A11" w:rsidRDefault="00D15902" w:rsidP="00EF5DC1">
            <w:pPr>
              <w:spacing w:before="100" w:beforeAutospacing="1" w:after="100" w:afterAutospacing="1"/>
              <w:jc w:val="center"/>
              <w:rPr>
                <w:rFonts w:ascii="Verdana" w:eastAsia="Times New Roman" w:hAnsi="Verdana"/>
                <w:color w:val="333333"/>
                <w:sz w:val="14"/>
                <w:szCs w:val="14"/>
                <w:lang w:eastAsia="pt-BR"/>
              </w:rPr>
            </w:pPr>
            <w:r w:rsidRPr="005E5A11">
              <w:rPr>
                <w:rFonts w:ascii="Verdana" w:eastAsia="Times New Roman" w:hAnsi="Verdana"/>
                <w:color w:val="333333"/>
                <w:sz w:val="14"/>
                <w:szCs w:val="14"/>
                <w:lang w:eastAsia="pt-BR"/>
              </w:rPr>
              <w:t>Formação de funcionários, colaboradores e fornecedores</w:t>
            </w:r>
          </w:p>
        </w:tc>
        <w:tc>
          <w:tcPr>
            <w:tcW w:w="1752" w:type="dxa"/>
            <w:shd w:val="clear" w:color="auto" w:fill="FFFFFF"/>
            <w:hideMark/>
          </w:tcPr>
          <w:p w:rsidR="00D15902" w:rsidRPr="005E5A11" w:rsidRDefault="00D15902" w:rsidP="00EF5DC1">
            <w:pPr>
              <w:spacing w:before="100" w:beforeAutospacing="1" w:after="100" w:afterAutospacing="1"/>
              <w:jc w:val="center"/>
              <w:rPr>
                <w:rFonts w:ascii="Verdana" w:eastAsia="Times New Roman" w:hAnsi="Verdana"/>
                <w:color w:val="333333"/>
                <w:sz w:val="14"/>
                <w:szCs w:val="14"/>
                <w:lang w:eastAsia="pt-BR"/>
              </w:rPr>
            </w:pPr>
            <w:r w:rsidRPr="005E5A11">
              <w:rPr>
                <w:rFonts w:ascii="Verdana" w:eastAsia="Times New Roman" w:hAnsi="Verdana"/>
                <w:color w:val="333333"/>
                <w:sz w:val="14"/>
                <w:szCs w:val="14"/>
                <w:lang w:eastAsia="pt-BR"/>
              </w:rPr>
              <w:t>582.985</w:t>
            </w:r>
          </w:p>
        </w:tc>
      </w:tr>
      <w:tr w:rsidR="00D15902" w:rsidRPr="005E5A11" w:rsidTr="005E5A11">
        <w:trPr>
          <w:trHeight w:val="680"/>
          <w:tblCellSpacing w:w="7" w:type="dxa"/>
        </w:trPr>
        <w:tc>
          <w:tcPr>
            <w:tcW w:w="2566" w:type="dxa"/>
            <w:shd w:val="clear" w:color="auto" w:fill="EBEBEB"/>
            <w:hideMark/>
          </w:tcPr>
          <w:p w:rsidR="00D15902" w:rsidRPr="005E5A11" w:rsidRDefault="00D15902" w:rsidP="00EF5DC1">
            <w:pPr>
              <w:spacing w:before="100" w:beforeAutospacing="1" w:after="100" w:afterAutospacing="1"/>
              <w:jc w:val="center"/>
              <w:rPr>
                <w:rFonts w:ascii="Verdana" w:eastAsia="Times New Roman" w:hAnsi="Verdana"/>
                <w:color w:val="333333"/>
                <w:sz w:val="14"/>
                <w:szCs w:val="14"/>
                <w:lang w:eastAsia="pt-BR"/>
              </w:rPr>
            </w:pPr>
            <w:r w:rsidRPr="005E5A11">
              <w:rPr>
                <w:rFonts w:ascii="Verdana" w:eastAsia="Times New Roman" w:hAnsi="Verdana"/>
                <w:b/>
                <w:bCs/>
                <w:color w:val="333333"/>
                <w:sz w:val="14"/>
                <w:szCs w:val="14"/>
                <w:lang w:eastAsia="pt-BR"/>
              </w:rPr>
              <w:t>Senai</w:t>
            </w:r>
          </w:p>
        </w:tc>
        <w:tc>
          <w:tcPr>
            <w:tcW w:w="4424" w:type="dxa"/>
            <w:shd w:val="clear" w:color="auto" w:fill="EBEBEB"/>
            <w:hideMark/>
          </w:tcPr>
          <w:p w:rsidR="00D15902" w:rsidRPr="005E5A11" w:rsidRDefault="00D15902" w:rsidP="00EF5DC1">
            <w:pPr>
              <w:spacing w:before="100" w:beforeAutospacing="1" w:after="100" w:afterAutospacing="1"/>
              <w:jc w:val="center"/>
              <w:rPr>
                <w:rFonts w:ascii="Verdana" w:eastAsia="Times New Roman" w:hAnsi="Verdana"/>
                <w:color w:val="333333"/>
                <w:sz w:val="14"/>
                <w:szCs w:val="14"/>
                <w:lang w:eastAsia="pt-BR"/>
              </w:rPr>
            </w:pPr>
            <w:r w:rsidRPr="005E5A11">
              <w:rPr>
                <w:rFonts w:ascii="Verdana" w:eastAsia="Times New Roman" w:hAnsi="Verdana"/>
                <w:color w:val="333333"/>
                <w:sz w:val="14"/>
                <w:szCs w:val="14"/>
                <w:lang w:eastAsia="pt-BR"/>
              </w:rPr>
              <w:t>Formação inicial e continuada de trabalhadores (exclui os cursos de formação técnica de nível médio e de pós-graduação)</w:t>
            </w:r>
          </w:p>
        </w:tc>
        <w:tc>
          <w:tcPr>
            <w:tcW w:w="1752" w:type="dxa"/>
            <w:shd w:val="clear" w:color="auto" w:fill="EBEBEB"/>
            <w:hideMark/>
          </w:tcPr>
          <w:p w:rsidR="00D15902" w:rsidRPr="005E5A11" w:rsidRDefault="00D15902" w:rsidP="00EF5DC1">
            <w:pPr>
              <w:spacing w:before="100" w:beforeAutospacing="1" w:after="100" w:afterAutospacing="1"/>
              <w:jc w:val="center"/>
              <w:rPr>
                <w:rFonts w:ascii="Verdana" w:eastAsia="Times New Roman" w:hAnsi="Verdana"/>
                <w:color w:val="333333"/>
                <w:sz w:val="14"/>
                <w:szCs w:val="14"/>
                <w:lang w:eastAsia="pt-BR"/>
              </w:rPr>
            </w:pPr>
            <w:r w:rsidRPr="005E5A11">
              <w:rPr>
                <w:rFonts w:ascii="Verdana" w:eastAsia="Times New Roman" w:hAnsi="Verdana"/>
                <w:color w:val="333333"/>
                <w:sz w:val="14"/>
                <w:szCs w:val="14"/>
                <w:lang w:eastAsia="pt-BR"/>
              </w:rPr>
              <w:t>53.304</w:t>
            </w:r>
          </w:p>
        </w:tc>
      </w:tr>
      <w:tr w:rsidR="00D15902" w:rsidRPr="005E5A11" w:rsidTr="005E5A11">
        <w:trPr>
          <w:trHeight w:val="794"/>
          <w:tblCellSpacing w:w="7" w:type="dxa"/>
        </w:trPr>
        <w:tc>
          <w:tcPr>
            <w:tcW w:w="2566" w:type="dxa"/>
            <w:shd w:val="clear" w:color="auto" w:fill="FFFFFF"/>
            <w:hideMark/>
          </w:tcPr>
          <w:p w:rsidR="00D15902" w:rsidRPr="005E5A11" w:rsidRDefault="00D15902" w:rsidP="00EF5DC1">
            <w:pPr>
              <w:spacing w:before="100" w:beforeAutospacing="1" w:after="100" w:afterAutospacing="1"/>
              <w:jc w:val="center"/>
              <w:rPr>
                <w:rFonts w:ascii="Verdana" w:eastAsia="Times New Roman" w:hAnsi="Verdana"/>
                <w:color w:val="333333"/>
                <w:sz w:val="14"/>
                <w:szCs w:val="14"/>
                <w:lang w:eastAsia="pt-BR"/>
              </w:rPr>
            </w:pPr>
            <w:r w:rsidRPr="005E5A11">
              <w:rPr>
                <w:rFonts w:ascii="Verdana" w:eastAsia="Times New Roman" w:hAnsi="Verdana"/>
                <w:b/>
                <w:bCs/>
                <w:color w:val="333333"/>
                <w:sz w:val="14"/>
                <w:szCs w:val="14"/>
                <w:lang w:eastAsia="pt-BR"/>
              </w:rPr>
              <w:t>Sebrae</w:t>
            </w:r>
          </w:p>
        </w:tc>
        <w:tc>
          <w:tcPr>
            <w:tcW w:w="4424" w:type="dxa"/>
            <w:shd w:val="clear" w:color="auto" w:fill="FFFFFF"/>
            <w:hideMark/>
          </w:tcPr>
          <w:p w:rsidR="00D15902" w:rsidRPr="005E5A11" w:rsidRDefault="00D15902" w:rsidP="00EF5DC1">
            <w:pPr>
              <w:spacing w:before="100" w:beforeAutospacing="1" w:after="100" w:afterAutospacing="1"/>
              <w:jc w:val="center"/>
              <w:rPr>
                <w:rFonts w:ascii="Verdana" w:eastAsia="Times New Roman" w:hAnsi="Verdana"/>
                <w:color w:val="333333"/>
                <w:sz w:val="14"/>
                <w:szCs w:val="14"/>
                <w:lang w:eastAsia="pt-BR"/>
              </w:rPr>
            </w:pPr>
            <w:r w:rsidRPr="005E5A11">
              <w:rPr>
                <w:rFonts w:ascii="Verdana" w:eastAsia="Times New Roman" w:hAnsi="Verdana"/>
                <w:color w:val="333333"/>
                <w:sz w:val="14"/>
                <w:szCs w:val="14"/>
                <w:lang w:eastAsia="pt-BR"/>
              </w:rPr>
              <w:t>Cursos para empreendedores: Análise e planejamento financeiro, Aprender a apreender, Como vender mais e melhor, De olho na qualidade, Iniciando um pequeno grande negócio e Desafio Sebrae</w:t>
            </w:r>
          </w:p>
        </w:tc>
        <w:tc>
          <w:tcPr>
            <w:tcW w:w="1752" w:type="dxa"/>
            <w:shd w:val="clear" w:color="auto" w:fill="FFFFFF"/>
            <w:hideMark/>
          </w:tcPr>
          <w:p w:rsidR="00D15902" w:rsidRPr="005E5A11" w:rsidRDefault="00D15902" w:rsidP="00EF5DC1">
            <w:pPr>
              <w:spacing w:before="100" w:beforeAutospacing="1" w:after="100" w:afterAutospacing="1"/>
              <w:jc w:val="center"/>
              <w:rPr>
                <w:rFonts w:ascii="Verdana" w:eastAsia="Times New Roman" w:hAnsi="Verdana"/>
                <w:color w:val="333333"/>
                <w:sz w:val="14"/>
                <w:szCs w:val="14"/>
                <w:lang w:eastAsia="pt-BR"/>
              </w:rPr>
            </w:pPr>
            <w:r w:rsidRPr="005E5A11">
              <w:rPr>
                <w:rFonts w:ascii="Verdana" w:eastAsia="Times New Roman" w:hAnsi="Verdana"/>
                <w:color w:val="333333"/>
                <w:sz w:val="14"/>
                <w:szCs w:val="14"/>
                <w:lang w:eastAsia="pt-BR"/>
              </w:rPr>
              <w:t>218.575</w:t>
            </w:r>
          </w:p>
        </w:tc>
      </w:tr>
      <w:tr w:rsidR="00D15902" w:rsidRPr="005E5A11" w:rsidTr="005E5A11">
        <w:trPr>
          <w:trHeight w:val="785"/>
          <w:tblCellSpacing w:w="7" w:type="dxa"/>
        </w:trPr>
        <w:tc>
          <w:tcPr>
            <w:tcW w:w="2566" w:type="dxa"/>
            <w:shd w:val="clear" w:color="auto" w:fill="EBEBEB"/>
            <w:hideMark/>
          </w:tcPr>
          <w:p w:rsidR="00D15902" w:rsidRPr="005E5A11" w:rsidRDefault="00D15902" w:rsidP="00EF5DC1">
            <w:pPr>
              <w:spacing w:before="100" w:beforeAutospacing="1" w:after="100" w:afterAutospacing="1"/>
              <w:jc w:val="center"/>
              <w:rPr>
                <w:rFonts w:ascii="Verdana" w:eastAsia="Times New Roman" w:hAnsi="Verdana"/>
                <w:color w:val="333333"/>
                <w:sz w:val="14"/>
                <w:szCs w:val="14"/>
                <w:lang w:eastAsia="pt-BR"/>
              </w:rPr>
            </w:pPr>
            <w:r w:rsidRPr="005E5A11">
              <w:rPr>
                <w:rFonts w:ascii="Verdana" w:eastAsia="Times New Roman" w:hAnsi="Verdana"/>
                <w:b/>
                <w:bCs/>
                <w:color w:val="333333"/>
                <w:sz w:val="14"/>
                <w:szCs w:val="14"/>
                <w:lang w:eastAsia="pt-BR"/>
              </w:rPr>
              <w:t>Senac</w:t>
            </w:r>
          </w:p>
        </w:tc>
        <w:tc>
          <w:tcPr>
            <w:tcW w:w="4424" w:type="dxa"/>
            <w:shd w:val="clear" w:color="auto" w:fill="EBEBEB"/>
            <w:hideMark/>
          </w:tcPr>
          <w:p w:rsidR="00D15902" w:rsidRPr="005E5A11" w:rsidRDefault="00D15902" w:rsidP="00EF5DC1">
            <w:pPr>
              <w:spacing w:before="100" w:beforeAutospacing="1" w:after="100" w:afterAutospacing="1"/>
              <w:jc w:val="center"/>
              <w:rPr>
                <w:rFonts w:ascii="Verdana" w:eastAsia="Times New Roman" w:hAnsi="Verdana"/>
                <w:color w:val="333333"/>
                <w:sz w:val="14"/>
                <w:szCs w:val="14"/>
                <w:lang w:eastAsia="pt-BR"/>
              </w:rPr>
            </w:pPr>
            <w:r w:rsidRPr="005E5A11">
              <w:rPr>
                <w:rFonts w:ascii="Verdana" w:eastAsia="Times New Roman" w:hAnsi="Verdana"/>
                <w:color w:val="333333"/>
                <w:sz w:val="14"/>
                <w:szCs w:val="14"/>
                <w:lang w:eastAsia="pt-BR"/>
              </w:rPr>
              <w:t>Programas compensatórios de matemática e português e cursos de formação inicial e continuada, nas áreas de informática, gestão, comércio, saúde e turismo e hospitalidade.</w:t>
            </w:r>
          </w:p>
        </w:tc>
        <w:tc>
          <w:tcPr>
            <w:tcW w:w="1752" w:type="dxa"/>
            <w:shd w:val="clear" w:color="auto" w:fill="EBEBEB"/>
            <w:hideMark/>
          </w:tcPr>
          <w:p w:rsidR="00D15902" w:rsidRPr="005E5A11" w:rsidRDefault="00D15902" w:rsidP="00EF5DC1">
            <w:pPr>
              <w:spacing w:before="100" w:beforeAutospacing="1" w:after="100" w:afterAutospacing="1"/>
              <w:jc w:val="center"/>
              <w:rPr>
                <w:rFonts w:ascii="Verdana" w:eastAsia="Times New Roman" w:hAnsi="Verdana"/>
                <w:color w:val="333333"/>
                <w:sz w:val="14"/>
                <w:szCs w:val="14"/>
                <w:lang w:eastAsia="pt-BR"/>
              </w:rPr>
            </w:pPr>
            <w:r w:rsidRPr="005E5A11">
              <w:rPr>
                <w:rFonts w:ascii="Verdana" w:eastAsia="Times New Roman" w:hAnsi="Verdana"/>
                <w:color w:val="333333"/>
                <w:sz w:val="14"/>
                <w:szCs w:val="14"/>
                <w:lang w:eastAsia="pt-BR"/>
              </w:rPr>
              <w:t>29.000</w:t>
            </w:r>
          </w:p>
        </w:tc>
      </w:tr>
      <w:tr w:rsidR="00D15902" w:rsidRPr="005E5A11" w:rsidTr="005E5A11">
        <w:trPr>
          <w:trHeight w:val="430"/>
          <w:tblCellSpacing w:w="7" w:type="dxa"/>
        </w:trPr>
        <w:tc>
          <w:tcPr>
            <w:tcW w:w="2566" w:type="dxa"/>
            <w:shd w:val="clear" w:color="auto" w:fill="FFFFFF"/>
            <w:hideMark/>
          </w:tcPr>
          <w:p w:rsidR="00D15902" w:rsidRPr="005E5A11" w:rsidRDefault="00D15902" w:rsidP="00EF5DC1">
            <w:pPr>
              <w:spacing w:before="100" w:beforeAutospacing="1" w:after="100" w:afterAutospacing="1"/>
              <w:jc w:val="center"/>
              <w:rPr>
                <w:rFonts w:ascii="Verdana" w:eastAsia="Times New Roman" w:hAnsi="Verdana"/>
                <w:color w:val="333333"/>
                <w:sz w:val="14"/>
                <w:szCs w:val="14"/>
                <w:lang w:eastAsia="pt-BR"/>
              </w:rPr>
            </w:pPr>
            <w:r w:rsidRPr="005E5A11">
              <w:rPr>
                <w:rFonts w:ascii="Verdana" w:eastAsia="Times New Roman" w:hAnsi="Verdana"/>
                <w:b/>
                <w:bCs/>
                <w:color w:val="333333"/>
                <w:sz w:val="14"/>
                <w:szCs w:val="14"/>
                <w:lang w:eastAsia="pt-BR"/>
              </w:rPr>
              <w:t>CIEE</w:t>
            </w:r>
          </w:p>
        </w:tc>
        <w:tc>
          <w:tcPr>
            <w:tcW w:w="4424" w:type="dxa"/>
            <w:shd w:val="clear" w:color="auto" w:fill="FFFFFF"/>
            <w:hideMark/>
          </w:tcPr>
          <w:p w:rsidR="00D15902" w:rsidRPr="005E5A11" w:rsidRDefault="00D15902" w:rsidP="00EF5DC1">
            <w:pPr>
              <w:spacing w:before="100" w:beforeAutospacing="1" w:after="100" w:afterAutospacing="1"/>
              <w:jc w:val="center"/>
              <w:rPr>
                <w:rFonts w:ascii="Verdana" w:eastAsia="Times New Roman" w:hAnsi="Verdana"/>
                <w:color w:val="333333"/>
                <w:sz w:val="14"/>
                <w:szCs w:val="14"/>
                <w:lang w:eastAsia="pt-BR"/>
              </w:rPr>
            </w:pPr>
            <w:r w:rsidRPr="005E5A11">
              <w:rPr>
                <w:rFonts w:ascii="Verdana" w:eastAsia="Times New Roman" w:hAnsi="Verdana"/>
                <w:color w:val="333333"/>
                <w:sz w:val="14"/>
                <w:szCs w:val="14"/>
                <w:lang w:eastAsia="pt-BR"/>
              </w:rPr>
              <w:t>Cursos de iniciação profissional</w:t>
            </w:r>
          </w:p>
        </w:tc>
        <w:tc>
          <w:tcPr>
            <w:tcW w:w="1752" w:type="dxa"/>
            <w:shd w:val="clear" w:color="auto" w:fill="FFFFFF"/>
            <w:hideMark/>
          </w:tcPr>
          <w:p w:rsidR="00D15902" w:rsidRPr="005E5A11" w:rsidRDefault="00D15902" w:rsidP="00EF5DC1">
            <w:pPr>
              <w:spacing w:before="100" w:beforeAutospacing="1" w:after="100" w:afterAutospacing="1"/>
              <w:jc w:val="center"/>
              <w:rPr>
                <w:rFonts w:ascii="Verdana" w:eastAsia="Times New Roman" w:hAnsi="Verdana"/>
                <w:color w:val="333333"/>
                <w:sz w:val="14"/>
                <w:szCs w:val="14"/>
                <w:lang w:eastAsia="pt-BR"/>
              </w:rPr>
            </w:pPr>
            <w:r w:rsidRPr="005E5A11">
              <w:rPr>
                <w:rFonts w:ascii="Verdana" w:eastAsia="Times New Roman" w:hAnsi="Verdana"/>
                <w:color w:val="333333"/>
                <w:sz w:val="14"/>
                <w:szCs w:val="14"/>
                <w:lang w:eastAsia="pt-BR"/>
              </w:rPr>
              <w:t>148.199</w:t>
            </w:r>
          </w:p>
        </w:tc>
      </w:tr>
      <w:tr w:rsidR="00D15902" w:rsidRPr="005E5A11" w:rsidTr="005E5A11">
        <w:trPr>
          <w:trHeight w:val="436"/>
          <w:tblCellSpacing w:w="7" w:type="dxa"/>
        </w:trPr>
        <w:tc>
          <w:tcPr>
            <w:tcW w:w="2566" w:type="dxa"/>
            <w:shd w:val="clear" w:color="auto" w:fill="EBEBEB"/>
            <w:hideMark/>
          </w:tcPr>
          <w:p w:rsidR="00D15902" w:rsidRPr="005E5A11" w:rsidRDefault="00D15902" w:rsidP="00EF5DC1">
            <w:pPr>
              <w:spacing w:before="100" w:beforeAutospacing="1" w:after="100" w:afterAutospacing="1"/>
              <w:jc w:val="center"/>
              <w:rPr>
                <w:rFonts w:ascii="Verdana" w:eastAsia="Times New Roman" w:hAnsi="Verdana"/>
                <w:color w:val="333333"/>
                <w:sz w:val="14"/>
                <w:szCs w:val="14"/>
                <w:lang w:eastAsia="pt-BR"/>
              </w:rPr>
            </w:pPr>
            <w:r w:rsidRPr="005E5A11">
              <w:rPr>
                <w:rFonts w:ascii="Verdana" w:eastAsia="Times New Roman" w:hAnsi="Verdana"/>
                <w:b/>
                <w:bCs/>
                <w:color w:val="333333"/>
                <w:sz w:val="14"/>
                <w:szCs w:val="14"/>
                <w:lang w:eastAsia="pt-BR"/>
              </w:rPr>
              <w:t>Fundação Bradesco</w:t>
            </w:r>
          </w:p>
        </w:tc>
        <w:tc>
          <w:tcPr>
            <w:tcW w:w="4424" w:type="dxa"/>
            <w:shd w:val="clear" w:color="auto" w:fill="EBEBEB"/>
            <w:hideMark/>
          </w:tcPr>
          <w:p w:rsidR="00D15902" w:rsidRPr="005E5A11" w:rsidRDefault="00D15902" w:rsidP="00EF5DC1">
            <w:pPr>
              <w:spacing w:before="100" w:beforeAutospacing="1" w:after="100" w:afterAutospacing="1"/>
              <w:jc w:val="center"/>
              <w:rPr>
                <w:rFonts w:ascii="Verdana" w:eastAsia="Times New Roman" w:hAnsi="Verdana"/>
                <w:color w:val="333333"/>
                <w:sz w:val="14"/>
                <w:szCs w:val="14"/>
                <w:lang w:eastAsia="pt-BR"/>
              </w:rPr>
            </w:pPr>
            <w:r w:rsidRPr="005E5A11">
              <w:rPr>
                <w:rFonts w:ascii="Verdana" w:eastAsia="Times New Roman" w:hAnsi="Verdana"/>
                <w:color w:val="333333"/>
                <w:sz w:val="14"/>
                <w:szCs w:val="14"/>
                <w:lang w:eastAsia="pt-BR"/>
              </w:rPr>
              <w:t>Escola Virtual</w:t>
            </w:r>
          </w:p>
        </w:tc>
        <w:tc>
          <w:tcPr>
            <w:tcW w:w="1752" w:type="dxa"/>
            <w:shd w:val="clear" w:color="auto" w:fill="EBEBEB"/>
            <w:hideMark/>
          </w:tcPr>
          <w:p w:rsidR="00D15902" w:rsidRPr="005E5A11" w:rsidRDefault="00D15902" w:rsidP="00EF5DC1">
            <w:pPr>
              <w:spacing w:before="100" w:beforeAutospacing="1" w:after="100" w:afterAutospacing="1"/>
              <w:jc w:val="center"/>
              <w:rPr>
                <w:rFonts w:ascii="Verdana" w:eastAsia="Times New Roman" w:hAnsi="Verdana"/>
                <w:color w:val="333333"/>
                <w:sz w:val="14"/>
                <w:szCs w:val="14"/>
                <w:lang w:eastAsia="pt-BR"/>
              </w:rPr>
            </w:pPr>
            <w:r w:rsidRPr="005E5A11">
              <w:rPr>
                <w:rFonts w:ascii="Verdana" w:eastAsia="Times New Roman" w:hAnsi="Verdana"/>
                <w:color w:val="333333"/>
                <w:sz w:val="14"/>
                <w:szCs w:val="14"/>
                <w:lang w:eastAsia="pt-BR"/>
              </w:rPr>
              <w:t>164.866</w:t>
            </w:r>
          </w:p>
        </w:tc>
      </w:tr>
      <w:tr w:rsidR="00D15902" w:rsidRPr="005E5A11" w:rsidTr="005E5A11">
        <w:trPr>
          <w:trHeight w:val="378"/>
          <w:tblCellSpacing w:w="7" w:type="dxa"/>
        </w:trPr>
        <w:tc>
          <w:tcPr>
            <w:tcW w:w="2566" w:type="dxa"/>
            <w:shd w:val="clear" w:color="auto" w:fill="FFFFFF"/>
            <w:hideMark/>
          </w:tcPr>
          <w:p w:rsidR="00D15902" w:rsidRPr="005E5A11" w:rsidRDefault="00D15902" w:rsidP="005E5A11">
            <w:pPr>
              <w:spacing w:before="100" w:beforeAutospacing="1" w:after="100" w:afterAutospacing="1"/>
              <w:jc w:val="center"/>
              <w:rPr>
                <w:rFonts w:ascii="Verdana" w:eastAsia="Times New Roman" w:hAnsi="Verdana"/>
                <w:sz w:val="14"/>
                <w:szCs w:val="14"/>
                <w:lang w:eastAsia="pt-BR"/>
              </w:rPr>
            </w:pPr>
            <w:r w:rsidRPr="005E5A11">
              <w:rPr>
                <w:rFonts w:ascii="Verdana" w:eastAsia="Times New Roman" w:hAnsi="Verdana"/>
                <w:b/>
                <w:bCs/>
                <w:color w:val="333333"/>
                <w:sz w:val="14"/>
                <w:szCs w:val="14"/>
                <w:lang w:eastAsia="pt-BR"/>
              </w:rPr>
              <w:t>OI Futuro</w:t>
            </w:r>
          </w:p>
        </w:tc>
        <w:tc>
          <w:tcPr>
            <w:tcW w:w="4424" w:type="dxa"/>
            <w:shd w:val="clear" w:color="auto" w:fill="FFFFFF"/>
            <w:hideMark/>
          </w:tcPr>
          <w:p w:rsidR="00D15902" w:rsidRPr="005E5A11" w:rsidRDefault="00D15902" w:rsidP="00EF5DC1">
            <w:pPr>
              <w:spacing w:before="100" w:beforeAutospacing="1" w:after="100" w:afterAutospacing="1"/>
              <w:jc w:val="center"/>
              <w:rPr>
                <w:rFonts w:ascii="Verdana" w:eastAsia="Times New Roman" w:hAnsi="Verdana"/>
                <w:color w:val="333333"/>
                <w:sz w:val="14"/>
                <w:szCs w:val="14"/>
                <w:lang w:eastAsia="pt-BR"/>
              </w:rPr>
            </w:pPr>
            <w:r w:rsidRPr="005E5A11">
              <w:rPr>
                <w:rFonts w:ascii="Verdana" w:eastAsia="Times New Roman" w:hAnsi="Verdana"/>
                <w:color w:val="333333"/>
                <w:sz w:val="14"/>
                <w:szCs w:val="14"/>
                <w:lang w:eastAsia="pt-BR"/>
              </w:rPr>
              <w:t>Tonomundo</w:t>
            </w:r>
          </w:p>
        </w:tc>
        <w:tc>
          <w:tcPr>
            <w:tcW w:w="1752" w:type="dxa"/>
            <w:shd w:val="clear" w:color="auto" w:fill="FFFFFF"/>
            <w:hideMark/>
          </w:tcPr>
          <w:p w:rsidR="00D15902" w:rsidRPr="005E5A11" w:rsidRDefault="00D15902" w:rsidP="00792634">
            <w:pPr>
              <w:spacing w:before="100" w:beforeAutospacing="1" w:after="100" w:afterAutospacing="1"/>
              <w:jc w:val="center"/>
              <w:rPr>
                <w:rFonts w:ascii="Verdana" w:eastAsia="Times New Roman" w:hAnsi="Verdana"/>
                <w:color w:val="333333"/>
                <w:sz w:val="14"/>
                <w:szCs w:val="14"/>
                <w:lang w:eastAsia="pt-BR"/>
              </w:rPr>
            </w:pPr>
            <w:r w:rsidRPr="005E5A11">
              <w:rPr>
                <w:rFonts w:ascii="Verdana" w:eastAsia="Times New Roman" w:hAnsi="Verdana"/>
                <w:color w:val="333333"/>
                <w:sz w:val="14"/>
                <w:szCs w:val="14"/>
                <w:lang w:eastAsia="pt-BR"/>
              </w:rPr>
              <w:t>175.398</w:t>
            </w:r>
          </w:p>
        </w:tc>
      </w:tr>
      <w:tr w:rsidR="00D15902" w:rsidRPr="005E5A11" w:rsidTr="005E5A11">
        <w:trPr>
          <w:trHeight w:val="654"/>
          <w:tblCellSpacing w:w="7" w:type="dxa"/>
        </w:trPr>
        <w:tc>
          <w:tcPr>
            <w:tcW w:w="2566" w:type="dxa"/>
            <w:shd w:val="clear" w:color="auto" w:fill="EBEBEB"/>
            <w:hideMark/>
          </w:tcPr>
          <w:p w:rsidR="00D15902" w:rsidRPr="005E5A11" w:rsidRDefault="00D15902" w:rsidP="00EF5DC1">
            <w:pPr>
              <w:spacing w:before="100" w:beforeAutospacing="1" w:after="100" w:afterAutospacing="1"/>
              <w:rPr>
                <w:rFonts w:ascii="Verdana" w:eastAsia="Times New Roman" w:hAnsi="Verdana"/>
                <w:color w:val="333333"/>
                <w:sz w:val="14"/>
                <w:szCs w:val="14"/>
                <w:lang w:eastAsia="pt-BR"/>
              </w:rPr>
            </w:pPr>
            <w:r w:rsidRPr="005E5A11">
              <w:rPr>
                <w:rFonts w:ascii="Verdana" w:eastAsia="Times New Roman" w:hAnsi="Verdana"/>
                <w:b/>
                <w:bCs/>
                <w:color w:val="333333"/>
                <w:sz w:val="14"/>
                <w:szCs w:val="14"/>
                <w:lang w:eastAsia="pt-BR"/>
              </w:rPr>
              <w:t>Secretaria de Educação a Distância do Ministério da Educação (Seed/MEC)</w:t>
            </w:r>
          </w:p>
        </w:tc>
        <w:tc>
          <w:tcPr>
            <w:tcW w:w="4424" w:type="dxa"/>
            <w:shd w:val="clear" w:color="auto" w:fill="EBEBEB"/>
            <w:hideMark/>
          </w:tcPr>
          <w:p w:rsidR="00D15902" w:rsidRPr="005E5A11" w:rsidRDefault="00D15902" w:rsidP="00EF5DC1">
            <w:pPr>
              <w:spacing w:before="100" w:beforeAutospacing="1" w:after="100" w:afterAutospacing="1"/>
              <w:rPr>
                <w:rFonts w:ascii="Verdana" w:eastAsia="Times New Roman" w:hAnsi="Verdana"/>
                <w:color w:val="333333"/>
                <w:sz w:val="14"/>
                <w:szCs w:val="14"/>
                <w:lang w:eastAsia="pt-BR"/>
              </w:rPr>
            </w:pPr>
            <w:r w:rsidRPr="005E5A11">
              <w:rPr>
                <w:rFonts w:ascii="Verdana" w:eastAsia="Times New Roman" w:hAnsi="Verdana"/>
                <w:color w:val="333333"/>
                <w:sz w:val="14"/>
                <w:szCs w:val="14"/>
                <w:lang w:eastAsia="pt-BR"/>
              </w:rPr>
              <w:t>Proformação, Proinfantil, Tecnologias na Educação e Formação pela Escola*</w:t>
            </w:r>
          </w:p>
        </w:tc>
        <w:tc>
          <w:tcPr>
            <w:tcW w:w="1752" w:type="dxa"/>
            <w:shd w:val="clear" w:color="auto" w:fill="EBEBEB"/>
            <w:hideMark/>
          </w:tcPr>
          <w:p w:rsidR="00D15902" w:rsidRPr="005E5A11" w:rsidRDefault="00D15902" w:rsidP="00792634">
            <w:pPr>
              <w:spacing w:before="100" w:beforeAutospacing="1" w:after="100" w:afterAutospacing="1"/>
              <w:jc w:val="center"/>
              <w:rPr>
                <w:rFonts w:ascii="Verdana" w:eastAsia="Times New Roman" w:hAnsi="Verdana"/>
                <w:color w:val="333333"/>
                <w:sz w:val="14"/>
                <w:szCs w:val="14"/>
                <w:lang w:eastAsia="pt-BR"/>
              </w:rPr>
            </w:pPr>
            <w:r w:rsidRPr="005E5A11">
              <w:rPr>
                <w:rFonts w:ascii="Verdana" w:eastAsia="Times New Roman" w:hAnsi="Verdana"/>
                <w:color w:val="333333"/>
                <w:sz w:val="14"/>
                <w:szCs w:val="14"/>
                <w:lang w:eastAsia="pt-BR"/>
              </w:rPr>
              <w:t>8.552</w:t>
            </w:r>
          </w:p>
        </w:tc>
      </w:tr>
      <w:tr w:rsidR="00D15902" w:rsidRPr="005E5A11" w:rsidTr="005E5A11">
        <w:trPr>
          <w:trHeight w:val="1001"/>
          <w:tblCellSpacing w:w="7" w:type="dxa"/>
        </w:trPr>
        <w:tc>
          <w:tcPr>
            <w:tcW w:w="2566" w:type="dxa"/>
            <w:shd w:val="clear" w:color="auto" w:fill="FFFFFF"/>
            <w:hideMark/>
          </w:tcPr>
          <w:p w:rsidR="00D15902" w:rsidRPr="005E5A11" w:rsidRDefault="00D15902" w:rsidP="00EF5DC1">
            <w:pPr>
              <w:spacing w:before="100" w:beforeAutospacing="1" w:after="100" w:afterAutospacing="1"/>
              <w:rPr>
                <w:rFonts w:ascii="Verdana" w:eastAsia="Times New Roman" w:hAnsi="Verdana"/>
                <w:color w:val="333333"/>
                <w:sz w:val="14"/>
                <w:szCs w:val="14"/>
                <w:lang w:eastAsia="pt-BR"/>
              </w:rPr>
            </w:pPr>
            <w:r w:rsidRPr="005E5A11">
              <w:rPr>
                <w:rFonts w:ascii="Verdana" w:eastAsia="Times New Roman" w:hAnsi="Verdana"/>
                <w:b/>
                <w:bCs/>
                <w:color w:val="333333"/>
                <w:sz w:val="14"/>
                <w:szCs w:val="14"/>
                <w:lang w:eastAsia="pt-BR"/>
              </w:rPr>
              <w:t>Governo do Estado de São Paulo</w:t>
            </w:r>
          </w:p>
        </w:tc>
        <w:tc>
          <w:tcPr>
            <w:tcW w:w="4424" w:type="dxa"/>
            <w:shd w:val="clear" w:color="auto" w:fill="FFFFFF"/>
            <w:hideMark/>
          </w:tcPr>
          <w:p w:rsidR="00D15902" w:rsidRPr="005E5A11" w:rsidRDefault="00D15902" w:rsidP="00792634">
            <w:pPr>
              <w:spacing w:before="100" w:beforeAutospacing="1" w:after="100" w:afterAutospacing="1"/>
              <w:jc w:val="center"/>
              <w:rPr>
                <w:rFonts w:ascii="Verdana" w:eastAsia="Times New Roman" w:hAnsi="Verdana"/>
                <w:color w:val="333333"/>
                <w:sz w:val="14"/>
                <w:szCs w:val="14"/>
                <w:lang w:eastAsia="pt-BR"/>
              </w:rPr>
            </w:pPr>
            <w:r w:rsidRPr="005E5A11">
              <w:rPr>
                <w:rFonts w:ascii="Verdana" w:eastAsia="Times New Roman" w:hAnsi="Verdana"/>
                <w:color w:val="333333"/>
                <w:sz w:val="14"/>
                <w:szCs w:val="14"/>
                <w:lang w:eastAsia="pt-BR"/>
              </w:rPr>
              <w:t>Rede do Saber: Crônica na Sala de Aula, Se Toque, Progestão, Viva Japão, PEC Formação Universitária Município, Curso de Pregão Eletrônico, Convênio com Escola Paulista de Magistratura, Videoconferências do Centro Paula Souza, Curso de Iniciação Funcional para Assistentes Sociais do Tribunal de Justiça. / Departamento de Informática Educativa (DIE/FDE):InteractionTeachers, InteractionStudents. **</w:t>
            </w:r>
          </w:p>
        </w:tc>
        <w:tc>
          <w:tcPr>
            <w:tcW w:w="1752" w:type="dxa"/>
            <w:shd w:val="clear" w:color="auto" w:fill="FFFFFF"/>
            <w:hideMark/>
          </w:tcPr>
          <w:p w:rsidR="00D15902" w:rsidRPr="005E5A11" w:rsidRDefault="00D15902" w:rsidP="00792634">
            <w:pPr>
              <w:spacing w:before="100" w:beforeAutospacing="1" w:after="100" w:afterAutospacing="1"/>
              <w:jc w:val="center"/>
              <w:rPr>
                <w:rFonts w:ascii="Verdana" w:eastAsia="Times New Roman" w:hAnsi="Verdana"/>
                <w:color w:val="333333"/>
                <w:sz w:val="14"/>
                <w:szCs w:val="14"/>
                <w:lang w:eastAsia="pt-BR"/>
              </w:rPr>
            </w:pPr>
            <w:r w:rsidRPr="005E5A11">
              <w:rPr>
                <w:rFonts w:ascii="Verdana" w:eastAsia="Times New Roman" w:hAnsi="Verdana"/>
                <w:color w:val="333333"/>
                <w:sz w:val="14"/>
                <w:szCs w:val="14"/>
                <w:lang w:eastAsia="pt-BR"/>
              </w:rPr>
              <w:t>119.225</w:t>
            </w:r>
          </w:p>
        </w:tc>
      </w:tr>
      <w:tr w:rsidR="00D15902" w:rsidRPr="005E5A11" w:rsidTr="005E5A11">
        <w:trPr>
          <w:trHeight w:val="493"/>
          <w:tblCellSpacing w:w="7" w:type="dxa"/>
        </w:trPr>
        <w:tc>
          <w:tcPr>
            <w:tcW w:w="2566" w:type="dxa"/>
            <w:shd w:val="clear" w:color="auto" w:fill="EBEBEB"/>
            <w:hideMark/>
          </w:tcPr>
          <w:p w:rsidR="00D15902" w:rsidRPr="005E5A11" w:rsidRDefault="00D15902" w:rsidP="00EF5DC1">
            <w:pPr>
              <w:spacing w:before="100" w:beforeAutospacing="1" w:after="100" w:afterAutospacing="1"/>
              <w:rPr>
                <w:rFonts w:ascii="Verdana" w:eastAsia="Times New Roman" w:hAnsi="Verdana"/>
                <w:color w:val="333333"/>
                <w:sz w:val="14"/>
                <w:szCs w:val="14"/>
                <w:lang w:eastAsia="pt-BR"/>
              </w:rPr>
            </w:pPr>
            <w:r w:rsidRPr="005E5A11">
              <w:rPr>
                <w:rFonts w:ascii="Verdana" w:eastAsia="Times New Roman" w:hAnsi="Verdana"/>
                <w:b/>
                <w:bCs/>
                <w:color w:val="333333"/>
                <w:sz w:val="14"/>
                <w:szCs w:val="14"/>
                <w:lang w:eastAsia="pt-BR"/>
              </w:rPr>
              <w:t>Fundação Telefônica</w:t>
            </w:r>
          </w:p>
        </w:tc>
        <w:tc>
          <w:tcPr>
            <w:tcW w:w="4424" w:type="dxa"/>
            <w:shd w:val="clear" w:color="auto" w:fill="EBEBEB"/>
            <w:hideMark/>
          </w:tcPr>
          <w:p w:rsidR="00D15902" w:rsidRPr="005E5A11" w:rsidRDefault="00D15902" w:rsidP="00B05793">
            <w:pPr>
              <w:spacing w:before="100" w:beforeAutospacing="1" w:after="100" w:afterAutospacing="1"/>
              <w:jc w:val="center"/>
              <w:rPr>
                <w:rFonts w:ascii="Verdana" w:eastAsia="Times New Roman" w:hAnsi="Verdana"/>
                <w:color w:val="333333"/>
                <w:sz w:val="14"/>
                <w:szCs w:val="14"/>
                <w:lang w:eastAsia="pt-BR"/>
              </w:rPr>
            </w:pPr>
            <w:r w:rsidRPr="005E5A11">
              <w:rPr>
                <w:rFonts w:ascii="Verdana" w:eastAsia="Times New Roman" w:hAnsi="Verdana"/>
                <w:color w:val="333333"/>
                <w:sz w:val="14"/>
                <w:szCs w:val="14"/>
                <w:lang w:eastAsia="pt-BR"/>
              </w:rPr>
              <w:t>Educarede (Projetos Minha Terra, Memórias em Rede, Coisas Boas 2007 e Rede de Capacitação)</w:t>
            </w:r>
          </w:p>
        </w:tc>
        <w:tc>
          <w:tcPr>
            <w:tcW w:w="1752" w:type="dxa"/>
            <w:shd w:val="clear" w:color="auto" w:fill="EBEBEB"/>
            <w:hideMark/>
          </w:tcPr>
          <w:p w:rsidR="00D15902" w:rsidRPr="005E5A11" w:rsidRDefault="00D15902" w:rsidP="00B05793">
            <w:pPr>
              <w:spacing w:before="100" w:beforeAutospacing="1" w:after="100" w:afterAutospacing="1"/>
              <w:jc w:val="center"/>
              <w:rPr>
                <w:rFonts w:ascii="Verdana" w:eastAsia="Times New Roman" w:hAnsi="Verdana"/>
                <w:color w:val="333333"/>
                <w:sz w:val="14"/>
                <w:szCs w:val="14"/>
                <w:lang w:eastAsia="pt-BR"/>
              </w:rPr>
            </w:pPr>
            <w:r w:rsidRPr="005E5A11">
              <w:rPr>
                <w:rFonts w:ascii="Verdana" w:eastAsia="Times New Roman" w:hAnsi="Verdana"/>
                <w:color w:val="333333"/>
                <w:sz w:val="14"/>
                <w:szCs w:val="14"/>
                <w:lang w:eastAsia="pt-BR"/>
              </w:rPr>
              <w:t>9.000</w:t>
            </w:r>
          </w:p>
        </w:tc>
      </w:tr>
      <w:tr w:rsidR="00D15902" w:rsidRPr="005E5A11" w:rsidTr="005E5A11">
        <w:trPr>
          <w:trHeight w:val="665"/>
          <w:tblCellSpacing w:w="7" w:type="dxa"/>
        </w:trPr>
        <w:tc>
          <w:tcPr>
            <w:tcW w:w="2566" w:type="dxa"/>
            <w:shd w:val="clear" w:color="auto" w:fill="FFFFFF"/>
            <w:hideMark/>
          </w:tcPr>
          <w:p w:rsidR="00D15902" w:rsidRPr="005E5A11" w:rsidRDefault="00D15902" w:rsidP="00EF5DC1">
            <w:pPr>
              <w:spacing w:before="100" w:beforeAutospacing="1" w:after="100" w:afterAutospacing="1"/>
              <w:rPr>
                <w:rFonts w:ascii="Verdana" w:eastAsia="Times New Roman" w:hAnsi="Verdana"/>
                <w:color w:val="333333"/>
                <w:sz w:val="14"/>
                <w:szCs w:val="14"/>
                <w:lang w:eastAsia="pt-BR"/>
              </w:rPr>
            </w:pPr>
            <w:r w:rsidRPr="005E5A11">
              <w:rPr>
                <w:rFonts w:ascii="Verdana" w:eastAsia="Times New Roman" w:hAnsi="Verdana"/>
                <w:b/>
                <w:bCs/>
                <w:color w:val="333333"/>
                <w:sz w:val="14"/>
                <w:szCs w:val="14"/>
                <w:lang w:eastAsia="pt-BR"/>
              </w:rPr>
              <w:t>Fundação Roberto Marinho</w:t>
            </w:r>
          </w:p>
        </w:tc>
        <w:tc>
          <w:tcPr>
            <w:tcW w:w="4424" w:type="dxa"/>
            <w:shd w:val="clear" w:color="auto" w:fill="FFFFFF"/>
            <w:hideMark/>
          </w:tcPr>
          <w:p w:rsidR="00D15902" w:rsidRPr="005E5A11" w:rsidRDefault="00D15902" w:rsidP="00B05793">
            <w:pPr>
              <w:spacing w:before="100" w:beforeAutospacing="1" w:after="100" w:afterAutospacing="1"/>
              <w:jc w:val="center"/>
              <w:rPr>
                <w:rFonts w:ascii="Verdana" w:eastAsia="Times New Roman" w:hAnsi="Verdana"/>
                <w:color w:val="333333"/>
                <w:sz w:val="14"/>
                <w:szCs w:val="14"/>
                <w:lang w:eastAsia="pt-BR"/>
              </w:rPr>
            </w:pPr>
            <w:r w:rsidRPr="005E5A11">
              <w:rPr>
                <w:rFonts w:ascii="Verdana" w:eastAsia="Times New Roman" w:hAnsi="Verdana"/>
                <w:color w:val="333333"/>
                <w:sz w:val="14"/>
                <w:szCs w:val="14"/>
                <w:lang w:eastAsia="pt-BR"/>
              </w:rPr>
              <w:t>Telecurso TEC e Multicurso Ensino Fundamental, Tecendo o Saber, Projetos de Formação Educacional, Travessia e Poronga</w:t>
            </w:r>
          </w:p>
        </w:tc>
        <w:tc>
          <w:tcPr>
            <w:tcW w:w="1752" w:type="dxa"/>
            <w:shd w:val="clear" w:color="auto" w:fill="FFFFFF"/>
            <w:hideMark/>
          </w:tcPr>
          <w:p w:rsidR="00D15902" w:rsidRPr="005E5A11" w:rsidRDefault="00D15902" w:rsidP="00B05793">
            <w:pPr>
              <w:spacing w:before="100" w:beforeAutospacing="1" w:after="100" w:afterAutospacing="1"/>
              <w:jc w:val="center"/>
              <w:rPr>
                <w:rFonts w:ascii="Verdana" w:eastAsia="Times New Roman" w:hAnsi="Verdana"/>
                <w:color w:val="333333"/>
                <w:sz w:val="14"/>
                <w:szCs w:val="14"/>
                <w:lang w:eastAsia="pt-BR"/>
              </w:rPr>
            </w:pPr>
            <w:r w:rsidRPr="005E5A11">
              <w:rPr>
                <w:rFonts w:ascii="Verdana" w:eastAsia="Times New Roman" w:hAnsi="Verdana"/>
                <w:color w:val="333333"/>
                <w:sz w:val="14"/>
                <w:szCs w:val="14"/>
                <w:lang w:eastAsia="pt-BR"/>
              </w:rPr>
              <w:t>22.553</w:t>
            </w:r>
          </w:p>
        </w:tc>
      </w:tr>
      <w:tr w:rsidR="00D15902" w:rsidRPr="005E5A11" w:rsidTr="005E5A11">
        <w:trPr>
          <w:trHeight w:val="311"/>
          <w:tblCellSpacing w:w="7" w:type="dxa"/>
        </w:trPr>
        <w:tc>
          <w:tcPr>
            <w:tcW w:w="2566" w:type="dxa"/>
            <w:shd w:val="clear" w:color="auto" w:fill="CCCCCC"/>
            <w:hideMark/>
          </w:tcPr>
          <w:p w:rsidR="00D15902" w:rsidRPr="005E5A11" w:rsidRDefault="00D15902" w:rsidP="00EF5DC1">
            <w:pPr>
              <w:spacing w:before="100" w:beforeAutospacing="1" w:after="100" w:afterAutospacing="1"/>
              <w:rPr>
                <w:rFonts w:ascii="Verdana" w:eastAsia="Times New Roman" w:hAnsi="Verdana"/>
                <w:color w:val="333333"/>
                <w:sz w:val="14"/>
                <w:szCs w:val="14"/>
                <w:lang w:eastAsia="pt-BR"/>
              </w:rPr>
            </w:pPr>
            <w:r w:rsidRPr="005E5A11">
              <w:rPr>
                <w:rFonts w:ascii="Verdana" w:eastAsia="Times New Roman" w:hAnsi="Verdana"/>
                <w:b/>
                <w:bCs/>
                <w:color w:val="333333"/>
                <w:sz w:val="14"/>
                <w:szCs w:val="14"/>
                <w:lang w:eastAsia="pt-BR"/>
              </w:rPr>
              <w:t>TOTAL</w:t>
            </w:r>
          </w:p>
        </w:tc>
        <w:tc>
          <w:tcPr>
            <w:tcW w:w="4424" w:type="dxa"/>
            <w:shd w:val="clear" w:color="auto" w:fill="CCCCCC"/>
            <w:hideMark/>
          </w:tcPr>
          <w:p w:rsidR="00D15902" w:rsidRPr="005E5A11" w:rsidRDefault="00D15902" w:rsidP="00EF5DC1">
            <w:pPr>
              <w:spacing w:before="100" w:beforeAutospacing="1" w:after="100" w:afterAutospacing="1"/>
              <w:rPr>
                <w:rFonts w:ascii="Times New Roman" w:eastAsia="Times New Roman" w:hAnsi="Times New Roman"/>
                <w:sz w:val="14"/>
                <w:szCs w:val="14"/>
                <w:lang w:eastAsia="pt-BR"/>
              </w:rPr>
            </w:pPr>
            <w:r w:rsidRPr="005E5A11">
              <w:rPr>
                <w:rFonts w:ascii="Times New Roman" w:eastAsia="Times New Roman" w:hAnsi="Times New Roman"/>
                <w:sz w:val="14"/>
                <w:szCs w:val="14"/>
                <w:lang w:eastAsia="pt-BR"/>
              </w:rPr>
              <w:t> </w:t>
            </w:r>
          </w:p>
          <w:p w:rsidR="00D15902" w:rsidRPr="005E5A11" w:rsidRDefault="00D15902" w:rsidP="00EF5DC1">
            <w:pPr>
              <w:spacing w:before="100" w:beforeAutospacing="1" w:after="100" w:afterAutospacing="1"/>
              <w:rPr>
                <w:rFonts w:ascii="Times New Roman" w:eastAsia="Times New Roman" w:hAnsi="Times New Roman"/>
                <w:sz w:val="14"/>
                <w:szCs w:val="14"/>
                <w:lang w:eastAsia="pt-BR"/>
              </w:rPr>
            </w:pPr>
            <w:r w:rsidRPr="005E5A11">
              <w:rPr>
                <w:rFonts w:ascii="Times New Roman" w:eastAsia="Times New Roman" w:hAnsi="Times New Roman"/>
                <w:sz w:val="14"/>
                <w:szCs w:val="14"/>
                <w:lang w:eastAsia="pt-BR"/>
              </w:rPr>
              <w:t> </w:t>
            </w:r>
          </w:p>
        </w:tc>
        <w:tc>
          <w:tcPr>
            <w:tcW w:w="1752" w:type="dxa"/>
            <w:shd w:val="clear" w:color="auto" w:fill="CCCCCC"/>
            <w:hideMark/>
          </w:tcPr>
          <w:p w:rsidR="00D15902" w:rsidRPr="005E5A11" w:rsidRDefault="00D15902" w:rsidP="00B05793">
            <w:pPr>
              <w:spacing w:before="100" w:beforeAutospacing="1" w:after="100" w:afterAutospacing="1"/>
              <w:jc w:val="center"/>
              <w:rPr>
                <w:rFonts w:ascii="Verdana" w:eastAsia="Times New Roman" w:hAnsi="Verdana"/>
                <w:color w:val="333333"/>
                <w:sz w:val="14"/>
                <w:szCs w:val="14"/>
                <w:lang w:eastAsia="pt-BR"/>
              </w:rPr>
            </w:pPr>
            <w:r w:rsidRPr="005E5A11">
              <w:rPr>
                <w:rFonts w:ascii="Verdana" w:eastAsia="Times New Roman" w:hAnsi="Verdana"/>
                <w:b/>
                <w:bCs/>
                <w:color w:val="333333"/>
                <w:sz w:val="14"/>
                <w:szCs w:val="14"/>
                <w:lang w:eastAsia="pt-BR"/>
              </w:rPr>
              <w:t>2.504.483</w:t>
            </w:r>
          </w:p>
        </w:tc>
      </w:tr>
    </w:tbl>
    <w:p w:rsidR="00D15902" w:rsidRPr="00C229E4" w:rsidRDefault="00D15902" w:rsidP="00D15902">
      <w:pPr>
        <w:shd w:val="clear" w:color="auto" w:fill="FFFFFF"/>
        <w:spacing w:before="100" w:beforeAutospacing="1" w:after="100" w:afterAutospacing="1"/>
        <w:rPr>
          <w:rFonts w:ascii="Verdana" w:eastAsia="Times New Roman" w:hAnsi="Verdana"/>
          <w:color w:val="333333"/>
          <w:sz w:val="15"/>
          <w:szCs w:val="15"/>
          <w:lang w:eastAsia="pt-BR"/>
        </w:rPr>
      </w:pPr>
      <w:r w:rsidRPr="00C229E4">
        <w:rPr>
          <w:rFonts w:ascii="Verdana" w:eastAsia="Times New Roman" w:hAnsi="Verdana"/>
          <w:color w:val="333333"/>
          <w:sz w:val="15"/>
          <w:szCs w:val="15"/>
          <w:lang w:eastAsia="pt-BR"/>
        </w:rPr>
        <w:t>FONTE: as próprias instituições citadas e AbraEAD/2008.</w:t>
      </w:r>
      <w:r w:rsidRPr="00C229E4">
        <w:rPr>
          <w:rFonts w:ascii="Verdana" w:eastAsia="Times New Roman" w:hAnsi="Verdana"/>
          <w:color w:val="333333"/>
          <w:sz w:val="15"/>
          <w:szCs w:val="15"/>
          <w:lang w:eastAsia="pt-BR"/>
        </w:rPr>
        <w:br/>
        <w:t>* Não foi incluído o projeto Mídias na Educação (20 mil alunos) já que estes foram informados pelas instituições de ensino na pesquisa AbraEAD, citada em outro item da tabela.</w:t>
      </w:r>
      <w:r w:rsidRPr="00C229E4">
        <w:rPr>
          <w:rFonts w:ascii="Verdana" w:eastAsia="Times New Roman" w:hAnsi="Verdana"/>
          <w:color w:val="333333"/>
          <w:sz w:val="15"/>
          <w:szCs w:val="15"/>
          <w:lang w:eastAsia="pt-BR"/>
        </w:rPr>
        <w:br/>
        <w:t>** Três projetos realizados em conjunto com o MEC foram incluídos na lista de alunos apresentada pelo Seed/MEC</w:t>
      </w:r>
    </w:p>
    <w:p w:rsidR="00D15902" w:rsidRDefault="00D15902" w:rsidP="00D15902">
      <w:pPr>
        <w:autoSpaceDE w:val="0"/>
        <w:autoSpaceDN w:val="0"/>
        <w:adjustRightInd w:val="0"/>
        <w:spacing w:line="360" w:lineRule="auto"/>
        <w:ind w:firstLine="708"/>
        <w:jc w:val="both"/>
        <w:rPr>
          <w:rFonts w:ascii="Arial" w:hAnsi="Arial" w:cs="Arial"/>
          <w:sz w:val="24"/>
          <w:szCs w:val="24"/>
        </w:rPr>
      </w:pPr>
    </w:p>
    <w:p w:rsidR="005E5A11" w:rsidRDefault="005E5A11" w:rsidP="00D15902">
      <w:pPr>
        <w:autoSpaceDE w:val="0"/>
        <w:autoSpaceDN w:val="0"/>
        <w:adjustRightInd w:val="0"/>
        <w:spacing w:line="360" w:lineRule="auto"/>
        <w:ind w:firstLine="708"/>
        <w:jc w:val="both"/>
        <w:rPr>
          <w:rFonts w:ascii="Arial" w:hAnsi="Arial" w:cs="Arial"/>
          <w:sz w:val="24"/>
          <w:szCs w:val="24"/>
        </w:rPr>
      </w:pPr>
    </w:p>
    <w:p w:rsidR="00D15902" w:rsidRPr="00DE4F56" w:rsidRDefault="00D15902" w:rsidP="00D15902">
      <w:pPr>
        <w:spacing w:line="360" w:lineRule="auto"/>
        <w:jc w:val="both"/>
        <w:rPr>
          <w:rFonts w:ascii="Arial" w:hAnsi="Arial" w:cs="Arial"/>
          <w:b/>
          <w:sz w:val="24"/>
          <w:szCs w:val="24"/>
        </w:rPr>
      </w:pPr>
      <w:r w:rsidRPr="00DE4F56">
        <w:rPr>
          <w:rFonts w:ascii="Arial" w:hAnsi="Arial" w:cs="Arial"/>
          <w:b/>
          <w:sz w:val="24"/>
          <w:szCs w:val="24"/>
        </w:rPr>
        <w:lastRenderedPageBreak/>
        <w:t>3 Metodologia</w:t>
      </w:r>
    </w:p>
    <w:p w:rsidR="00D15902" w:rsidRPr="00DE4F56" w:rsidRDefault="00D15902" w:rsidP="00D15902">
      <w:pPr>
        <w:autoSpaceDE w:val="0"/>
        <w:autoSpaceDN w:val="0"/>
        <w:adjustRightInd w:val="0"/>
        <w:spacing w:line="360" w:lineRule="auto"/>
        <w:jc w:val="both"/>
        <w:rPr>
          <w:rFonts w:ascii="Arial" w:hAnsi="Arial" w:cs="Arial"/>
          <w:b/>
          <w:sz w:val="24"/>
          <w:szCs w:val="24"/>
        </w:rPr>
      </w:pPr>
    </w:p>
    <w:p w:rsidR="00D15902" w:rsidRPr="00DE4F56" w:rsidRDefault="00D15902" w:rsidP="00D15902">
      <w:pPr>
        <w:autoSpaceDE w:val="0"/>
        <w:autoSpaceDN w:val="0"/>
        <w:adjustRightInd w:val="0"/>
        <w:spacing w:line="360" w:lineRule="auto"/>
        <w:ind w:firstLine="708"/>
        <w:jc w:val="both"/>
        <w:rPr>
          <w:rFonts w:ascii="Arial" w:hAnsi="Arial" w:cs="Arial"/>
          <w:noProof/>
          <w:sz w:val="24"/>
          <w:szCs w:val="24"/>
        </w:rPr>
      </w:pPr>
      <w:r w:rsidRPr="00DE4F56">
        <w:rPr>
          <w:rFonts w:ascii="Arial" w:hAnsi="Arial" w:cs="Arial"/>
          <w:noProof/>
          <w:sz w:val="24"/>
          <w:szCs w:val="24"/>
        </w:rPr>
        <w:t xml:space="preserve">Para viabilizar a elaboração deste trabalho foi necessário escolher a metodologia </w:t>
      </w:r>
      <w:r w:rsidR="00792634">
        <w:rPr>
          <w:rFonts w:ascii="Arial" w:hAnsi="Arial" w:cs="Arial"/>
          <w:noProof/>
          <w:sz w:val="24"/>
          <w:szCs w:val="24"/>
        </w:rPr>
        <w:t xml:space="preserve">a seer </w:t>
      </w:r>
      <w:r w:rsidRPr="00DE4F56">
        <w:rPr>
          <w:rFonts w:ascii="Arial" w:hAnsi="Arial" w:cs="Arial"/>
          <w:noProof/>
          <w:sz w:val="24"/>
          <w:szCs w:val="24"/>
        </w:rPr>
        <w:t>aplicada. A pesquisa empírica adotada para este estudo tem caráter descritivo, e proporciona conhecer a estudar a população optante por se aluno da EAD. No presente estudo o método utilizado será o método transversal de pesquisa descritiva que envolve a coleta de informações apenas uma vez de uma determinada amostra (MALHOTRA, 1996), e a pesquisa assumirá o caráter quantitativo.</w:t>
      </w:r>
    </w:p>
    <w:p w:rsidR="00D15902" w:rsidRPr="00DE4F56" w:rsidRDefault="00D15902" w:rsidP="00D15902">
      <w:pPr>
        <w:autoSpaceDE w:val="0"/>
        <w:autoSpaceDN w:val="0"/>
        <w:adjustRightInd w:val="0"/>
        <w:spacing w:line="360" w:lineRule="auto"/>
        <w:ind w:firstLine="708"/>
        <w:jc w:val="both"/>
        <w:rPr>
          <w:rFonts w:ascii="Arial" w:hAnsi="Arial" w:cs="Arial"/>
          <w:sz w:val="24"/>
          <w:szCs w:val="24"/>
        </w:rPr>
      </w:pPr>
      <w:r w:rsidRPr="00DE4F56">
        <w:rPr>
          <w:rFonts w:ascii="Arial" w:hAnsi="Arial" w:cs="Arial"/>
          <w:noProof/>
          <w:sz w:val="24"/>
          <w:szCs w:val="24"/>
        </w:rPr>
        <w:t xml:space="preserve">Para colher os dados necessários para a pesquisa foi aplicado questionário em pontos de grande movimentação da cidade, como no centro comercial e na feira livre. </w:t>
      </w:r>
      <w:r w:rsidRPr="00DE4F56">
        <w:rPr>
          <w:rFonts w:ascii="Arial" w:hAnsi="Arial" w:cs="Arial"/>
          <w:sz w:val="24"/>
          <w:szCs w:val="24"/>
        </w:rPr>
        <w:t xml:space="preserve">Para determinar o tamanho da amostra para aplicação do questionário, foram utilizados os dados do senso de 2010 realizado pelo IBGE (Instituto Brasileiro de Geografia e Estatística), que indica que a cidade de Santo Antônio de Jesus apresenta uma população de 90.949 habitantes, em uma extensão de 261km², obteve-se, então, que para esta população seria suficiente a entrevista à 96 pessoas, para um nível de confiança de 90%, um </w:t>
      </w:r>
      <w:r w:rsidRPr="00DE4F56">
        <w:rPr>
          <w:rFonts w:ascii="Arial" w:hAnsi="Arial" w:cs="Arial"/>
          <w:i/>
          <w:sz w:val="24"/>
          <w:szCs w:val="24"/>
        </w:rPr>
        <w:t>split</w:t>
      </w:r>
      <w:r w:rsidRPr="00DE4F56">
        <w:rPr>
          <w:rFonts w:ascii="Arial" w:hAnsi="Arial" w:cs="Arial"/>
          <w:sz w:val="24"/>
          <w:szCs w:val="24"/>
        </w:rPr>
        <w:t xml:space="preserve"> de 50/50, e um erro amostral de 10%.  Seguindo este parâmetro foram distribuídos 96 questionários nas localidades supra mencionada.</w:t>
      </w:r>
    </w:p>
    <w:p w:rsidR="00D15902" w:rsidRDefault="00D15902" w:rsidP="00D15902">
      <w:pPr>
        <w:autoSpaceDE w:val="0"/>
        <w:autoSpaceDN w:val="0"/>
        <w:adjustRightInd w:val="0"/>
        <w:spacing w:line="360" w:lineRule="auto"/>
        <w:ind w:firstLine="708"/>
        <w:jc w:val="both"/>
        <w:rPr>
          <w:rFonts w:ascii="Arial" w:hAnsi="Arial" w:cs="Arial"/>
          <w:sz w:val="24"/>
          <w:szCs w:val="24"/>
        </w:rPr>
      </w:pPr>
    </w:p>
    <w:p w:rsidR="00350BEA" w:rsidRDefault="00350BEA" w:rsidP="00D15902">
      <w:pPr>
        <w:autoSpaceDE w:val="0"/>
        <w:autoSpaceDN w:val="0"/>
        <w:adjustRightInd w:val="0"/>
        <w:spacing w:line="360" w:lineRule="auto"/>
        <w:ind w:firstLine="708"/>
        <w:jc w:val="both"/>
        <w:rPr>
          <w:rFonts w:ascii="Arial" w:hAnsi="Arial" w:cs="Arial"/>
          <w:sz w:val="24"/>
          <w:szCs w:val="24"/>
        </w:rPr>
      </w:pPr>
    </w:p>
    <w:p w:rsidR="00350BEA" w:rsidRDefault="00350BEA" w:rsidP="00D15902">
      <w:pPr>
        <w:autoSpaceDE w:val="0"/>
        <w:autoSpaceDN w:val="0"/>
        <w:adjustRightInd w:val="0"/>
        <w:spacing w:line="360" w:lineRule="auto"/>
        <w:ind w:firstLine="708"/>
        <w:jc w:val="both"/>
        <w:rPr>
          <w:rFonts w:ascii="Arial" w:hAnsi="Arial" w:cs="Arial"/>
          <w:sz w:val="24"/>
          <w:szCs w:val="24"/>
        </w:rPr>
      </w:pPr>
    </w:p>
    <w:p w:rsidR="00350BEA" w:rsidRDefault="00350BEA" w:rsidP="00D15902">
      <w:pPr>
        <w:autoSpaceDE w:val="0"/>
        <w:autoSpaceDN w:val="0"/>
        <w:adjustRightInd w:val="0"/>
        <w:spacing w:line="360" w:lineRule="auto"/>
        <w:ind w:firstLine="708"/>
        <w:jc w:val="both"/>
        <w:rPr>
          <w:rFonts w:ascii="Arial" w:hAnsi="Arial" w:cs="Arial"/>
          <w:sz w:val="24"/>
          <w:szCs w:val="24"/>
        </w:rPr>
      </w:pPr>
    </w:p>
    <w:p w:rsidR="00350BEA" w:rsidRDefault="00350BEA" w:rsidP="00D15902">
      <w:pPr>
        <w:autoSpaceDE w:val="0"/>
        <w:autoSpaceDN w:val="0"/>
        <w:adjustRightInd w:val="0"/>
        <w:spacing w:line="360" w:lineRule="auto"/>
        <w:ind w:firstLine="708"/>
        <w:jc w:val="both"/>
        <w:rPr>
          <w:rFonts w:ascii="Arial" w:hAnsi="Arial" w:cs="Arial"/>
          <w:sz w:val="24"/>
          <w:szCs w:val="24"/>
        </w:rPr>
      </w:pPr>
    </w:p>
    <w:p w:rsidR="00350BEA" w:rsidRDefault="00350BEA" w:rsidP="00D15902">
      <w:pPr>
        <w:autoSpaceDE w:val="0"/>
        <w:autoSpaceDN w:val="0"/>
        <w:adjustRightInd w:val="0"/>
        <w:spacing w:line="360" w:lineRule="auto"/>
        <w:ind w:firstLine="708"/>
        <w:jc w:val="both"/>
        <w:rPr>
          <w:rFonts w:ascii="Arial" w:hAnsi="Arial" w:cs="Arial"/>
          <w:sz w:val="24"/>
          <w:szCs w:val="24"/>
        </w:rPr>
      </w:pPr>
    </w:p>
    <w:p w:rsidR="005E5A11" w:rsidRDefault="005E5A11" w:rsidP="00D15902">
      <w:pPr>
        <w:autoSpaceDE w:val="0"/>
        <w:autoSpaceDN w:val="0"/>
        <w:adjustRightInd w:val="0"/>
        <w:spacing w:line="360" w:lineRule="auto"/>
        <w:ind w:firstLine="708"/>
        <w:jc w:val="both"/>
        <w:rPr>
          <w:rFonts w:ascii="Arial" w:hAnsi="Arial" w:cs="Arial"/>
          <w:sz w:val="24"/>
          <w:szCs w:val="24"/>
        </w:rPr>
      </w:pPr>
    </w:p>
    <w:p w:rsidR="00350BEA" w:rsidRDefault="00350BEA" w:rsidP="00D15902">
      <w:pPr>
        <w:autoSpaceDE w:val="0"/>
        <w:autoSpaceDN w:val="0"/>
        <w:adjustRightInd w:val="0"/>
        <w:spacing w:line="360" w:lineRule="auto"/>
        <w:ind w:firstLine="708"/>
        <w:jc w:val="both"/>
        <w:rPr>
          <w:rFonts w:ascii="Arial" w:hAnsi="Arial" w:cs="Arial"/>
          <w:sz w:val="24"/>
          <w:szCs w:val="24"/>
        </w:rPr>
      </w:pPr>
    </w:p>
    <w:p w:rsidR="00350BEA" w:rsidRDefault="00350BEA" w:rsidP="00D15902">
      <w:pPr>
        <w:autoSpaceDE w:val="0"/>
        <w:autoSpaceDN w:val="0"/>
        <w:adjustRightInd w:val="0"/>
        <w:spacing w:line="360" w:lineRule="auto"/>
        <w:ind w:firstLine="708"/>
        <w:jc w:val="both"/>
        <w:rPr>
          <w:rFonts w:ascii="Arial" w:hAnsi="Arial" w:cs="Arial"/>
          <w:sz w:val="24"/>
          <w:szCs w:val="24"/>
        </w:rPr>
      </w:pPr>
    </w:p>
    <w:p w:rsidR="00350BEA" w:rsidRDefault="00350BEA" w:rsidP="00D15902">
      <w:pPr>
        <w:autoSpaceDE w:val="0"/>
        <w:autoSpaceDN w:val="0"/>
        <w:adjustRightInd w:val="0"/>
        <w:spacing w:line="360" w:lineRule="auto"/>
        <w:ind w:firstLine="708"/>
        <w:jc w:val="both"/>
        <w:rPr>
          <w:rFonts w:ascii="Arial" w:hAnsi="Arial" w:cs="Arial"/>
          <w:sz w:val="24"/>
          <w:szCs w:val="24"/>
        </w:rPr>
      </w:pPr>
    </w:p>
    <w:p w:rsidR="00350BEA" w:rsidRDefault="00350BEA" w:rsidP="00D15902">
      <w:pPr>
        <w:autoSpaceDE w:val="0"/>
        <w:autoSpaceDN w:val="0"/>
        <w:adjustRightInd w:val="0"/>
        <w:spacing w:line="360" w:lineRule="auto"/>
        <w:ind w:firstLine="708"/>
        <w:jc w:val="both"/>
        <w:rPr>
          <w:rFonts w:ascii="Arial" w:hAnsi="Arial" w:cs="Arial"/>
          <w:sz w:val="24"/>
          <w:szCs w:val="24"/>
        </w:rPr>
      </w:pPr>
    </w:p>
    <w:p w:rsidR="00350BEA" w:rsidRDefault="00350BEA" w:rsidP="00D15902">
      <w:pPr>
        <w:autoSpaceDE w:val="0"/>
        <w:autoSpaceDN w:val="0"/>
        <w:adjustRightInd w:val="0"/>
        <w:spacing w:line="360" w:lineRule="auto"/>
        <w:ind w:firstLine="708"/>
        <w:jc w:val="both"/>
        <w:rPr>
          <w:rFonts w:ascii="Arial" w:hAnsi="Arial" w:cs="Arial"/>
          <w:sz w:val="24"/>
          <w:szCs w:val="24"/>
        </w:rPr>
      </w:pPr>
    </w:p>
    <w:p w:rsidR="00350BEA" w:rsidRDefault="00350BEA" w:rsidP="00D15902">
      <w:pPr>
        <w:autoSpaceDE w:val="0"/>
        <w:autoSpaceDN w:val="0"/>
        <w:adjustRightInd w:val="0"/>
        <w:spacing w:line="360" w:lineRule="auto"/>
        <w:ind w:firstLine="708"/>
        <w:jc w:val="both"/>
        <w:rPr>
          <w:rFonts w:ascii="Arial" w:hAnsi="Arial" w:cs="Arial"/>
          <w:sz w:val="24"/>
          <w:szCs w:val="24"/>
        </w:rPr>
      </w:pPr>
    </w:p>
    <w:p w:rsidR="00350BEA" w:rsidRDefault="00350BEA" w:rsidP="00D15902">
      <w:pPr>
        <w:autoSpaceDE w:val="0"/>
        <w:autoSpaceDN w:val="0"/>
        <w:adjustRightInd w:val="0"/>
        <w:spacing w:line="360" w:lineRule="auto"/>
        <w:ind w:firstLine="708"/>
        <w:jc w:val="both"/>
        <w:rPr>
          <w:rFonts w:ascii="Arial" w:hAnsi="Arial" w:cs="Arial"/>
          <w:sz w:val="24"/>
          <w:szCs w:val="24"/>
        </w:rPr>
      </w:pPr>
    </w:p>
    <w:p w:rsidR="00350BEA" w:rsidRDefault="00350BEA" w:rsidP="00D15902">
      <w:pPr>
        <w:autoSpaceDE w:val="0"/>
        <w:autoSpaceDN w:val="0"/>
        <w:adjustRightInd w:val="0"/>
        <w:spacing w:line="360" w:lineRule="auto"/>
        <w:ind w:firstLine="708"/>
        <w:jc w:val="both"/>
        <w:rPr>
          <w:rFonts w:ascii="Arial" w:hAnsi="Arial" w:cs="Arial"/>
          <w:sz w:val="24"/>
          <w:szCs w:val="24"/>
        </w:rPr>
      </w:pPr>
    </w:p>
    <w:p w:rsidR="00D15902" w:rsidRPr="00DE4F56" w:rsidRDefault="00D15902" w:rsidP="00D15902">
      <w:pPr>
        <w:spacing w:line="360" w:lineRule="auto"/>
        <w:jc w:val="both"/>
        <w:rPr>
          <w:rFonts w:ascii="Arial" w:hAnsi="Arial" w:cs="Arial"/>
          <w:b/>
          <w:sz w:val="24"/>
          <w:szCs w:val="24"/>
        </w:rPr>
      </w:pPr>
      <w:r w:rsidRPr="00DE4F56">
        <w:rPr>
          <w:rFonts w:ascii="Arial" w:hAnsi="Arial" w:cs="Arial"/>
          <w:b/>
          <w:sz w:val="24"/>
          <w:szCs w:val="24"/>
        </w:rPr>
        <w:lastRenderedPageBreak/>
        <w:t xml:space="preserve">4 </w:t>
      </w:r>
      <w:r w:rsidR="00B05793">
        <w:rPr>
          <w:rFonts w:ascii="Arial" w:hAnsi="Arial" w:cs="Arial"/>
          <w:b/>
          <w:sz w:val="24"/>
          <w:szCs w:val="24"/>
        </w:rPr>
        <w:t xml:space="preserve">Discussão dos </w:t>
      </w:r>
      <w:r w:rsidRPr="00DE4F56">
        <w:rPr>
          <w:rFonts w:ascii="Arial" w:hAnsi="Arial" w:cs="Arial"/>
          <w:b/>
          <w:sz w:val="24"/>
          <w:szCs w:val="24"/>
        </w:rPr>
        <w:t>Resultados</w:t>
      </w:r>
    </w:p>
    <w:p w:rsidR="00D15902" w:rsidRPr="00DE4F56" w:rsidRDefault="00D15902" w:rsidP="00D15902">
      <w:pPr>
        <w:pStyle w:val="NormalWeb"/>
        <w:spacing w:before="0" w:beforeAutospacing="0" w:after="0" w:afterAutospacing="0" w:line="360" w:lineRule="auto"/>
        <w:jc w:val="both"/>
        <w:rPr>
          <w:rFonts w:ascii="Arial" w:hAnsi="Arial" w:cs="Arial"/>
        </w:rPr>
      </w:pPr>
      <w:r w:rsidRPr="00DE4F56">
        <w:rPr>
          <w:rFonts w:ascii="Arial" w:hAnsi="Arial" w:cs="Arial"/>
        </w:rPr>
        <w:tab/>
      </w:r>
    </w:p>
    <w:p w:rsidR="00054B71" w:rsidRDefault="00054B71" w:rsidP="00D15902">
      <w:pPr>
        <w:pStyle w:val="NormalWeb"/>
        <w:spacing w:before="0" w:beforeAutospacing="0" w:after="0" w:afterAutospacing="0" w:line="360" w:lineRule="auto"/>
        <w:ind w:firstLine="708"/>
        <w:jc w:val="both"/>
        <w:rPr>
          <w:rFonts w:ascii="Arial" w:hAnsi="Arial" w:cs="Arial"/>
        </w:rPr>
      </w:pPr>
      <w:r w:rsidRPr="00DE4F56">
        <w:rPr>
          <w:rFonts w:ascii="Arial" w:hAnsi="Arial" w:cs="Arial"/>
        </w:rPr>
        <w:t>De acordo com o INEP</w:t>
      </w:r>
      <w:r>
        <w:rPr>
          <w:rFonts w:ascii="Arial" w:hAnsi="Arial" w:cs="Arial"/>
        </w:rPr>
        <w:t xml:space="preserve"> </w:t>
      </w:r>
      <w:r w:rsidRPr="00DE4F56">
        <w:rPr>
          <w:rFonts w:ascii="Arial" w:hAnsi="Arial" w:cs="Arial"/>
        </w:rPr>
        <w:t>(online) houve um acréscimo ao número de ingressos em cursos de EaD entre os anos de 2009 e 2012, este acréscimo correspondeu a 17,7% ao ano. Esta elevação se deu principalmente devido</w:t>
      </w:r>
      <w:r>
        <w:rPr>
          <w:rFonts w:ascii="Arial" w:hAnsi="Arial" w:cs="Arial"/>
        </w:rPr>
        <w:t xml:space="preserve"> </w:t>
      </w:r>
      <w:r w:rsidRPr="00DE4F56">
        <w:rPr>
          <w:rFonts w:ascii="Arial" w:hAnsi="Arial" w:cs="Arial"/>
        </w:rPr>
        <w:t>à expansão dos cursos de EAD, e à democratização ao acesso à educação superior para a parcela da população que não tinha oferta de cu</w:t>
      </w:r>
      <w:r>
        <w:rPr>
          <w:rFonts w:ascii="Arial" w:hAnsi="Arial" w:cs="Arial"/>
        </w:rPr>
        <w:t xml:space="preserve">rsos de graduação presencial em </w:t>
      </w:r>
      <w:r w:rsidRPr="00DE4F56">
        <w:rPr>
          <w:rFonts w:ascii="Arial" w:hAnsi="Arial" w:cs="Arial"/>
        </w:rPr>
        <w:t>suas localidade</w:t>
      </w:r>
      <w:r>
        <w:rPr>
          <w:rFonts w:ascii="Arial" w:hAnsi="Arial" w:cs="Arial"/>
        </w:rPr>
        <w:t>s.</w:t>
      </w:r>
    </w:p>
    <w:p w:rsidR="00054B71" w:rsidRDefault="00054B71" w:rsidP="00D15902">
      <w:pPr>
        <w:pStyle w:val="NormalWeb"/>
        <w:spacing w:before="0" w:beforeAutospacing="0" w:after="0" w:afterAutospacing="0" w:line="360" w:lineRule="auto"/>
        <w:ind w:firstLine="708"/>
        <w:jc w:val="both"/>
        <w:rPr>
          <w:rFonts w:ascii="Arial" w:hAnsi="Arial" w:cs="Arial"/>
        </w:rPr>
      </w:pPr>
      <w:r w:rsidRPr="00DE4F56">
        <w:rPr>
          <w:rFonts w:ascii="Arial" w:hAnsi="Arial" w:cs="Arial"/>
        </w:rPr>
        <w:t>A Educação à Distância surge no cenário local como alternativa ao ingresso ao Ensino Superior. Foi constatado que muitas pessoas que concluíram apenas o ensino médio e se lançaram no mercado de trabalho, começaram a sentir a necessidade de uma maior qualificação, ou mesmo a busca por uma profissão para galgar melhores posições no ambiente profissional, e encontraram na EaD</w:t>
      </w:r>
      <w:r>
        <w:rPr>
          <w:rFonts w:ascii="Arial" w:hAnsi="Arial" w:cs="Arial"/>
        </w:rPr>
        <w:t xml:space="preserve"> </w:t>
      </w:r>
      <w:r w:rsidRPr="00DE4F56">
        <w:rPr>
          <w:rFonts w:ascii="Arial" w:hAnsi="Arial" w:cs="Arial"/>
        </w:rPr>
        <w:t>a flexibilização necessária para conciliar estudos e trabalho.</w:t>
      </w:r>
    </w:p>
    <w:p w:rsidR="00D15902" w:rsidRPr="00DE4F56" w:rsidRDefault="00D15902" w:rsidP="00B05793">
      <w:pPr>
        <w:pStyle w:val="NormalWeb"/>
        <w:spacing w:before="0" w:beforeAutospacing="0" w:after="0" w:afterAutospacing="0" w:line="360" w:lineRule="auto"/>
        <w:ind w:firstLine="708"/>
        <w:jc w:val="both"/>
        <w:rPr>
          <w:rFonts w:ascii="Arial" w:hAnsi="Arial" w:cs="Arial"/>
        </w:rPr>
      </w:pPr>
      <w:r w:rsidRPr="00DE4F56">
        <w:rPr>
          <w:rFonts w:ascii="Arial" w:hAnsi="Arial" w:cs="Arial"/>
        </w:rPr>
        <w:t xml:space="preserve"> </w:t>
      </w:r>
      <w:r w:rsidR="007C25FB">
        <w:rPr>
          <w:rFonts w:ascii="Arial" w:hAnsi="Arial" w:cs="Arial"/>
        </w:rPr>
        <w:t xml:space="preserve"> </w:t>
      </w:r>
      <w:r w:rsidRPr="00DE4F56">
        <w:rPr>
          <w:rFonts w:ascii="Arial" w:hAnsi="Arial" w:cs="Arial"/>
        </w:rPr>
        <w:t>De acordo com as informações obtidas através dos questionários aplicados, os principais motivos que levaram ao aluno a escolher pela modalidade da educação à distância, são:</w:t>
      </w:r>
      <w:r w:rsidR="007C25FB">
        <w:rPr>
          <w:rFonts w:ascii="Arial" w:hAnsi="Arial" w:cs="Arial"/>
        </w:rPr>
        <w:t xml:space="preserve"> preço,</w:t>
      </w:r>
      <w:r w:rsidRPr="00DE4F56">
        <w:rPr>
          <w:rFonts w:ascii="Arial" w:hAnsi="Arial" w:cs="Arial"/>
        </w:rPr>
        <w:t xml:space="preserve"> possibilidade de conciliar estudo e trabalho; flexibilidade de horário; possibilidade de estudar sem sair de casa.  Dentre este</w:t>
      </w:r>
      <w:r w:rsidR="007C25FB">
        <w:rPr>
          <w:rFonts w:ascii="Arial" w:hAnsi="Arial" w:cs="Arial"/>
        </w:rPr>
        <w:t>s</w:t>
      </w:r>
      <w:r w:rsidRPr="00DE4F56">
        <w:rPr>
          <w:rFonts w:ascii="Arial" w:hAnsi="Arial" w:cs="Arial"/>
        </w:rPr>
        <w:t xml:space="preserve"> motivos quase metade dos entrevistados acreditam que a possibilidade de conciliar estudo e trabalho, seja o principal f</w:t>
      </w:r>
      <w:r w:rsidR="007C25FB">
        <w:rPr>
          <w:rFonts w:ascii="Arial" w:hAnsi="Arial" w:cs="Arial"/>
        </w:rPr>
        <w:t>ator motivador na escolha da EaD, seguido pelo fator preço</w:t>
      </w:r>
      <w:r w:rsidRPr="00DE4F56">
        <w:rPr>
          <w:rFonts w:ascii="Arial" w:hAnsi="Arial" w:cs="Arial"/>
        </w:rPr>
        <w:t xml:space="preserve">. </w:t>
      </w:r>
    </w:p>
    <w:p w:rsidR="00D15902" w:rsidRPr="00DE4F56" w:rsidRDefault="00D15902" w:rsidP="00D15902">
      <w:pPr>
        <w:pStyle w:val="NormalWeb"/>
        <w:spacing w:before="0" w:beforeAutospacing="0" w:after="0" w:afterAutospacing="0" w:line="360" w:lineRule="auto"/>
        <w:jc w:val="both"/>
        <w:rPr>
          <w:rFonts w:ascii="Arial" w:hAnsi="Arial" w:cs="Arial"/>
        </w:rPr>
      </w:pPr>
    </w:p>
    <w:p w:rsidR="00D15902" w:rsidRPr="00DE4F56" w:rsidRDefault="00054B71" w:rsidP="00D15902">
      <w:pPr>
        <w:pStyle w:val="NormalWeb"/>
        <w:spacing w:before="0" w:beforeAutospacing="0" w:after="0" w:afterAutospacing="0" w:line="360" w:lineRule="auto"/>
        <w:jc w:val="both"/>
        <w:rPr>
          <w:rFonts w:ascii="Arial" w:hAnsi="Arial" w:cs="Arial"/>
        </w:rPr>
      </w:pPr>
      <w:r>
        <w:rPr>
          <w:rFonts w:ascii="Arial" w:hAnsi="Arial" w:cs="Arial"/>
        </w:rPr>
        <w:t>Quadro 01</w:t>
      </w:r>
      <w:r w:rsidR="00D15902" w:rsidRPr="00DE4F56">
        <w:rPr>
          <w:rFonts w:ascii="Arial" w:hAnsi="Arial" w:cs="Arial"/>
        </w:rPr>
        <w:t>: Principais motivos para a escolha do EaD</w:t>
      </w:r>
    </w:p>
    <w:p w:rsidR="00D15902" w:rsidRPr="00DE4F56" w:rsidRDefault="00054B71" w:rsidP="005E5A11">
      <w:pPr>
        <w:pStyle w:val="NormalWeb"/>
        <w:spacing w:before="0" w:beforeAutospacing="0" w:after="0" w:afterAutospacing="0" w:line="360" w:lineRule="auto"/>
        <w:jc w:val="center"/>
        <w:rPr>
          <w:rFonts w:ascii="Arial" w:hAnsi="Arial" w:cs="Arial"/>
        </w:rPr>
      </w:pPr>
      <w:r w:rsidRPr="00054B71">
        <w:rPr>
          <w:rFonts w:ascii="Arial" w:hAnsi="Arial" w:cs="Arial"/>
          <w:noProof/>
        </w:rPr>
        <w:drawing>
          <wp:inline distT="0" distB="0" distL="0" distR="0">
            <wp:extent cx="3762375" cy="1514475"/>
            <wp:effectExtent l="19050" t="0" r="9525"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15902" w:rsidRDefault="00054B71" w:rsidP="00D15902">
      <w:pPr>
        <w:pStyle w:val="NormalWeb"/>
        <w:spacing w:before="0" w:beforeAutospacing="0" w:after="0" w:afterAutospacing="0" w:line="360" w:lineRule="auto"/>
        <w:jc w:val="both"/>
        <w:rPr>
          <w:rFonts w:ascii="Arial" w:hAnsi="Arial" w:cs="Arial"/>
          <w:sz w:val="20"/>
          <w:szCs w:val="20"/>
        </w:rPr>
      </w:pPr>
      <w:r w:rsidRPr="00054B71">
        <w:rPr>
          <w:rFonts w:ascii="Arial" w:hAnsi="Arial" w:cs="Arial"/>
          <w:sz w:val="20"/>
          <w:szCs w:val="20"/>
        </w:rPr>
        <w:t>Fonte: Dados da Pesquisa</w:t>
      </w:r>
    </w:p>
    <w:p w:rsidR="00054B71" w:rsidRDefault="00054B71" w:rsidP="00D15902">
      <w:pPr>
        <w:pStyle w:val="NormalWeb"/>
        <w:spacing w:before="0" w:beforeAutospacing="0" w:after="0" w:afterAutospacing="0" w:line="360" w:lineRule="auto"/>
        <w:jc w:val="both"/>
        <w:rPr>
          <w:rFonts w:ascii="Arial" w:hAnsi="Arial" w:cs="Arial"/>
        </w:rPr>
      </w:pPr>
    </w:p>
    <w:p w:rsidR="00D15902" w:rsidRPr="00DE4F56" w:rsidRDefault="00D15902" w:rsidP="00054B71">
      <w:pPr>
        <w:pStyle w:val="NormalWeb"/>
        <w:spacing w:before="0" w:beforeAutospacing="0" w:after="0" w:afterAutospacing="0" w:line="360" w:lineRule="auto"/>
        <w:ind w:firstLine="708"/>
        <w:jc w:val="both"/>
        <w:rPr>
          <w:rFonts w:ascii="Arial" w:hAnsi="Arial" w:cs="Arial"/>
        </w:rPr>
      </w:pPr>
      <w:r w:rsidRPr="00DE4F56">
        <w:rPr>
          <w:rFonts w:ascii="Arial" w:hAnsi="Arial" w:cs="Arial"/>
        </w:rPr>
        <w:t xml:space="preserve">O aluno de EaD residente em Santo Antônio de Jesus, possui um perfil bem diferente do aluno da educação presencial de nível superior. São pessoas mais </w:t>
      </w:r>
      <w:r w:rsidRPr="00DE4F56">
        <w:rPr>
          <w:rFonts w:ascii="Arial" w:hAnsi="Arial" w:cs="Arial"/>
        </w:rPr>
        <w:lastRenderedPageBreak/>
        <w:t>maduras, que não dispõem de muito tempo livre. Em grande parte, são casados, tem filhos e trabalham, como pode ser constatados nos gráficos a seguir:</w:t>
      </w:r>
    </w:p>
    <w:p w:rsidR="00D15902" w:rsidRPr="00DE4F56" w:rsidRDefault="00D15902" w:rsidP="00D15902">
      <w:pPr>
        <w:pStyle w:val="NormalWeb"/>
        <w:spacing w:before="0" w:beforeAutospacing="0" w:after="0" w:afterAutospacing="0" w:line="360" w:lineRule="auto"/>
        <w:jc w:val="both"/>
        <w:rPr>
          <w:rFonts w:ascii="Arial" w:hAnsi="Arial" w:cs="Arial"/>
        </w:rPr>
      </w:pPr>
    </w:p>
    <w:p w:rsidR="005E5A11" w:rsidRPr="00DE4F56" w:rsidRDefault="00D15902" w:rsidP="005E5A11">
      <w:pPr>
        <w:pStyle w:val="NormalWeb"/>
        <w:spacing w:before="0" w:beforeAutospacing="0" w:after="0" w:afterAutospacing="0" w:line="360" w:lineRule="auto"/>
        <w:jc w:val="both"/>
        <w:rPr>
          <w:rFonts w:ascii="Arial" w:hAnsi="Arial" w:cs="Arial"/>
          <w:noProof/>
        </w:rPr>
      </w:pPr>
      <w:r w:rsidRPr="00DE4F56">
        <w:rPr>
          <w:rFonts w:ascii="Arial" w:hAnsi="Arial" w:cs="Arial"/>
          <w:noProof/>
        </w:rPr>
        <w:t>Gráfico 03 – Idades dos alunos</w:t>
      </w:r>
      <w:r w:rsidR="005E5A11">
        <w:rPr>
          <w:rFonts w:ascii="Arial" w:hAnsi="Arial" w:cs="Arial"/>
          <w:noProof/>
        </w:rPr>
        <w:t xml:space="preserve">                    </w:t>
      </w:r>
      <w:r w:rsidR="005E5A11" w:rsidRPr="00DE4F56">
        <w:rPr>
          <w:rFonts w:ascii="Arial" w:hAnsi="Arial" w:cs="Arial"/>
          <w:noProof/>
        </w:rPr>
        <w:t>Gráfico 04– Ocupação dos alunos</w:t>
      </w:r>
    </w:p>
    <w:p w:rsidR="00D15902" w:rsidRPr="00DE4F56" w:rsidRDefault="00D15902" w:rsidP="00D15902">
      <w:pPr>
        <w:pStyle w:val="NormalWeb"/>
        <w:spacing w:before="0" w:beforeAutospacing="0" w:after="0" w:afterAutospacing="0" w:line="360" w:lineRule="auto"/>
        <w:jc w:val="both"/>
        <w:rPr>
          <w:rFonts w:ascii="Arial" w:hAnsi="Arial" w:cs="Arial"/>
        </w:rPr>
      </w:pPr>
      <w:r w:rsidRPr="00DE4F56">
        <w:rPr>
          <w:rFonts w:ascii="Arial" w:hAnsi="Arial" w:cs="Arial"/>
          <w:noProof/>
        </w:rPr>
        <w:drawing>
          <wp:inline distT="0" distB="0" distL="0" distR="0">
            <wp:extent cx="2600325" cy="2581275"/>
            <wp:effectExtent l="19050" t="0" r="9525" b="0"/>
            <wp:docPr id="11"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5E5A11" w:rsidRPr="005E5A11">
        <w:rPr>
          <w:rFonts w:ascii="Arial" w:hAnsi="Arial" w:cs="Arial"/>
          <w:noProof/>
        </w:rPr>
        <w:t xml:space="preserve"> </w:t>
      </w:r>
      <w:r w:rsidR="005E5A11" w:rsidRPr="005E5A11">
        <w:rPr>
          <w:rFonts w:ascii="Arial" w:hAnsi="Arial" w:cs="Arial"/>
          <w:noProof/>
        </w:rPr>
        <w:drawing>
          <wp:inline distT="0" distB="0" distL="0" distR="0">
            <wp:extent cx="2771775" cy="2581275"/>
            <wp:effectExtent l="19050" t="0" r="9525" b="0"/>
            <wp:docPr id="1"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E5A11" w:rsidRPr="00054B71" w:rsidRDefault="00054B71" w:rsidP="005E5A11">
      <w:pPr>
        <w:pStyle w:val="NormalWeb"/>
        <w:spacing w:before="0" w:beforeAutospacing="0" w:after="0" w:afterAutospacing="0" w:line="360" w:lineRule="auto"/>
        <w:jc w:val="both"/>
        <w:rPr>
          <w:rFonts w:ascii="Arial" w:hAnsi="Arial" w:cs="Arial"/>
          <w:sz w:val="20"/>
          <w:szCs w:val="20"/>
        </w:rPr>
      </w:pPr>
      <w:r w:rsidRPr="00054B71">
        <w:rPr>
          <w:rFonts w:ascii="Arial" w:hAnsi="Arial" w:cs="Arial"/>
          <w:sz w:val="20"/>
          <w:szCs w:val="20"/>
        </w:rPr>
        <w:t>Fonte: Dados da Pesquisa</w:t>
      </w:r>
      <w:r w:rsidR="005E5A11" w:rsidRPr="005E5A11">
        <w:rPr>
          <w:rFonts w:ascii="Arial" w:hAnsi="Arial" w:cs="Arial"/>
          <w:sz w:val="20"/>
          <w:szCs w:val="20"/>
        </w:rPr>
        <w:t xml:space="preserve"> </w:t>
      </w:r>
      <w:r w:rsidR="005E5A11">
        <w:rPr>
          <w:rFonts w:ascii="Arial" w:hAnsi="Arial" w:cs="Arial"/>
          <w:sz w:val="20"/>
          <w:szCs w:val="20"/>
        </w:rPr>
        <w:t xml:space="preserve">                               </w:t>
      </w:r>
      <w:r w:rsidR="005E5A11" w:rsidRPr="00054B71">
        <w:rPr>
          <w:rFonts w:ascii="Arial" w:hAnsi="Arial" w:cs="Arial"/>
          <w:sz w:val="20"/>
          <w:szCs w:val="20"/>
        </w:rPr>
        <w:t>Fonte: Dados da Pesquisa</w:t>
      </w:r>
    </w:p>
    <w:p w:rsidR="00054B71" w:rsidRPr="00054B71" w:rsidRDefault="00054B71" w:rsidP="00054B71">
      <w:pPr>
        <w:pStyle w:val="NormalWeb"/>
        <w:spacing w:before="0" w:beforeAutospacing="0" w:after="0" w:afterAutospacing="0" w:line="360" w:lineRule="auto"/>
        <w:jc w:val="both"/>
        <w:rPr>
          <w:rFonts w:ascii="Arial" w:hAnsi="Arial" w:cs="Arial"/>
          <w:sz w:val="20"/>
          <w:szCs w:val="20"/>
        </w:rPr>
      </w:pPr>
    </w:p>
    <w:p w:rsidR="00D15902" w:rsidRPr="00DE4F56" w:rsidRDefault="00D15902" w:rsidP="00D15902">
      <w:pPr>
        <w:pStyle w:val="NormalWeb"/>
        <w:spacing w:before="0" w:beforeAutospacing="0" w:after="0" w:afterAutospacing="0" w:line="360" w:lineRule="auto"/>
        <w:ind w:firstLine="708"/>
        <w:jc w:val="both"/>
        <w:rPr>
          <w:rFonts w:ascii="Arial" w:hAnsi="Arial" w:cs="Arial"/>
          <w:noProof/>
        </w:rPr>
      </w:pPr>
      <w:r w:rsidRPr="00DE4F56">
        <w:rPr>
          <w:rFonts w:ascii="Arial" w:hAnsi="Arial" w:cs="Arial"/>
        </w:rPr>
        <w:t xml:space="preserve">Dentro da realidade local, </w:t>
      </w:r>
      <w:r w:rsidR="00847BA9">
        <w:rPr>
          <w:rFonts w:ascii="Arial" w:hAnsi="Arial" w:cs="Arial"/>
        </w:rPr>
        <w:t xml:space="preserve">e após o </w:t>
      </w:r>
      <w:r w:rsidR="00847BA9" w:rsidRPr="00847BA9">
        <w:rPr>
          <w:rFonts w:ascii="Arial" w:hAnsi="Arial" w:cs="Arial"/>
        </w:rPr>
        <w:t>Decreto nº 9.057, de 25 de maio de 2017</w:t>
      </w:r>
      <w:r w:rsidRPr="00847BA9">
        <w:rPr>
          <w:rFonts w:ascii="Arial" w:hAnsi="Arial" w:cs="Arial"/>
        </w:rPr>
        <w:t>,</w:t>
      </w:r>
      <w:r w:rsidRPr="00DE4F56">
        <w:rPr>
          <w:rFonts w:ascii="Arial" w:hAnsi="Arial" w:cs="Arial"/>
        </w:rPr>
        <w:t xml:space="preserve"> </w:t>
      </w:r>
      <w:r w:rsidR="00847BA9">
        <w:rPr>
          <w:rFonts w:ascii="Arial" w:hAnsi="Arial" w:cs="Arial"/>
        </w:rPr>
        <w:t xml:space="preserve">houve um crescimento substancial no número de instituições que ofertam cursos naa modalidades à distância e semi-presencial, o que </w:t>
      </w:r>
      <w:r w:rsidRPr="00DE4F56">
        <w:rPr>
          <w:rFonts w:ascii="Arial" w:hAnsi="Arial" w:cs="Arial"/>
        </w:rPr>
        <w:t xml:space="preserve"> para o aluno que tem uma jornada de trabalho acima de 40 horas semanais, </w:t>
      </w:r>
      <w:r w:rsidR="00847BA9">
        <w:rPr>
          <w:rFonts w:ascii="Arial" w:hAnsi="Arial" w:cs="Arial"/>
        </w:rPr>
        <w:t xml:space="preserve">é um grande estímulo ao ingresso e à continuidade do estudos no ensino superior. </w:t>
      </w:r>
      <w:r w:rsidRPr="00DE4F56">
        <w:rPr>
          <w:rFonts w:ascii="Arial" w:hAnsi="Arial" w:cs="Arial"/>
        </w:rPr>
        <w:t>O estudo ainda mostrou que grande parte das pessoas que atuam no comércio e estudam através da EaD, optam por cursos ligados à gestão, como pode ser visto no gráfico abaixo:</w:t>
      </w:r>
    </w:p>
    <w:p w:rsidR="00D15902" w:rsidRPr="00DE4F56" w:rsidRDefault="00D15902" w:rsidP="00D15902">
      <w:pPr>
        <w:pStyle w:val="NormalWeb"/>
        <w:spacing w:before="0" w:beforeAutospacing="0" w:after="0" w:afterAutospacing="0" w:line="360" w:lineRule="auto"/>
        <w:ind w:firstLine="708"/>
        <w:jc w:val="both"/>
        <w:rPr>
          <w:rFonts w:ascii="Arial" w:hAnsi="Arial" w:cs="Arial"/>
          <w:noProof/>
        </w:rPr>
      </w:pPr>
    </w:p>
    <w:p w:rsidR="00D15902" w:rsidRPr="00DE4F56" w:rsidRDefault="00D15902" w:rsidP="00847BA9">
      <w:pPr>
        <w:pStyle w:val="NormalWeb"/>
        <w:spacing w:before="0" w:beforeAutospacing="0" w:after="0" w:afterAutospacing="0" w:line="360" w:lineRule="auto"/>
        <w:jc w:val="both"/>
        <w:rPr>
          <w:rFonts w:ascii="Arial" w:hAnsi="Arial" w:cs="Arial"/>
          <w:noProof/>
        </w:rPr>
      </w:pPr>
      <w:r w:rsidRPr="00DE4F56">
        <w:rPr>
          <w:rFonts w:ascii="Arial" w:hAnsi="Arial" w:cs="Arial"/>
          <w:noProof/>
        </w:rPr>
        <w:t xml:space="preserve">Gráfico 05 - Demanda por Cursos </w:t>
      </w:r>
      <w:r w:rsidR="00847BA9">
        <w:rPr>
          <w:rFonts w:ascii="Arial" w:hAnsi="Arial" w:cs="Arial"/>
          <w:noProof/>
        </w:rPr>
        <w:t>na Modalidade EaD</w:t>
      </w:r>
    </w:p>
    <w:p w:rsidR="00D15902" w:rsidRPr="00DE4F56" w:rsidRDefault="00D15902" w:rsidP="00E55C12">
      <w:pPr>
        <w:pStyle w:val="NormalWeb"/>
        <w:spacing w:before="0" w:beforeAutospacing="0" w:after="0" w:afterAutospacing="0" w:line="360" w:lineRule="auto"/>
        <w:ind w:firstLine="567"/>
        <w:jc w:val="both"/>
        <w:rPr>
          <w:rFonts w:ascii="Arial" w:hAnsi="Arial" w:cs="Arial"/>
        </w:rPr>
      </w:pPr>
      <w:r w:rsidRPr="00DE4F56">
        <w:rPr>
          <w:rFonts w:ascii="Arial" w:hAnsi="Arial" w:cs="Arial"/>
          <w:noProof/>
        </w:rPr>
        <w:drawing>
          <wp:inline distT="0" distB="0" distL="0" distR="0">
            <wp:extent cx="5172075" cy="1515600"/>
            <wp:effectExtent l="19050" t="0" r="9525" b="8400"/>
            <wp:docPr id="13"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15902" w:rsidRPr="00DE4F56" w:rsidRDefault="00847BA9" w:rsidP="00D15902">
      <w:pPr>
        <w:pStyle w:val="NormalWeb"/>
        <w:spacing w:before="0" w:beforeAutospacing="0" w:after="0" w:afterAutospacing="0" w:line="360" w:lineRule="auto"/>
        <w:ind w:firstLine="708"/>
        <w:jc w:val="both"/>
        <w:rPr>
          <w:rFonts w:ascii="Arial" w:hAnsi="Arial" w:cs="Arial"/>
        </w:rPr>
      </w:pPr>
      <w:r>
        <w:t>Fonte: Dados da Pesquisa</w:t>
      </w:r>
    </w:p>
    <w:p w:rsidR="00D15902" w:rsidRDefault="00D15902" w:rsidP="00D15902">
      <w:pPr>
        <w:pStyle w:val="NormalWeb"/>
        <w:spacing w:before="0" w:beforeAutospacing="0" w:after="0" w:afterAutospacing="0" w:line="360" w:lineRule="auto"/>
        <w:jc w:val="both"/>
        <w:rPr>
          <w:rFonts w:ascii="Arial" w:hAnsi="Arial" w:cs="Arial"/>
        </w:rPr>
      </w:pPr>
    </w:p>
    <w:p w:rsidR="00350BEA" w:rsidRDefault="00350BEA" w:rsidP="00D15902">
      <w:pPr>
        <w:pStyle w:val="NormalWeb"/>
        <w:spacing w:before="0" w:beforeAutospacing="0" w:after="0" w:afterAutospacing="0" w:line="360" w:lineRule="auto"/>
        <w:jc w:val="both"/>
        <w:rPr>
          <w:rFonts w:ascii="Arial" w:hAnsi="Arial" w:cs="Arial"/>
        </w:rPr>
      </w:pPr>
    </w:p>
    <w:p w:rsidR="00D15902" w:rsidRPr="00DE4F56" w:rsidRDefault="00D15902" w:rsidP="00D15902">
      <w:pPr>
        <w:spacing w:line="360" w:lineRule="auto"/>
        <w:jc w:val="both"/>
        <w:rPr>
          <w:rFonts w:ascii="Arial" w:hAnsi="Arial" w:cs="Arial"/>
          <w:b/>
          <w:sz w:val="24"/>
          <w:szCs w:val="24"/>
        </w:rPr>
      </w:pPr>
      <w:r w:rsidRPr="00DE4F56">
        <w:rPr>
          <w:rFonts w:ascii="Arial" w:hAnsi="Arial" w:cs="Arial"/>
          <w:b/>
          <w:sz w:val="24"/>
          <w:szCs w:val="24"/>
        </w:rPr>
        <w:lastRenderedPageBreak/>
        <w:t>6 Conclusão</w:t>
      </w:r>
    </w:p>
    <w:p w:rsidR="00D15902" w:rsidRPr="00DE4F56" w:rsidRDefault="00D15902" w:rsidP="00D15902">
      <w:pPr>
        <w:spacing w:line="360" w:lineRule="auto"/>
        <w:jc w:val="both"/>
        <w:rPr>
          <w:rFonts w:ascii="Arial" w:hAnsi="Arial" w:cs="Arial"/>
          <w:b/>
          <w:sz w:val="24"/>
          <w:szCs w:val="24"/>
        </w:rPr>
      </w:pPr>
    </w:p>
    <w:p w:rsidR="00D15902" w:rsidRPr="00DE4F56" w:rsidRDefault="00D15902" w:rsidP="00D15902">
      <w:pPr>
        <w:spacing w:line="360" w:lineRule="auto"/>
        <w:ind w:firstLine="708"/>
        <w:jc w:val="both"/>
        <w:rPr>
          <w:rFonts w:ascii="Arial" w:hAnsi="Arial" w:cs="Arial"/>
          <w:sz w:val="24"/>
          <w:szCs w:val="24"/>
        </w:rPr>
      </w:pPr>
      <w:r w:rsidRPr="00DE4F56">
        <w:rPr>
          <w:rFonts w:ascii="Arial" w:hAnsi="Arial" w:cs="Arial"/>
          <w:sz w:val="24"/>
          <w:szCs w:val="24"/>
        </w:rPr>
        <w:t xml:space="preserve">O presente estudo teve o objetivo de demonstrar a realidade da Educação à Distância como ferramenta de democratização do ensino superior na cidade de Santo Antônio de Jesus na Bahia, quem é o seu público e quais são os principais motivos que o levou à escolha da EAD. A metodologia adotada possibilitou que se obtivesse todas as informações relevantes à este trabalho, foi identificado que o público que compõe o alunado da EaD em Santo Antonio de Jesus é composto majoritariamente por pessoas que trabalham de 40 a 44 horas semanais, tem entre 26 e 34 anos, são casados, e vêm no estudo uma oportunidade de obter melhores chances no mercado de trabalho. </w:t>
      </w:r>
    </w:p>
    <w:p w:rsidR="00847BA9" w:rsidRDefault="00D15902" w:rsidP="00D15902">
      <w:pPr>
        <w:spacing w:line="360" w:lineRule="auto"/>
        <w:ind w:firstLine="708"/>
        <w:jc w:val="both"/>
        <w:rPr>
          <w:rFonts w:ascii="Arial" w:hAnsi="Arial" w:cs="Arial"/>
          <w:sz w:val="24"/>
          <w:szCs w:val="24"/>
        </w:rPr>
      </w:pPr>
      <w:r w:rsidRPr="00DE4F56">
        <w:rPr>
          <w:rFonts w:ascii="Arial" w:hAnsi="Arial" w:cs="Arial"/>
          <w:sz w:val="24"/>
          <w:szCs w:val="24"/>
        </w:rPr>
        <w:t xml:space="preserve">Os cursos mais procurados são os relacionados à gestão, perdendo apenas para o curso de Serviço Social O estudo detectou </w:t>
      </w:r>
      <w:r w:rsidR="00847BA9">
        <w:rPr>
          <w:rFonts w:ascii="Arial" w:hAnsi="Arial" w:cs="Arial"/>
          <w:sz w:val="24"/>
          <w:szCs w:val="24"/>
        </w:rPr>
        <w:t xml:space="preserve">um crescimento no número de IES ofertantes de cursos na modalidade EAD, principalmente após </w:t>
      </w:r>
      <w:r w:rsidR="00847BA9" w:rsidRPr="00847BA9">
        <w:rPr>
          <w:rFonts w:ascii="Arial" w:hAnsi="Arial" w:cs="Arial"/>
          <w:sz w:val="24"/>
          <w:szCs w:val="24"/>
        </w:rPr>
        <w:t>o Decreto nº 9.057, de 25 de maio de 2017</w:t>
      </w:r>
      <w:r w:rsidR="00847BA9">
        <w:rPr>
          <w:rFonts w:ascii="Arial" w:hAnsi="Arial" w:cs="Arial"/>
          <w:sz w:val="24"/>
          <w:szCs w:val="24"/>
        </w:rPr>
        <w:t>.</w:t>
      </w:r>
    </w:p>
    <w:p w:rsidR="00D15902" w:rsidRPr="00DE4F56" w:rsidRDefault="00D15902" w:rsidP="00D15902">
      <w:pPr>
        <w:spacing w:line="360" w:lineRule="auto"/>
        <w:ind w:firstLine="708"/>
        <w:jc w:val="both"/>
        <w:rPr>
          <w:rFonts w:ascii="Arial" w:hAnsi="Arial" w:cs="Arial"/>
          <w:sz w:val="24"/>
          <w:szCs w:val="24"/>
        </w:rPr>
      </w:pPr>
      <w:r w:rsidRPr="00DE4F56">
        <w:rPr>
          <w:rFonts w:ascii="Arial" w:hAnsi="Arial" w:cs="Arial"/>
          <w:sz w:val="24"/>
          <w:szCs w:val="24"/>
        </w:rPr>
        <w:t>Embora incipiente, o artigo obteve êxito quanto à realização do seu objetivo e abre precedentes para que novas pesquisas nesta área sejam feitas a fim de fornecer à sociedade, iniciativa privada e ao poder público informações relevantes à tomadas de decisões que venham a favorecer o desenvolvimento local através do investimento em educação.</w:t>
      </w:r>
    </w:p>
    <w:p w:rsidR="00D15902" w:rsidRPr="00DE4F56" w:rsidRDefault="00D15902" w:rsidP="00D15902">
      <w:pPr>
        <w:spacing w:line="360" w:lineRule="auto"/>
        <w:ind w:firstLine="708"/>
        <w:jc w:val="both"/>
        <w:rPr>
          <w:rFonts w:ascii="Arial" w:hAnsi="Arial" w:cs="Arial"/>
          <w:sz w:val="24"/>
          <w:szCs w:val="24"/>
        </w:rPr>
      </w:pPr>
    </w:p>
    <w:p w:rsidR="00D15902" w:rsidRPr="00DE4F56" w:rsidRDefault="00D15902" w:rsidP="00D15902">
      <w:pPr>
        <w:autoSpaceDE w:val="0"/>
        <w:autoSpaceDN w:val="0"/>
        <w:adjustRightInd w:val="0"/>
        <w:spacing w:line="480" w:lineRule="auto"/>
        <w:jc w:val="both"/>
        <w:rPr>
          <w:rFonts w:ascii="Arial" w:hAnsi="Arial" w:cs="Arial"/>
          <w:sz w:val="24"/>
          <w:szCs w:val="24"/>
          <w:highlight w:val="yellow"/>
        </w:rPr>
      </w:pPr>
    </w:p>
    <w:p w:rsidR="00D15902" w:rsidRPr="00DE4F56" w:rsidRDefault="00D15902" w:rsidP="00D15902">
      <w:pPr>
        <w:autoSpaceDE w:val="0"/>
        <w:autoSpaceDN w:val="0"/>
        <w:adjustRightInd w:val="0"/>
        <w:spacing w:line="480" w:lineRule="auto"/>
        <w:jc w:val="both"/>
        <w:rPr>
          <w:rFonts w:ascii="Arial" w:hAnsi="Arial" w:cs="Arial"/>
          <w:sz w:val="24"/>
          <w:szCs w:val="24"/>
          <w:highlight w:val="yellow"/>
        </w:rPr>
      </w:pPr>
    </w:p>
    <w:p w:rsidR="00D15902" w:rsidRPr="00DE4F56" w:rsidRDefault="00D15902" w:rsidP="00D15902">
      <w:pPr>
        <w:autoSpaceDE w:val="0"/>
        <w:autoSpaceDN w:val="0"/>
        <w:adjustRightInd w:val="0"/>
        <w:spacing w:line="480" w:lineRule="auto"/>
        <w:jc w:val="both"/>
        <w:rPr>
          <w:rFonts w:ascii="Arial" w:hAnsi="Arial" w:cs="Arial"/>
          <w:sz w:val="24"/>
          <w:szCs w:val="24"/>
          <w:highlight w:val="yellow"/>
        </w:rPr>
      </w:pPr>
    </w:p>
    <w:p w:rsidR="00D15902" w:rsidRPr="00DE4F56" w:rsidRDefault="00D15902" w:rsidP="00D15902">
      <w:pPr>
        <w:autoSpaceDE w:val="0"/>
        <w:autoSpaceDN w:val="0"/>
        <w:adjustRightInd w:val="0"/>
        <w:spacing w:line="480" w:lineRule="auto"/>
        <w:jc w:val="both"/>
        <w:rPr>
          <w:rFonts w:ascii="Arial" w:hAnsi="Arial" w:cs="Arial"/>
          <w:sz w:val="24"/>
          <w:szCs w:val="24"/>
          <w:highlight w:val="yellow"/>
        </w:rPr>
      </w:pPr>
    </w:p>
    <w:p w:rsidR="00D15902" w:rsidRPr="00DE4F56" w:rsidRDefault="00D15902" w:rsidP="00D15902">
      <w:pPr>
        <w:autoSpaceDE w:val="0"/>
        <w:autoSpaceDN w:val="0"/>
        <w:adjustRightInd w:val="0"/>
        <w:spacing w:line="480" w:lineRule="auto"/>
        <w:jc w:val="both"/>
        <w:rPr>
          <w:rFonts w:ascii="Arial" w:hAnsi="Arial" w:cs="Arial"/>
          <w:sz w:val="24"/>
          <w:szCs w:val="24"/>
          <w:highlight w:val="yellow"/>
        </w:rPr>
      </w:pPr>
    </w:p>
    <w:p w:rsidR="00D15902" w:rsidRDefault="00D15902" w:rsidP="00D15902">
      <w:pPr>
        <w:autoSpaceDE w:val="0"/>
        <w:autoSpaceDN w:val="0"/>
        <w:adjustRightInd w:val="0"/>
        <w:spacing w:line="480" w:lineRule="auto"/>
        <w:jc w:val="both"/>
        <w:rPr>
          <w:rFonts w:ascii="Arial" w:hAnsi="Arial" w:cs="Arial"/>
          <w:sz w:val="24"/>
          <w:szCs w:val="24"/>
          <w:highlight w:val="yellow"/>
        </w:rPr>
      </w:pPr>
    </w:p>
    <w:p w:rsidR="00D15902" w:rsidRDefault="00D15902" w:rsidP="00D15902">
      <w:pPr>
        <w:autoSpaceDE w:val="0"/>
        <w:autoSpaceDN w:val="0"/>
        <w:adjustRightInd w:val="0"/>
        <w:spacing w:line="480" w:lineRule="auto"/>
        <w:jc w:val="both"/>
        <w:rPr>
          <w:rFonts w:ascii="Arial" w:hAnsi="Arial" w:cs="Arial"/>
          <w:sz w:val="24"/>
          <w:szCs w:val="24"/>
          <w:highlight w:val="yellow"/>
        </w:rPr>
      </w:pPr>
    </w:p>
    <w:p w:rsidR="00D15902" w:rsidRPr="00DE4F56" w:rsidRDefault="00D15902" w:rsidP="00D15902">
      <w:pPr>
        <w:autoSpaceDE w:val="0"/>
        <w:autoSpaceDN w:val="0"/>
        <w:adjustRightInd w:val="0"/>
        <w:spacing w:line="480" w:lineRule="auto"/>
        <w:jc w:val="both"/>
        <w:rPr>
          <w:rFonts w:ascii="Arial" w:hAnsi="Arial" w:cs="Arial"/>
          <w:sz w:val="24"/>
          <w:szCs w:val="24"/>
          <w:highlight w:val="yellow"/>
        </w:rPr>
      </w:pPr>
    </w:p>
    <w:p w:rsidR="00D15902" w:rsidRPr="00DE4F56" w:rsidRDefault="00D15902" w:rsidP="00D15902">
      <w:pPr>
        <w:autoSpaceDE w:val="0"/>
        <w:autoSpaceDN w:val="0"/>
        <w:adjustRightInd w:val="0"/>
        <w:spacing w:line="480" w:lineRule="auto"/>
        <w:jc w:val="both"/>
        <w:rPr>
          <w:rFonts w:ascii="Arial" w:hAnsi="Arial" w:cs="Arial"/>
          <w:sz w:val="24"/>
          <w:szCs w:val="24"/>
          <w:highlight w:val="yellow"/>
        </w:rPr>
      </w:pPr>
    </w:p>
    <w:p w:rsidR="00D15902" w:rsidRPr="00DE4F56" w:rsidRDefault="00D15902" w:rsidP="00D15902">
      <w:pPr>
        <w:autoSpaceDE w:val="0"/>
        <w:autoSpaceDN w:val="0"/>
        <w:adjustRightInd w:val="0"/>
        <w:spacing w:line="480" w:lineRule="auto"/>
        <w:jc w:val="both"/>
        <w:rPr>
          <w:rFonts w:ascii="Arial" w:hAnsi="Arial" w:cs="Arial"/>
          <w:sz w:val="24"/>
          <w:szCs w:val="24"/>
          <w:highlight w:val="yellow"/>
        </w:rPr>
      </w:pPr>
    </w:p>
    <w:p w:rsidR="00D15902" w:rsidRPr="00DE4F56" w:rsidRDefault="00D15902" w:rsidP="00D15902">
      <w:pPr>
        <w:autoSpaceDE w:val="0"/>
        <w:autoSpaceDN w:val="0"/>
        <w:adjustRightInd w:val="0"/>
        <w:spacing w:line="360" w:lineRule="auto"/>
        <w:jc w:val="both"/>
        <w:rPr>
          <w:rFonts w:ascii="Arial" w:hAnsi="Arial" w:cs="Arial"/>
          <w:b/>
          <w:sz w:val="24"/>
          <w:szCs w:val="24"/>
        </w:rPr>
      </w:pPr>
      <w:r w:rsidRPr="00DE4F56">
        <w:rPr>
          <w:rFonts w:ascii="Arial" w:hAnsi="Arial" w:cs="Arial"/>
          <w:b/>
          <w:sz w:val="24"/>
          <w:szCs w:val="24"/>
        </w:rPr>
        <w:lastRenderedPageBreak/>
        <w:t>REFERÊNCIAS BIBLIOGRÁFICAS:</w:t>
      </w:r>
    </w:p>
    <w:p w:rsidR="00D15902" w:rsidRDefault="00D15902" w:rsidP="00350BEA">
      <w:pPr>
        <w:autoSpaceDE w:val="0"/>
        <w:autoSpaceDN w:val="0"/>
        <w:adjustRightInd w:val="0"/>
        <w:spacing w:line="360" w:lineRule="auto"/>
        <w:rPr>
          <w:rFonts w:ascii="Arial" w:hAnsi="Arial" w:cs="Arial"/>
          <w:b/>
          <w:sz w:val="24"/>
          <w:szCs w:val="24"/>
        </w:rPr>
      </w:pPr>
    </w:p>
    <w:p w:rsidR="00350BEA" w:rsidRPr="00350BEA" w:rsidRDefault="00350BEA" w:rsidP="00350BEA">
      <w:pPr>
        <w:autoSpaceDE w:val="0"/>
        <w:autoSpaceDN w:val="0"/>
        <w:adjustRightInd w:val="0"/>
        <w:spacing w:line="360" w:lineRule="auto"/>
      </w:pPr>
      <w:r w:rsidRPr="00350BEA">
        <w:rPr>
          <w:rFonts w:ascii="Arial" w:hAnsi="Arial" w:cs="Arial"/>
        </w:rPr>
        <w:t>ABED</w:t>
      </w:r>
      <w:r w:rsidRPr="00350BEA">
        <w:rPr>
          <w:rFonts w:ascii="Arial" w:hAnsi="Arial" w:cs="Arial"/>
          <w:b/>
        </w:rPr>
        <w:t xml:space="preserve">. Censo EAD 2018. Disponível em: </w:t>
      </w:r>
      <w:r w:rsidRPr="00350BEA">
        <w:rPr>
          <w:rFonts w:ascii="Arial" w:hAnsi="Arial" w:cs="Arial"/>
        </w:rPr>
        <w:t>http://abed.org.br/arquivos/CENSO_EAD_BR_2018_digital_completo.pdf . Acesso 12/07/2019</w:t>
      </w:r>
      <w:r w:rsidRPr="00350BEA">
        <w:t xml:space="preserve">. </w:t>
      </w:r>
    </w:p>
    <w:p w:rsidR="00350BEA" w:rsidRPr="00350BEA" w:rsidRDefault="00350BEA" w:rsidP="00350BEA">
      <w:pPr>
        <w:autoSpaceDE w:val="0"/>
        <w:autoSpaceDN w:val="0"/>
        <w:adjustRightInd w:val="0"/>
        <w:spacing w:line="360" w:lineRule="auto"/>
        <w:rPr>
          <w:rFonts w:ascii="Arial" w:hAnsi="Arial" w:cs="Arial"/>
          <w:b/>
        </w:rPr>
      </w:pPr>
    </w:p>
    <w:p w:rsidR="00D15902" w:rsidRPr="00350BEA" w:rsidRDefault="00D15902" w:rsidP="00350BEA">
      <w:pPr>
        <w:autoSpaceDE w:val="0"/>
        <w:autoSpaceDN w:val="0"/>
        <w:adjustRightInd w:val="0"/>
        <w:rPr>
          <w:rFonts w:ascii="Arial" w:hAnsi="Arial" w:cs="Arial"/>
        </w:rPr>
      </w:pPr>
      <w:r w:rsidRPr="00350BEA">
        <w:rPr>
          <w:rFonts w:ascii="Arial" w:hAnsi="Arial" w:cs="Arial"/>
        </w:rPr>
        <w:t xml:space="preserve">DEMO, Pedro. </w:t>
      </w:r>
      <w:r w:rsidRPr="00350BEA">
        <w:rPr>
          <w:rFonts w:ascii="Arial" w:hAnsi="Arial" w:cs="Arial"/>
          <w:b/>
        </w:rPr>
        <w:t>Habilidades do Século XXI. Boletim Técnico - SENAC</w:t>
      </w:r>
      <w:r w:rsidRPr="00350BEA">
        <w:rPr>
          <w:rFonts w:ascii="Arial" w:hAnsi="Arial" w:cs="Arial"/>
        </w:rPr>
        <w:t>, Rio de Janeiro, v. 34, n.2, maio/ago. 2008.</w:t>
      </w:r>
    </w:p>
    <w:p w:rsidR="00D15902" w:rsidRPr="00350BEA" w:rsidRDefault="00D15902" w:rsidP="00350BEA">
      <w:pPr>
        <w:autoSpaceDE w:val="0"/>
        <w:autoSpaceDN w:val="0"/>
        <w:adjustRightInd w:val="0"/>
        <w:rPr>
          <w:rFonts w:ascii="Arial" w:hAnsi="Arial" w:cs="Arial"/>
          <w:b/>
        </w:rPr>
      </w:pPr>
    </w:p>
    <w:p w:rsidR="00D15902" w:rsidRPr="00350BEA" w:rsidRDefault="00D15902" w:rsidP="00350BEA">
      <w:pPr>
        <w:autoSpaceDE w:val="0"/>
        <w:autoSpaceDN w:val="0"/>
        <w:adjustRightInd w:val="0"/>
        <w:rPr>
          <w:rFonts w:ascii="Arial" w:hAnsi="Arial" w:cs="Arial"/>
          <w:lang w:val="en-US"/>
        </w:rPr>
      </w:pPr>
      <w:r w:rsidRPr="00350BEA">
        <w:rPr>
          <w:rFonts w:ascii="Arial" w:hAnsi="Arial" w:cs="Arial"/>
        </w:rPr>
        <w:t xml:space="preserve">MAIA, Marta de Campos; MEIRELLES, Fernando de Souza. </w:t>
      </w:r>
      <w:r w:rsidRPr="00350BEA">
        <w:rPr>
          <w:rFonts w:ascii="Arial" w:hAnsi="Arial" w:cs="Arial"/>
          <w:b/>
        </w:rPr>
        <w:t>Tecnologia de Informação e Comunicação aplicada à Educação. 2009</w:t>
      </w:r>
      <w:r w:rsidRPr="00350BEA">
        <w:rPr>
          <w:rFonts w:ascii="Arial" w:hAnsi="Arial" w:cs="Arial"/>
        </w:rPr>
        <w:t xml:space="preserve">. TIC aplicada à Educação. </w:t>
      </w:r>
      <w:r w:rsidRPr="00350BEA">
        <w:rPr>
          <w:rFonts w:ascii="Arial" w:hAnsi="Arial" w:cs="Arial"/>
          <w:lang w:val="en-US"/>
        </w:rPr>
        <w:t>In: ACORNREDECOM Conference, 3., Set 04-05rd 2009, Mexico City. Proceedings.</w:t>
      </w:r>
    </w:p>
    <w:p w:rsidR="00D15902" w:rsidRPr="00350BEA" w:rsidRDefault="00D15902" w:rsidP="00350BEA">
      <w:pPr>
        <w:autoSpaceDE w:val="0"/>
        <w:autoSpaceDN w:val="0"/>
        <w:adjustRightInd w:val="0"/>
        <w:rPr>
          <w:rFonts w:ascii="Arial" w:hAnsi="Arial" w:cs="Arial"/>
          <w:b/>
          <w:lang w:val="en-US"/>
        </w:rPr>
      </w:pPr>
    </w:p>
    <w:p w:rsidR="00D15902" w:rsidRPr="00350BEA" w:rsidRDefault="00D15902" w:rsidP="00350BEA">
      <w:pPr>
        <w:autoSpaceDE w:val="0"/>
        <w:autoSpaceDN w:val="0"/>
        <w:adjustRightInd w:val="0"/>
        <w:rPr>
          <w:rFonts w:ascii="Arial" w:hAnsi="Arial" w:cs="Arial"/>
        </w:rPr>
      </w:pPr>
      <w:r w:rsidRPr="00350BEA">
        <w:rPr>
          <w:rFonts w:ascii="Arial" w:hAnsi="Arial" w:cs="Arial"/>
          <w:lang w:val="en-US"/>
        </w:rPr>
        <w:t xml:space="preserve">MOORE, Michael; KEARSLEY, Greg. </w:t>
      </w:r>
      <w:r w:rsidRPr="00350BEA">
        <w:rPr>
          <w:rFonts w:ascii="Arial" w:hAnsi="Arial" w:cs="Arial"/>
          <w:b/>
        </w:rPr>
        <w:t>Educação</w:t>
      </w:r>
      <w:r w:rsidRPr="00350BEA">
        <w:rPr>
          <w:rFonts w:ascii="Arial" w:hAnsi="Arial" w:cs="Arial"/>
        </w:rPr>
        <w:t xml:space="preserve"> </w:t>
      </w:r>
      <w:r w:rsidRPr="00350BEA">
        <w:rPr>
          <w:rFonts w:ascii="Arial" w:hAnsi="Arial" w:cs="Arial"/>
          <w:b/>
        </w:rPr>
        <w:t xml:space="preserve">a distância: uma visão integrada. </w:t>
      </w:r>
      <w:r w:rsidRPr="00350BEA">
        <w:rPr>
          <w:rFonts w:ascii="Arial" w:hAnsi="Arial" w:cs="Arial"/>
        </w:rPr>
        <w:t xml:space="preserve">Trad. Roberto Galman. São Paulo: Cengage Learning, 2008. </w:t>
      </w:r>
    </w:p>
    <w:p w:rsidR="00D15902" w:rsidRPr="00350BEA" w:rsidRDefault="00D15902" w:rsidP="00350BEA">
      <w:pPr>
        <w:autoSpaceDE w:val="0"/>
        <w:autoSpaceDN w:val="0"/>
        <w:adjustRightInd w:val="0"/>
        <w:rPr>
          <w:rFonts w:ascii="Arial" w:hAnsi="Arial" w:cs="Arial"/>
        </w:rPr>
      </w:pPr>
    </w:p>
    <w:p w:rsidR="00D15902" w:rsidRPr="00350BEA" w:rsidRDefault="00D15902" w:rsidP="00350BEA">
      <w:pPr>
        <w:autoSpaceDE w:val="0"/>
        <w:autoSpaceDN w:val="0"/>
        <w:adjustRightInd w:val="0"/>
        <w:rPr>
          <w:rFonts w:ascii="Arial" w:hAnsi="Arial" w:cs="Arial"/>
        </w:rPr>
      </w:pPr>
      <w:r w:rsidRPr="00350BEA">
        <w:rPr>
          <w:rFonts w:ascii="Arial" w:hAnsi="Arial" w:cs="Arial"/>
        </w:rPr>
        <w:t xml:space="preserve">MORAN, José Manuel. </w:t>
      </w:r>
      <w:r w:rsidRPr="00350BEA">
        <w:rPr>
          <w:rFonts w:ascii="Arial" w:hAnsi="Arial" w:cs="Arial"/>
          <w:b/>
        </w:rPr>
        <w:t>Aperfeiçoando os modelos de EAD existentes na formação de professores.</w:t>
      </w:r>
      <w:r w:rsidRPr="00350BEA">
        <w:rPr>
          <w:rFonts w:ascii="Arial" w:hAnsi="Arial" w:cs="Arial"/>
        </w:rPr>
        <w:t xml:space="preserve"> Educação. Porto Alegre, v. 32, n. 3, set./dez. 2009. p. 286-290.</w:t>
      </w:r>
    </w:p>
    <w:p w:rsidR="00D15902" w:rsidRPr="00350BEA" w:rsidRDefault="00D15902" w:rsidP="00350BEA">
      <w:pPr>
        <w:autoSpaceDE w:val="0"/>
        <w:autoSpaceDN w:val="0"/>
        <w:adjustRightInd w:val="0"/>
        <w:rPr>
          <w:rFonts w:ascii="Arial" w:hAnsi="Arial" w:cs="Arial"/>
        </w:rPr>
      </w:pPr>
    </w:p>
    <w:p w:rsidR="00D15902" w:rsidRPr="00350BEA" w:rsidRDefault="00D15902" w:rsidP="00350BEA">
      <w:pPr>
        <w:autoSpaceDE w:val="0"/>
        <w:autoSpaceDN w:val="0"/>
        <w:adjustRightInd w:val="0"/>
        <w:rPr>
          <w:rFonts w:ascii="Arial" w:hAnsi="Arial" w:cs="Arial"/>
        </w:rPr>
      </w:pPr>
      <w:r w:rsidRPr="00350BEA">
        <w:rPr>
          <w:rFonts w:ascii="Arial" w:hAnsi="Arial" w:cs="Arial"/>
        </w:rPr>
        <w:t xml:space="preserve">VALENTE, J.A. 2003. </w:t>
      </w:r>
      <w:r w:rsidRPr="00350BEA">
        <w:rPr>
          <w:rFonts w:ascii="Arial" w:hAnsi="Arial" w:cs="Arial"/>
          <w:b/>
        </w:rPr>
        <w:t>Educação a distância no ensino superior: soluções e flexibilizações</w:t>
      </w:r>
      <w:r w:rsidRPr="00350BEA">
        <w:rPr>
          <w:rFonts w:ascii="Arial" w:hAnsi="Arial" w:cs="Arial"/>
        </w:rPr>
        <w:t>. Revista Interface - Comunicação, Saúde, Educação 7(12): 12-18.</w:t>
      </w:r>
    </w:p>
    <w:p w:rsidR="00D15902" w:rsidRPr="00350BEA" w:rsidRDefault="00D15902" w:rsidP="00350BEA">
      <w:pPr>
        <w:autoSpaceDE w:val="0"/>
        <w:autoSpaceDN w:val="0"/>
        <w:adjustRightInd w:val="0"/>
        <w:rPr>
          <w:rFonts w:ascii="Arial" w:hAnsi="Arial" w:cs="Arial"/>
        </w:rPr>
      </w:pPr>
    </w:p>
    <w:p w:rsidR="00350BEA" w:rsidRPr="00350BEA" w:rsidRDefault="00D15902" w:rsidP="00350BEA">
      <w:pPr>
        <w:autoSpaceDE w:val="0"/>
        <w:autoSpaceDN w:val="0"/>
        <w:adjustRightInd w:val="0"/>
        <w:rPr>
          <w:rStyle w:val="Hyperlink"/>
          <w:rFonts w:ascii="Arial" w:hAnsi="Arial" w:cs="Arial"/>
          <w:color w:val="auto"/>
          <w:u w:val="none"/>
        </w:rPr>
      </w:pPr>
      <w:r w:rsidRPr="00350BEA">
        <w:rPr>
          <w:rFonts w:ascii="Arial" w:hAnsi="Arial" w:cs="Arial"/>
        </w:rPr>
        <w:t xml:space="preserve">SILVEIRA, Ana Paula. DAGA, Aline Cassol. </w:t>
      </w:r>
      <w:r w:rsidRPr="00350BEA">
        <w:rPr>
          <w:rFonts w:ascii="Arial" w:hAnsi="Arial" w:cs="Arial"/>
          <w:b/>
        </w:rPr>
        <w:t>Uma breve revisão histórica do papel das vídeo-aulas na EAD no Brasil.</w:t>
      </w:r>
      <w:r w:rsidRPr="00350BEA">
        <w:rPr>
          <w:rFonts w:ascii="Arial" w:hAnsi="Arial" w:cs="Arial"/>
        </w:rPr>
        <w:t xml:space="preserve"> Disponível em </w:t>
      </w:r>
      <w:r w:rsidR="00350BEA" w:rsidRPr="00350BEA">
        <w:rPr>
          <w:rFonts w:ascii="Arial" w:hAnsi="Arial" w:cs="Arial"/>
        </w:rPr>
        <w:t xml:space="preserve">https://periodicos.ufsc.br/index.php/workingpapers/article/viewFile/1984-8420.2010v11n2p53/17481. </w:t>
      </w:r>
      <w:r w:rsidR="00350BEA" w:rsidRPr="00350BEA">
        <w:rPr>
          <w:rStyle w:val="Hyperlink"/>
          <w:rFonts w:ascii="Arial" w:hAnsi="Arial" w:cs="Arial"/>
          <w:color w:val="auto"/>
          <w:u w:val="none"/>
        </w:rPr>
        <w:t>Acesso em 14</w:t>
      </w:r>
      <w:r w:rsidR="00E55C12">
        <w:rPr>
          <w:rStyle w:val="Hyperlink"/>
          <w:rFonts w:ascii="Arial" w:hAnsi="Arial" w:cs="Arial"/>
          <w:color w:val="auto"/>
          <w:u w:val="none"/>
        </w:rPr>
        <w:t>/1</w:t>
      </w:r>
      <w:r w:rsidR="00350BEA" w:rsidRPr="00350BEA">
        <w:rPr>
          <w:rStyle w:val="Hyperlink"/>
          <w:rFonts w:ascii="Arial" w:hAnsi="Arial" w:cs="Arial"/>
          <w:color w:val="auto"/>
          <w:u w:val="none"/>
        </w:rPr>
        <w:t>2/2018</w:t>
      </w:r>
    </w:p>
    <w:p w:rsidR="00D15902" w:rsidRPr="00350BEA" w:rsidRDefault="00D15902" w:rsidP="00350BEA">
      <w:pPr>
        <w:autoSpaceDE w:val="0"/>
        <w:autoSpaceDN w:val="0"/>
        <w:adjustRightInd w:val="0"/>
        <w:rPr>
          <w:rStyle w:val="Hyperlink"/>
          <w:rFonts w:ascii="Arial" w:hAnsi="Arial" w:cs="Arial"/>
        </w:rPr>
      </w:pPr>
    </w:p>
    <w:p w:rsidR="00D15902" w:rsidRPr="00350BEA" w:rsidRDefault="00D15902" w:rsidP="00350BEA">
      <w:pPr>
        <w:autoSpaceDE w:val="0"/>
        <w:autoSpaceDN w:val="0"/>
        <w:adjustRightInd w:val="0"/>
        <w:rPr>
          <w:rStyle w:val="Hyperlink"/>
          <w:rFonts w:ascii="Arial" w:hAnsi="Arial" w:cs="Arial"/>
        </w:rPr>
      </w:pPr>
    </w:p>
    <w:p w:rsidR="00D15902" w:rsidRPr="00350BEA" w:rsidRDefault="00D15902" w:rsidP="00350BEA">
      <w:pPr>
        <w:autoSpaceDE w:val="0"/>
        <w:autoSpaceDN w:val="0"/>
        <w:adjustRightInd w:val="0"/>
        <w:rPr>
          <w:rStyle w:val="Hyperlink"/>
          <w:rFonts w:ascii="Arial" w:hAnsi="Arial" w:cs="Arial"/>
          <w:color w:val="auto"/>
          <w:u w:val="none"/>
        </w:rPr>
      </w:pPr>
      <w:r w:rsidRPr="00350BEA">
        <w:rPr>
          <w:rStyle w:val="Forte"/>
          <w:rFonts w:ascii="Arial" w:hAnsi="Arial" w:cs="Arial"/>
          <w:shd w:val="clear" w:color="auto" w:fill="FFFFFF"/>
        </w:rPr>
        <w:t xml:space="preserve">NÚMERO DE BRASILEIROS EM CURSOS DE EDUCAÇÃO A DISTÂNCIA. Disponível em: </w:t>
      </w:r>
      <w:r w:rsidR="00350BEA" w:rsidRPr="00350BEA">
        <w:rPr>
          <w:rStyle w:val="Hyperlink"/>
          <w:rFonts w:ascii="Arial" w:hAnsi="Arial" w:cs="Arial"/>
          <w:color w:val="auto"/>
          <w:u w:val="none"/>
        </w:rPr>
        <w:t xml:space="preserve">http://www.abraead.com.br/noticias.cod=x1.asp. </w:t>
      </w:r>
      <w:r w:rsidR="00E55C12">
        <w:rPr>
          <w:rStyle w:val="Hyperlink"/>
          <w:rFonts w:ascii="Arial" w:hAnsi="Arial" w:cs="Arial"/>
          <w:color w:val="auto"/>
          <w:u w:val="none"/>
        </w:rPr>
        <w:t>Acesso em 12/12/2018</w:t>
      </w:r>
    </w:p>
    <w:p w:rsidR="00D15902" w:rsidRPr="00350BEA" w:rsidRDefault="00D15902" w:rsidP="00350BEA">
      <w:pPr>
        <w:autoSpaceDE w:val="0"/>
        <w:autoSpaceDN w:val="0"/>
        <w:adjustRightInd w:val="0"/>
        <w:rPr>
          <w:rStyle w:val="Hyperlink"/>
          <w:rFonts w:ascii="Arial" w:hAnsi="Arial" w:cs="Arial"/>
          <w:b/>
        </w:rPr>
      </w:pPr>
    </w:p>
    <w:p w:rsidR="00D15902" w:rsidRPr="00350BEA" w:rsidRDefault="00D15902" w:rsidP="00350BEA">
      <w:pPr>
        <w:autoSpaceDE w:val="0"/>
        <w:autoSpaceDN w:val="0"/>
        <w:adjustRightInd w:val="0"/>
        <w:rPr>
          <w:rFonts w:ascii="Arial" w:hAnsi="Arial" w:cs="Arial"/>
        </w:rPr>
      </w:pPr>
      <w:r w:rsidRPr="00350BEA">
        <w:rPr>
          <w:rFonts w:ascii="Arial" w:hAnsi="Arial" w:cs="Arial"/>
          <w:b/>
          <w:color w:val="000000"/>
          <w:shd w:val="clear" w:color="auto" w:fill="FFFFFF"/>
        </w:rPr>
        <w:t>DECRETO 5.622</w:t>
      </w:r>
      <w:r w:rsidRPr="00350BEA">
        <w:rPr>
          <w:rFonts w:ascii="Arial" w:hAnsi="Arial" w:cs="Arial"/>
          <w:color w:val="000000"/>
          <w:shd w:val="clear" w:color="auto" w:fill="FFFFFF"/>
        </w:rPr>
        <w:t>, de 19.12.2005. Disponível em</w:t>
      </w:r>
      <w:r w:rsidRPr="00350BEA">
        <w:rPr>
          <w:rFonts w:ascii="Arial" w:hAnsi="Arial" w:cs="Arial"/>
        </w:rPr>
        <w:t xml:space="preserve"> </w:t>
      </w:r>
      <w:r w:rsidR="00E55C12" w:rsidRPr="00E55C12">
        <w:rPr>
          <w:rFonts w:ascii="Arial" w:hAnsi="Arial" w:cs="Arial"/>
        </w:rPr>
        <w:t>http://portal.mec.gov.br/index.php?option=com_content&amp;id=13105&amp;Itemid=879</w:t>
      </w:r>
      <w:r w:rsidR="00E55C12">
        <w:rPr>
          <w:rFonts w:ascii="Arial" w:hAnsi="Arial" w:cs="Arial"/>
        </w:rPr>
        <w:t xml:space="preserve">. Acesso em </w:t>
      </w:r>
      <w:r w:rsidR="00E55C12">
        <w:rPr>
          <w:rStyle w:val="Hyperlink"/>
          <w:rFonts w:ascii="Arial" w:hAnsi="Arial" w:cs="Arial"/>
          <w:color w:val="auto"/>
          <w:u w:val="none"/>
        </w:rPr>
        <w:t>12/12/2018</w:t>
      </w:r>
    </w:p>
    <w:p w:rsidR="00D15902" w:rsidRPr="00350BEA" w:rsidRDefault="00D15902" w:rsidP="00350BEA">
      <w:pPr>
        <w:autoSpaceDE w:val="0"/>
        <w:autoSpaceDN w:val="0"/>
        <w:adjustRightInd w:val="0"/>
        <w:rPr>
          <w:rFonts w:ascii="Arial" w:hAnsi="Arial" w:cs="Arial"/>
        </w:rPr>
      </w:pPr>
    </w:p>
    <w:p w:rsidR="00D15902" w:rsidRPr="00350BEA" w:rsidRDefault="00D15902" w:rsidP="00350BEA">
      <w:pPr>
        <w:autoSpaceDE w:val="0"/>
        <w:autoSpaceDN w:val="0"/>
        <w:adjustRightInd w:val="0"/>
        <w:rPr>
          <w:rFonts w:ascii="Arial" w:hAnsi="Arial" w:cs="Arial"/>
        </w:rPr>
      </w:pPr>
      <w:r w:rsidRPr="00350BEA">
        <w:rPr>
          <w:rFonts w:ascii="Arial" w:hAnsi="Arial" w:cs="Arial"/>
          <w:b/>
        </w:rPr>
        <w:t>CENSO DA EDUCAÇÃO SUPERIOR 2012 RESUMO TÉCNICO</w:t>
      </w:r>
      <w:r w:rsidRPr="00350BEA">
        <w:rPr>
          <w:rFonts w:ascii="Arial" w:hAnsi="Arial" w:cs="Arial"/>
        </w:rPr>
        <w:t xml:space="preserve">. Disponível em: </w:t>
      </w:r>
      <w:r w:rsidR="00E55C12" w:rsidRPr="00E55C12">
        <w:rPr>
          <w:rFonts w:ascii="Arial" w:hAnsi="Arial" w:cs="Arial"/>
        </w:rPr>
        <w:t>http://download.inep.gov.br/download/superior/censo/2012/resumo_tecnico_censo_educacao_superior_2012.pdf</w:t>
      </w:r>
      <w:r w:rsidR="00E55C12">
        <w:rPr>
          <w:rFonts w:ascii="Arial" w:hAnsi="Arial" w:cs="Arial"/>
        </w:rPr>
        <w:t xml:space="preserve">. </w:t>
      </w:r>
      <w:r w:rsidR="00E55C12">
        <w:rPr>
          <w:rStyle w:val="Hyperlink"/>
          <w:rFonts w:ascii="Arial" w:hAnsi="Arial" w:cs="Arial"/>
          <w:color w:val="auto"/>
          <w:u w:val="none"/>
        </w:rPr>
        <w:t>12/12/2018</w:t>
      </w:r>
    </w:p>
    <w:p w:rsidR="00D15902" w:rsidRPr="00350BEA" w:rsidRDefault="00D15902" w:rsidP="00D15902">
      <w:pPr>
        <w:autoSpaceDE w:val="0"/>
        <w:autoSpaceDN w:val="0"/>
        <w:adjustRightInd w:val="0"/>
        <w:spacing w:line="360" w:lineRule="auto"/>
        <w:jc w:val="both"/>
        <w:rPr>
          <w:rFonts w:ascii="Arial" w:hAnsi="Arial" w:cs="Arial"/>
        </w:rPr>
      </w:pPr>
    </w:p>
    <w:p w:rsidR="00D15902" w:rsidRPr="00350BEA" w:rsidRDefault="00D15902" w:rsidP="00D15902">
      <w:pPr>
        <w:pStyle w:val="PargrafodaLista"/>
        <w:tabs>
          <w:tab w:val="left" w:pos="3032"/>
        </w:tabs>
        <w:spacing w:line="360" w:lineRule="auto"/>
        <w:jc w:val="both"/>
        <w:rPr>
          <w:rFonts w:ascii="Arial" w:hAnsi="Arial" w:cs="Arial"/>
        </w:rPr>
      </w:pPr>
    </w:p>
    <w:p w:rsidR="00D15902" w:rsidRPr="00350BEA" w:rsidRDefault="00D15902" w:rsidP="00D15902">
      <w:pPr>
        <w:pStyle w:val="PargrafodaLista"/>
        <w:tabs>
          <w:tab w:val="left" w:pos="3032"/>
        </w:tabs>
        <w:spacing w:line="360" w:lineRule="auto"/>
        <w:jc w:val="both"/>
        <w:rPr>
          <w:rFonts w:ascii="Arial" w:hAnsi="Arial" w:cs="Arial"/>
        </w:rPr>
      </w:pPr>
    </w:p>
    <w:p w:rsidR="00D15902" w:rsidRPr="00350BEA" w:rsidRDefault="00D15902" w:rsidP="00D15902">
      <w:pPr>
        <w:tabs>
          <w:tab w:val="left" w:pos="3032"/>
        </w:tabs>
        <w:spacing w:line="360" w:lineRule="auto"/>
        <w:jc w:val="both"/>
        <w:rPr>
          <w:rFonts w:ascii="Arial" w:hAnsi="Arial" w:cs="Arial"/>
        </w:rPr>
      </w:pPr>
    </w:p>
    <w:p w:rsidR="00D15902" w:rsidRPr="00DE4F56" w:rsidRDefault="00D15902" w:rsidP="00D15902">
      <w:pPr>
        <w:tabs>
          <w:tab w:val="left" w:pos="3032"/>
        </w:tabs>
        <w:spacing w:line="360" w:lineRule="auto"/>
        <w:jc w:val="both"/>
        <w:rPr>
          <w:rFonts w:ascii="Arial" w:hAnsi="Arial" w:cs="Arial"/>
          <w:sz w:val="24"/>
          <w:szCs w:val="24"/>
        </w:rPr>
      </w:pPr>
    </w:p>
    <w:p w:rsidR="00D15902" w:rsidRPr="00DE4F56" w:rsidRDefault="00D15902" w:rsidP="00D15902">
      <w:pPr>
        <w:tabs>
          <w:tab w:val="left" w:pos="3032"/>
        </w:tabs>
        <w:spacing w:line="360" w:lineRule="auto"/>
        <w:jc w:val="both"/>
        <w:rPr>
          <w:rFonts w:ascii="Arial" w:hAnsi="Arial" w:cs="Arial"/>
          <w:sz w:val="24"/>
          <w:szCs w:val="24"/>
        </w:rPr>
      </w:pPr>
    </w:p>
    <w:p w:rsidR="00D15902" w:rsidRPr="00DE4F56" w:rsidRDefault="00D15902" w:rsidP="00D15902">
      <w:pPr>
        <w:tabs>
          <w:tab w:val="left" w:pos="3032"/>
        </w:tabs>
        <w:spacing w:line="360" w:lineRule="auto"/>
        <w:jc w:val="both"/>
        <w:rPr>
          <w:rFonts w:ascii="Arial" w:hAnsi="Arial" w:cs="Arial"/>
          <w:sz w:val="24"/>
          <w:szCs w:val="24"/>
        </w:rPr>
      </w:pPr>
    </w:p>
    <w:p w:rsidR="00D15902" w:rsidRPr="00DE4F56" w:rsidRDefault="00D15902" w:rsidP="00D15902">
      <w:pPr>
        <w:tabs>
          <w:tab w:val="left" w:pos="3032"/>
        </w:tabs>
        <w:spacing w:line="360" w:lineRule="auto"/>
        <w:jc w:val="both"/>
        <w:rPr>
          <w:rFonts w:ascii="Arial" w:hAnsi="Arial" w:cs="Arial"/>
          <w:sz w:val="24"/>
          <w:szCs w:val="24"/>
        </w:rPr>
      </w:pPr>
    </w:p>
    <w:p w:rsidR="00D15902" w:rsidRPr="00DE4F56" w:rsidRDefault="00D15902" w:rsidP="00D15902">
      <w:pPr>
        <w:tabs>
          <w:tab w:val="left" w:pos="3032"/>
        </w:tabs>
        <w:spacing w:line="360" w:lineRule="auto"/>
        <w:jc w:val="both"/>
        <w:rPr>
          <w:rFonts w:ascii="Arial" w:hAnsi="Arial" w:cs="Arial"/>
          <w:sz w:val="24"/>
          <w:szCs w:val="24"/>
        </w:rPr>
      </w:pPr>
    </w:p>
    <w:sectPr w:rsidR="00D15902" w:rsidRPr="00DE4F56" w:rsidSect="00254B5F">
      <w:headerReference w:type="default" r:id="rId11"/>
      <w:pgSz w:w="11906" w:h="16838"/>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27E" w:rsidRDefault="00BD427E" w:rsidP="00D15902">
      <w:r>
        <w:separator/>
      </w:r>
    </w:p>
  </w:endnote>
  <w:endnote w:type="continuationSeparator" w:id="1">
    <w:p w:rsidR="00BD427E" w:rsidRDefault="00BD427E" w:rsidP="00D159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27E" w:rsidRDefault="00BD427E" w:rsidP="00D15902">
      <w:r>
        <w:separator/>
      </w:r>
    </w:p>
  </w:footnote>
  <w:footnote w:type="continuationSeparator" w:id="1">
    <w:p w:rsidR="00BD427E" w:rsidRDefault="00BD427E" w:rsidP="00D15902">
      <w:r>
        <w:continuationSeparator/>
      </w:r>
    </w:p>
  </w:footnote>
  <w:footnote w:id="2">
    <w:p w:rsidR="00D15902" w:rsidRDefault="00D15902" w:rsidP="00D15902">
      <w:pPr>
        <w:pStyle w:val="Textodenotaderodap"/>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5F" w:rsidRDefault="009633AC">
    <w:pPr>
      <w:pStyle w:val="Cabealho"/>
      <w:jc w:val="right"/>
    </w:pPr>
    <w:r>
      <w:fldChar w:fldCharType="begin"/>
    </w:r>
    <w:r w:rsidR="00360CCE">
      <w:instrText xml:space="preserve"> PAGE   \* MERGEFORMAT </w:instrText>
    </w:r>
    <w:r>
      <w:fldChar w:fldCharType="separate"/>
    </w:r>
    <w:r w:rsidR="009E1C47">
      <w:rPr>
        <w:noProof/>
      </w:rPr>
      <w:t>12</w:t>
    </w:r>
    <w:r>
      <w:fldChar w:fldCharType="end"/>
    </w:r>
  </w:p>
  <w:p w:rsidR="00254B5F" w:rsidRDefault="00BD427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874F3"/>
    <w:multiLevelType w:val="hybridMultilevel"/>
    <w:tmpl w:val="0B2CD3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30905A0"/>
    <w:multiLevelType w:val="hybridMultilevel"/>
    <w:tmpl w:val="0ACC9E4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29AC6112"/>
    <w:multiLevelType w:val="hybridMultilevel"/>
    <w:tmpl w:val="5D00507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15902"/>
    <w:rsid w:val="0005498C"/>
    <w:rsid w:val="00054B71"/>
    <w:rsid w:val="000D5DA6"/>
    <w:rsid w:val="0031048F"/>
    <w:rsid w:val="00350BEA"/>
    <w:rsid w:val="00360CCE"/>
    <w:rsid w:val="003F4ABA"/>
    <w:rsid w:val="005019F0"/>
    <w:rsid w:val="005E5A11"/>
    <w:rsid w:val="00635A22"/>
    <w:rsid w:val="00792634"/>
    <w:rsid w:val="007C25FB"/>
    <w:rsid w:val="00847BA9"/>
    <w:rsid w:val="008D0B9E"/>
    <w:rsid w:val="009633AC"/>
    <w:rsid w:val="009E1C47"/>
    <w:rsid w:val="00B05793"/>
    <w:rsid w:val="00BD427E"/>
    <w:rsid w:val="00D15902"/>
    <w:rsid w:val="00D701BD"/>
    <w:rsid w:val="00E26F04"/>
    <w:rsid w:val="00E55C12"/>
    <w:rsid w:val="00EB7A73"/>
    <w:rsid w:val="00EF6B86"/>
    <w:rsid w:val="00F211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902"/>
    <w:pPr>
      <w:spacing w:after="0" w:line="240"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15902"/>
    <w:pPr>
      <w:ind w:left="720"/>
    </w:pPr>
  </w:style>
  <w:style w:type="paragraph" w:styleId="Textodenotaderodap">
    <w:name w:val="footnote text"/>
    <w:basedOn w:val="Normal"/>
    <w:link w:val="TextodenotaderodapChar"/>
    <w:uiPriority w:val="99"/>
    <w:semiHidden/>
    <w:unhideWhenUsed/>
    <w:rsid w:val="00D15902"/>
    <w:rPr>
      <w:sz w:val="20"/>
      <w:szCs w:val="20"/>
    </w:rPr>
  </w:style>
  <w:style w:type="character" w:customStyle="1" w:styleId="TextodenotaderodapChar">
    <w:name w:val="Texto de nota de rodapé Char"/>
    <w:basedOn w:val="Fontepargpadro"/>
    <w:link w:val="Textodenotaderodap"/>
    <w:uiPriority w:val="99"/>
    <w:semiHidden/>
    <w:rsid w:val="00D15902"/>
    <w:rPr>
      <w:rFonts w:ascii="Calibri" w:eastAsia="Calibri" w:hAnsi="Calibri" w:cs="Times New Roman"/>
      <w:sz w:val="20"/>
      <w:szCs w:val="20"/>
    </w:rPr>
  </w:style>
  <w:style w:type="character" w:styleId="Refdenotaderodap">
    <w:name w:val="footnote reference"/>
    <w:basedOn w:val="Fontepargpadro"/>
    <w:uiPriority w:val="99"/>
    <w:semiHidden/>
    <w:unhideWhenUsed/>
    <w:rsid w:val="00D15902"/>
    <w:rPr>
      <w:vertAlign w:val="superscript"/>
    </w:rPr>
  </w:style>
  <w:style w:type="paragraph" w:styleId="Cabealho">
    <w:name w:val="header"/>
    <w:basedOn w:val="Normal"/>
    <w:link w:val="CabealhoChar"/>
    <w:uiPriority w:val="99"/>
    <w:unhideWhenUsed/>
    <w:rsid w:val="00D15902"/>
    <w:pPr>
      <w:tabs>
        <w:tab w:val="center" w:pos="4252"/>
        <w:tab w:val="right" w:pos="8504"/>
      </w:tabs>
    </w:pPr>
  </w:style>
  <w:style w:type="character" w:customStyle="1" w:styleId="CabealhoChar">
    <w:name w:val="Cabeçalho Char"/>
    <w:basedOn w:val="Fontepargpadro"/>
    <w:link w:val="Cabealho"/>
    <w:uiPriority w:val="99"/>
    <w:rsid w:val="00D15902"/>
    <w:rPr>
      <w:rFonts w:ascii="Calibri" w:eastAsia="Calibri" w:hAnsi="Calibri" w:cs="Times New Roman"/>
    </w:rPr>
  </w:style>
  <w:style w:type="paragraph" w:styleId="NormalWeb">
    <w:name w:val="Normal (Web)"/>
    <w:basedOn w:val="Normal"/>
    <w:uiPriority w:val="99"/>
    <w:unhideWhenUsed/>
    <w:rsid w:val="00D15902"/>
    <w:pPr>
      <w:spacing w:before="100" w:beforeAutospacing="1" w:after="100" w:afterAutospacing="1"/>
    </w:pPr>
    <w:rPr>
      <w:rFonts w:ascii="Times New Roman" w:eastAsia="Times New Roman" w:hAnsi="Times New Roman"/>
      <w:sz w:val="24"/>
      <w:szCs w:val="24"/>
      <w:lang w:eastAsia="pt-BR"/>
    </w:rPr>
  </w:style>
  <w:style w:type="character" w:styleId="Hyperlink">
    <w:name w:val="Hyperlink"/>
    <w:basedOn w:val="Fontepargpadro"/>
    <w:uiPriority w:val="99"/>
    <w:unhideWhenUsed/>
    <w:rsid w:val="00D15902"/>
    <w:rPr>
      <w:color w:val="0000FF"/>
      <w:u w:val="single"/>
    </w:rPr>
  </w:style>
  <w:style w:type="character" w:styleId="Forte">
    <w:name w:val="Strong"/>
    <w:basedOn w:val="Fontepargpadro"/>
    <w:uiPriority w:val="22"/>
    <w:qFormat/>
    <w:rsid w:val="00D15902"/>
    <w:rPr>
      <w:b/>
      <w:bCs/>
    </w:rPr>
  </w:style>
  <w:style w:type="paragraph" w:customStyle="1" w:styleId="ecxmsonormal">
    <w:name w:val="ecxmsonormal"/>
    <w:basedOn w:val="Normal"/>
    <w:rsid w:val="00D15902"/>
    <w:pPr>
      <w:spacing w:before="100" w:beforeAutospacing="1" w:after="100" w:afterAutospacing="1"/>
    </w:pPr>
    <w:rPr>
      <w:rFonts w:ascii="Times New Roman" w:eastAsia="Times New Roman" w:hAnsi="Times New Roman"/>
      <w:sz w:val="24"/>
      <w:szCs w:val="24"/>
      <w:lang w:eastAsia="pt-BR"/>
    </w:rPr>
  </w:style>
  <w:style w:type="paragraph" w:styleId="Textodebalo">
    <w:name w:val="Balloon Text"/>
    <w:basedOn w:val="Normal"/>
    <w:link w:val="TextodebaloChar"/>
    <w:uiPriority w:val="99"/>
    <w:semiHidden/>
    <w:unhideWhenUsed/>
    <w:rsid w:val="00D15902"/>
    <w:rPr>
      <w:rFonts w:ascii="Tahoma" w:hAnsi="Tahoma" w:cs="Tahoma"/>
      <w:sz w:val="16"/>
      <w:szCs w:val="16"/>
    </w:rPr>
  </w:style>
  <w:style w:type="character" w:customStyle="1" w:styleId="TextodebaloChar">
    <w:name w:val="Texto de balão Char"/>
    <w:basedOn w:val="Fontepargpadro"/>
    <w:link w:val="Textodebalo"/>
    <w:uiPriority w:val="99"/>
    <w:semiHidden/>
    <w:rsid w:val="00D15902"/>
    <w:rPr>
      <w:rFonts w:ascii="Tahoma" w:eastAsia="Calibri" w:hAnsi="Tahoma" w:cs="Tahoma"/>
      <w:sz w:val="16"/>
      <w:szCs w:val="16"/>
    </w:rPr>
  </w:style>
  <w:style w:type="paragraph" w:styleId="Pr-formataoHTML">
    <w:name w:val="HTML Preformatted"/>
    <w:basedOn w:val="Normal"/>
    <w:link w:val="Pr-formataoHTMLChar"/>
    <w:uiPriority w:val="99"/>
    <w:semiHidden/>
    <w:unhideWhenUsed/>
    <w:rsid w:val="005E5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5E5A11"/>
    <w:rPr>
      <w:rFonts w:ascii="Courier New" w:eastAsia="Times New Roman" w:hAnsi="Courier New" w:cs="Courier New"/>
      <w:sz w:val="20"/>
      <w:szCs w:val="20"/>
      <w:lang w:eastAsia="pt-BR"/>
    </w:rPr>
  </w:style>
</w:styles>
</file>

<file path=word/webSettings.xml><?xml version="1.0" encoding="utf-8"?>
<w:webSettings xmlns:r="http://schemas.openxmlformats.org/officeDocument/2006/relationships" xmlns:w="http://schemas.openxmlformats.org/wordprocessingml/2006/main">
  <w:divs>
    <w:div w:id="147286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Office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lanilha_do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10"/>
  <c:chart>
    <c:autoTitleDeleted val="1"/>
    <c:plotArea>
      <c:layout/>
      <c:pieChart>
        <c:varyColors val="1"/>
        <c:ser>
          <c:idx val="0"/>
          <c:order val="0"/>
          <c:dLbls>
            <c:showPercent val="1"/>
          </c:dLbls>
          <c:cat>
            <c:strRef>
              <c:f>Plan2!$A$5:$A$8</c:f>
              <c:strCache>
                <c:ptCount val="4"/>
                <c:pt idx="0">
                  <c:v>Preço </c:v>
                </c:pt>
                <c:pt idx="1">
                  <c:v>Possibilidade de conciliar estudo e trabalho</c:v>
                </c:pt>
                <c:pt idx="2">
                  <c:v>Flexibilidade de horário</c:v>
                </c:pt>
                <c:pt idx="3">
                  <c:v>Possibilidade de estudar sem sair de casa</c:v>
                </c:pt>
              </c:strCache>
            </c:strRef>
          </c:cat>
          <c:val>
            <c:numRef>
              <c:f>Plan2!$B$5:$B$8</c:f>
              <c:numCache>
                <c:formatCode>0%</c:formatCode>
                <c:ptCount val="4"/>
                <c:pt idx="0">
                  <c:v>0.27</c:v>
                </c:pt>
                <c:pt idx="1">
                  <c:v>0.42000000000000032</c:v>
                </c:pt>
                <c:pt idx="2">
                  <c:v>0.15000000000000019</c:v>
                </c:pt>
                <c:pt idx="3">
                  <c:v>0.16000000000000003</c:v>
                </c:pt>
              </c:numCache>
            </c:numRef>
          </c:val>
        </c:ser>
        <c:dLbls>
          <c:showPercent val="1"/>
        </c:dLbls>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barChart>
        <c:barDir val="col"/>
        <c:grouping val="clustered"/>
        <c:ser>
          <c:idx val="0"/>
          <c:order val="0"/>
          <c:tx>
            <c:strRef>
              <c:f>Plan1!$B$1</c:f>
              <c:strCache>
                <c:ptCount val="1"/>
                <c:pt idx="0">
                  <c:v>Série 1</c:v>
                </c:pt>
              </c:strCache>
            </c:strRef>
          </c:tx>
          <c:spPr>
            <a:solidFill>
              <a:schemeClr val="accent1"/>
            </a:solidFill>
            <a:ln>
              <a:noFill/>
            </a:ln>
            <a:effectLst/>
          </c:spPr>
          <c:cat>
            <c:strRef>
              <c:f>Plan1!$A$2:$A$7</c:f>
              <c:strCache>
                <c:ptCount val="5"/>
                <c:pt idx="0">
                  <c:v>Até 26 anos</c:v>
                </c:pt>
                <c:pt idx="1">
                  <c:v>De 27 à 28 anos</c:v>
                </c:pt>
                <c:pt idx="2">
                  <c:v>De 29 à 30 anos</c:v>
                </c:pt>
                <c:pt idx="3">
                  <c:v>De 31 à 32 anos</c:v>
                </c:pt>
                <c:pt idx="4">
                  <c:v>De 33 à 34 anos</c:v>
                </c:pt>
              </c:strCache>
            </c:strRef>
          </c:cat>
          <c:val>
            <c:numRef>
              <c:f>Plan1!$B$2:$B$7</c:f>
              <c:numCache>
                <c:formatCode>0%</c:formatCode>
                <c:ptCount val="6"/>
                <c:pt idx="0">
                  <c:v>0.12000000000000002</c:v>
                </c:pt>
                <c:pt idx="1">
                  <c:v>0.2</c:v>
                </c:pt>
                <c:pt idx="2">
                  <c:v>0.23</c:v>
                </c:pt>
                <c:pt idx="3">
                  <c:v>0.27</c:v>
                </c:pt>
                <c:pt idx="4">
                  <c:v>0.18000000000000024</c:v>
                </c:pt>
              </c:numCache>
            </c:numRef>
          </c:val>
        </c:ser>
        <c:gapWidth val="219"/>
        <c:overlap val="-27"/>
        <c:axId val="98396416"/>
        <c:axId val="98414592"/>
      </c:barChart>
      <c:catAx>
        <c:axId val="98396416"/>
        <c:scaling>
          <c:orientation val="minMax"/>
        </c:scaling>
        <c:axPos val="b"/>
        <c:numFmt formatCode="G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98414592"/>
        <c:crosses val="autoZero"/>
        <c:auto val="1"/>
        <c:lblAlgn val="ctr"/>
        <c:lblOffset val="100"/>
      </c:catAx>
      <c:valAx>
        <c:axId val="98414592"/>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9839641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barChart>
        <c:barDir val="col"/>
        <c:grouping val="clustered"/>
        <c:ser>
          <c:idx val="0"/>
          <c:order val="0"/>
          <c:tx>
            <c:strRef>
              <c:f>Plan1!$B$1</c:f>
              <c:strCache>
                <c:ptCount val="1"/>
                <c:pt idx="0">
                  <c:v>Série 1</c:v>
                </c:pt>
              </c:strCache>
            </c:strRef>
          </c:tx>
          <c:spPr>
            <a:solidFill>
              <a:schemeClr val="accent1"/>
            </a:solidFill>
            <a:ln>
              <a:noFill/>
            </a:ln>
            <a:effectLst/>
          </c:spPr>
          <c:cat>
            <c:strRef>
              <c:f>Plan1!$A$2:$A$5</c:f>
              <c:strCache>
                <c:ptCount val="4"/>
                <c:pt idx="0">
                  <c:v>Apenas Estudam</c:v>
                </c:pt>
                <c:pt idx="1">
                  <c:v>Trabalham em regime de 20 horas</c:v>
                </c:pt>
                <c:pt idx="2">
                  <c:v>Trabalham em regime de 40 horas</c:v>
                </c:pt>
                <c:pt idx="3">
                  <c:v>Trabalham em regime de 44 horas</c:v>
                </c:pt>
              </c:strCache>
            </c:strRef>
          </c:cat>
          <c:val>
            <c:numRef>
              <c:f>Plan1!$B$2:$B$5</c:f>
              <c:numCache>
                <c:formatCode>0%</c:formatCode>
                <c:ptCount val="4"/>
                <c:pt idx="0" formatCode="Geral">
                  <c:v>0</c:v>
                </c:pt>
                <c:pt idx="1">
                  <c:v>0.05</c:v>
                </c:pt>
                <c:pt idx="2">
                  <c:v>0.4</c:v>
                </c:pt>
                <c:pt idx="3">
                  <c:v>0.55000000000000004</c:v>
                </c:pt>
              </c:numCache>
            </c:numRef>
          </c:val>
        </c:ser>
        <c:gapWidth val="219"/>
        <c:overlap val="-27"/>
        <c:axId val="102323712"/>
        <c:axId val="102325632"/>
      </c:barChart>
      <c:catAx>
        <c:axId val="102323712"/>
        <c:scaling>
          <c:orientation val="minMax"/>
        </c:scaling>
        <c:axPos val="b"/>
        <c:numFmt formatCode="G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02325632"/>
        <c:crosses val="autoZero"/>
        <c:auto val="1"/>
        <c:lblAlgn val="ctr"/>
        <c:lblOffset val="100"/>
      </c:catAx>
      <c:valAx>
        <c:axId val="102325632"/>
        <c:scaling>
          <c:orientation val="minMax"/>
        </c:scaling>
        <c:axPos val="l"/>
        <c:majorGridlines>
          <c:spPr>
            <a:ln w="9525" cap="flat" cmpd="sng" algn="ctr">
              <a:solidFill>
                <a:schemeClr val="tx1">
                  <a:lumMod val="15000"/>
                  <a:lumOff val="85000"/>
                </a:schemeClr>
              </a:solidFill>
              <a:round/>
            </a:ln>
            <a:effectLst/>
          </c:spPr>
        </c:majorGridlines>
        <c:numFmt formatCode="G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0232371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barChart>
        <c:barDir val="col"/>
        <c:grouping val="clustered"/>
        <c:ser>
          <c:idx val="0"/>
          <c:order val="0"/>
          <c:tx>
            <c:strRef>
              <c:f>Plan1!$B$1</c:f>
              <c:strCache>
                <c:ptCount val="1"/>
                <c:pt idx="0">
                  <c:v>Série 1</c:v>
                </c:pt>
              </c:strCache>
            </c:strRef>
          </c:tx>
          <c:spPr>
            <a:solidFill>
              <a:schemeClr val="accent1"/>
            </a:solidFill>
            <a:ln>
              <a:noFill/>
            </a:ln>
            <a:effectLst/>
          </c:spPr>
          <c:cat>
            <c:strRef>
              <c:f>Plan1!$A$2:$A$9</c:f>
              <c:strCache>
                <c:ptCount val="8"/>
                <c:pt idx="0">
                  <c:v>Administração</c:v>
                </c:pt>
                <c:pt idx="1">
                  <c:v>Serviço Social</c:v>
                </c:pt>
                <c:pt idx="2">
                  <c:v>Ciências Contábeis</c:v>
                </c:pt>
                <c:pt idx="3">
                  <c:v>Pedagogia</c:v>
                </c:pt>
                <c:pt idx="4">
                  <c:v>Gestão Comercial</c:v>
                </c:pt>
                <c:pt idx="5">
                  <c:v>Processos Gerenciais</c:v>
                </c:pt>
                <c:pt idx="6">
                  <c:v>Gestão de Recursos Humanos</c:v>
                </c:pt>
                <c:pt idx="7">
                  <c:v>Logística</c:v>
                </c:pt>
              </c:strCache>
            </c:strRef>
          </c:cat>
          <c:val>
            <c:numRef>
              <c:f>Plan1!$B$2:$B$9</c:f>
              <c:numCache>
                <c:formatCode>0%</c:formatCode>
                <c:ptCount val="8"/>
                <c:pt idx="0">
                  <c:v>0.2</c:v>
                </c:pt>
                <c:pt idx="1">
                  <c:v>0.23</c:v>
                </c:pt>
                <c:pt idx="2">
                  <c:v>9.0000000000000024E-2</c:v>
                </c:pt>
                <c:pt idx="3">
                  <c:v>4.0000000000000022E-2</c:v>
                </c:pt>
                <c:pt idx="4">
                  <c:v>0.13</c:v>
                </c:pt>
                <c:pt idx="5">
                  <c:v>0.17</c:v>
                </c:pt>
                <c:pt idx="6">
                  <c:v>9.0000000000000024E-2</c:v>
                </c:pt>
                <c:pt idx="7">
                  <c:v>6.0000000000000032E-2</c:v>
                </c:pt>
              </c:numCache>
            </c:numRef>
          </c:val>
        </c:ser>
        <c:gapWidth val="219"/>
        <c:overlap val="-27"/>
        <c:axId val="162184192"/>
        <c:axId val="193549056"/>
      </c:barChart>
      <c:catAx>
        <c:axId val="162184192"/>
        <c:scaling>
          <c:orientation val="minMax"/>
        </c:scaling>
        <c:axPos val="b"/>
        <c:numFmt formatCode="G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pt-BR"/>
          </a:p>
        </c:txPr>
        <c:crossAx val="193549056"/>
        <c:crosses val="autoZero"/>
        <c:auto val="1"/>
        <c:lblAlgn val="ctr"/>
        <c:lblOffset val="100"/>
      </c:catAx>
      <c:valAx>
        <c:axId val="193549056"/>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6218419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12</Pages>
  <Words>3510</Words>
  <Characters>18957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Delnice Alves</dc:creator>
  <cp:lastModifiedBy>Delnice Alves</cp:lastModifiedBy>
  <cp:revision>4</cp:revision>
  <dcterms:created xsi:type="dcterms:W3CDTF">2019-08-04T23:21:00Z</dcterms:created>
  <dcterms:modified xsi:type="dcterms:W3CDTF">2019-08-20T17:25:00Z</dcterms:modified>
</cp:coreProperties>
</file>