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22D76" w14:textId="77777777" w:rsidR="00A42A79" w:rsidRPr="00696071" w:rsidRDefault="005259CE" w:rsidP="00A42A79">
      <w:pPr>
        <w:pStyle w:val="Corpodetexto"/>
        <w:jc w:val="center"/>
      </w:pPr>
      <w:r w:rsidRPr="00696071">
        <w:rPr>
          <w:noProof/>
          <w:sz w:val="24"/>
          <w:szCs w:val="24"/>
          <w:lang w:val="en-US"/>
        </w:rPr>
        <w:drawing>
          <wp:anchor distT="0" distB="0" distL="0" distR="0" simplePos="0" relativeHeight="251658752" behindDoc="0" locked="0" layoutInCell="1" allowOverlap="1" wp14:anchorId="654466DD" wp14:editId="0721AFF5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553325" cy="1057275"/>
            <wp:effectExtent l="0" t="0" r="9525" b="9525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BC457" w14:textId="08256453" w:rsidR="00E3782C" w:rsidRPr="00696071" w:rsidRDefault="00CA2443" w:rsidP="00A42A79">
      <w:pPr>
        <w:pStyle w:val="Corpodetexto"/>
        <w:jc w:val="center"/>
        <w:rPr>
          <w:b/>
          <w:sz w:val="32"/>
          <w:szCs w:val="32"/>
        </w:rPr>
      </w:pPr>
      <w:r w:rsidRPr="00696071">
        <w:rPr>
          <w:b/>
          <w:sz w:val="32"/>
          <w:szCs w:val="32"/>
        </w:rPr>
        <w:t>Atributos físicos do solo como indicadores da eficiência do plantio direto na agricultura regenerativa</w:t>
      </w:r>
    </w:p>
    <w:p w14:paraId="58281A71" w14:textId="07ABCB8B" w:rsidR="00E3782C" w:rsidRPr="00696071" w:rsidRDefault="00E3782C" w:rsidP="00700CD7">
      <w:pPr>
        <w:pStyle w:val="Ttulo1"/>
        <w:spacing w:before="251" w:line="242" w:lineRule="auto"/>
        <w:ind w:left="75" w:right="214"/>
        <w:jc w:val="center"/>
        <w:rPr>
          <w:sz w:val="24"/>
          <w:szCs w:val="24"/>
        </w:rPr>
      </w:pPr>
      <w:bookmarkStart w:id="0" w:name="1Primeiro_Autor_com_nome_completo,_2Segu"/>
      <w:bookmarkEnd w:id="0"/>
      <w:r w:rsidRPr="00696071">
        <w:rPr>
          <w:sz w:val="24"/>
          <w:szCs w:val="24"/>
          <w:vertAlign w:val="superscript"/>
        </w:rPr>
        <w:t>1</w:t>
      </w:r>
      <w:r w:rsidR="002C62A1" w:rsidRPr="00696071">
        <w:rPr>
          <w:sz w:val="24"/>
          <w:szCs w:val="24"/>
        </w:rPr>
        <w:t>José Luiz Rodrigues Torres</w:t>
      </w:r>
      <w:r w:rsidRPr="00696071">
        <w:rPr>
          <w:sz w:val="24"/>
          <w:szCs w:val="24"/>
        </w:rPr>
        <w:t>,</w:t>
      </w:r>
      <w:r w:rsidRPr="00696071">
        <w:rPr>
          <w:spacing w:val="-3"/>
          <w:sz w:val="24"/>
          <w:szCs w:val="24"/>
        </w:rPr>
        <w:t xml:space="preserve"> </w:t>
      </w:r>
      <w:r w:rsidR="00700CD7" w:rsidRPr="00696071">
        <w:rPr>
          <w:sz w:val="24"/>
          <w:szCs w:val="24"/>
          <w:vertAlign w:val="superscript"/>
        </w:rPr>
        <w:t>1</w:t>
      </w:r>
      <w:r w:rsidR="00700CD7" w:rsidRPr="00696071">
        <w:rPr>
          <w:sz w:val="24"/>
          <w:szCs w:val="24"/>
        </w:rPr>
        <w:t xml:space="preserve">Almir Fernandes Oliveira, </w:t>
      </w:r>
      <w:r w:rsidR="00700CD7" w:rsidRPr="00696071">
        <w:rPr>
          <w:sz w:val="24"/>
          <w:szCs w:val="24"/>
          <w:vertAlign w:val="superscript"/>
        </w:rPr>
        <w:t>1</w:t>
      </w:r>
      <w:r w:rsidR="00700CD7" w:rsidRPr="00696071">
        <w:rPr>
          <w:sz w:val="24"/>
          <w:szCs w:val="24"/>
        </w:rPr>
        <w:t xml:space="preserve">Ivo Perceu Ferreira Campo, </w:t>
      </w:r>
      <w:r w:rsidR="00700CD7" w:rsidRPr="00696071">
        <w:rPr>
          <w:sz w:val="24"/>
          <w:szCs w:val="24"/>
          <w:vertAlign w:val="superscript"/>
        </w:rPr>
        <w:t>1</w:t>
      </w:r>
      <w:r w:rsidR="00700CD7" w:rsidRPr="00696071">
        <w:rPr>
          <w:sz w:val="24"/>
          <w:szCs w:val="24"/>
        </w:rPr>
        <w:t xml:space="preserve">Leonardo Santana Santos, </w:t>
      </w:r>
      <w:r w:rsidR="00700CD7" w:rsidRPr="00696071">
        <w:rPr>
          <w:sz w:val="24"/>
          <w:szCs w:val="24"/>
          <w:vertAlign w:val="superscript"/>
        </w:rPr>
        <w:t>1</w:t>
      </w:r>
      <w:r w:rsidR="00700CD7" w:rsidRPr="00696071">
        <w:rPr>
          <w:sz w:val="24"/>
          <w:szCs w:val="24"/>
        </w:rPr>
        <w:t xml:space="preserve">Valdomiro Bernardes Pinto, </w:t>
      </w:r>
      <w:r w:rsidR="00700CD7" w:rsidRPr="00696071">
        <w:rPr>
          <w:sz w:val="24"/>
          <w:szCs w:val="24"/>
          <w:vertAlign w:val="superscript"/>
        </w:rPr>
        <w:t>1</w:t>
      </w:r>
      <w:r w:rsidR="00700CD7" w:rsidRPr="00696071">
        <w:rPr>
          <w:sz w:val="24"/>
          <w:szCs w:val="24"/>
        </w:rPr>
        <w:t xml:space="preserve">Victor Augusto Pezoti Silvério </w:t>
      </w:r>
    </w:p>
    <w:p w14:paraId="158B3CEA" w14:textId="3C7058EC" w:rsidR="00E3782C" w:rsidRPr="00696071" w:rsidRDefault="00683BFA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  <w:r w:rsidRPr="00696071">
        <w:rPr>
          <w:i/>
          <w:sz w:val="24"/>
          <w:szCs w:val="24"/>
          <w:vertAlign w:val="superscript"/>
        </w:rPr>
        <w:t>1</w:t>
      </w:r>
      <w:r w:rsidRPr="00696071">
        <w:rPr>
          <w:i/>
          <w:sz w:val="24"/>
          <w:szCs w:val="24"/>
        </w:rPr>
        <w:t>Instituto Federal do Triângulo Mineiro Campus Uberaba, e-mail:</w:t>
      </w:r>
      <w:r w:rsidRPr="00696071">
        <w:rPr>
          <w:i/>
          <w:spacing w:val="-4"/>
          <w:sz w:val="24"/>
          <w:szCs w:val="24"/>
        </w:rPr>
        <w:t xml:space="preserve"> jlrtorres@iftm.edu.br</w:t>
      </w:r>
      <w:r w:rsidR="00696071" w:rsidRPr="00696071">
        <w:rPr>
          <w:i/>
          <w:sz w:val="24"/>
          <w:szCs w:val="24"/>
        </w:rPr>
        <w:t xml:space="preserve">; </w:t>
      </w:r>
      <w:hyperlink r:id="rId9" w:history="1">
        <w:r w:rsidR="007F5766" w:rsidRPr="00696071">
          <w:rPr>
            <w:rStyle w:val="Hyperlink"/>
            <w:i/>
            <w:color w:val="auto"/>
            <w:sz w:val="24"/>
            <w:szCs w:val="24"/>
            <w:u w:val="none"/>
          </w:rPr>
          <w:t>afoliveira@lallemand.com</w:t>
        </w:r>
      </w:hyperlink>
      <w:r w:rsidR="007F5766" w:rsidRPr="00696071">
        <w:rPr>
          <w:i/>
          <w:sz w:val="24"/>
          <w:szCs w:val="24"/>
        </w:rPr>
        <w:t>;</w:t>
      </w:r>
      <w:r w:rsidR="00696071" w:rsidRPr="00696071">
        <w:rPr>
          <w:i/>
          <w:sz w:val="24"/>
          <w:szCs w:val="24"/>
        </w:rPr>
        <w:t xml:space="preserve"> ;  </w:t>
      </w:r>
      <w:hyperlink r:id="rId10" w:history="1">
        <w:r w:rsidR="00696071" w:rsidRPr="00696071">
          <w:rPr>
            <w:rStyle w:val="Hyperlink"/>
            <w:i/>
            <w:color w:val="auto"/>
            <w:sz w:val="24"/>
            <w:szCs w:val="24"/>
            <w:u w:val="none"/>
          </w:rPr>
          <w:t>perceucampos@gmail.com</w:t>
        </w:r>
      </w:hyperlink>
      <w:r w:rsidR="00696071" w:rsidRPr="00696071">
        <w:rPr>
          <w:i/>
          <w:sz w:val="24"/>
          <w:szCs w:val="24"/>
        </w:rPr>
        <w:t>;</w:t>
      </w:r>
      <w:r w:rsidR="007F5766" w:rsidRPr="00696071">
        <w:rPr>
          <w:i/>
          <w:sz w:val="24"/>
          <w:szCs w:val="24"/>
        </w:rPr>
        <w:t xml:space="preserve"> leonardo.santana@emater.mg.gov.br; valdomiro@iftm.edu.br; </w:t>
      </w:r>
      <w:hyperlink r:id="rId11" w:history="1">
        <w:r w:rsidR="007F5766" w:rsidRPr="00696071">
          <w:rPr>
            <w:rStyle w:val="Hyperlink"/>
            <w:i/>
            <w:color w:val="auto"/>
            <w:sz w:val="24"/>
            <w:szCs w:val="24"/>
            <w:u w:val="none"/>
          </w:rPr>
          <w:t>Victorpezoti2011@hotmail.com</w:t>
        </w:r>
      </w:hyperlink>
      <w:r w:rsidR="007F5766" w:rsidRPr="00696071">
        <w:rPr>
          <w:i/>
          <w:sz w:val="24"/>
          <w:szCs w:val="24"/>
        </w:rPr>
        <w:t xml:space="preserve">; </w:t>
      </w:r>
    </w:p>
    <w:p w14:paraId="19ACAB03" w14:textId="77777777" w:rsidR="00E3782C" w:rsidRPr="00696071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75C7CC10" w14:textId="77777777" w:rsidR="005B2181" w:rsidRPr="00696071" w:rsidRDefault="005B2181" w:rsidP="005B2181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696071">
        <w:rPr>
          <w:b/>
          <w:bCs/>
          <w:i/>
          <w:spacing w:val="-2"/>
          <w:sz w:val="24"/>
          <w:szCs w:val="24"/>
        </w:rPr>
        <w:t>Grupo temático: 5</w:t>
      </w:r>
    </w:p>
    <w:p w14:paraId="125F6DD1" w14:textId="0CEC792D" w:rsidR="009C4B75" w:rsidRPr="00696071" w:rsidRDefault="005B2181" w:rsidP="005B2181">
      <w:pPr>
        <w:spacing w:line="228" w:lineRule="exact"/>
        <w:ind w:left="77" w:right="209"/>
        <w:jc w:val="right"/>
        <w:rPr>
          <w:b/>
          <w:bCs/>
          <w:i/>
          <w:spacing w:val="-2"/>
          <w:sz w:val="24"/>
          <w:szCs w:val="24"/>
        </w:rPr>
      </w:pPr>
      <w:r w:rsidRPr="00696071">
        <w:rPr>
          <w:b/>
          <w:bCs/>
          <w:i/>
          <w:spacing w:val="-2"/>
          <w:sz w:val="24"/>
          <w:szCs w:val="24"/>
        </w:rPr>
        <w:t>Eixo: Tecnologias verdes e inovação sustentável</w:t>
      </w:r>
    </w:p>
    <w:p w14:paraId="1ADFF788" w14:textId="77777777" w:rsidR="00E3782C" w:rsidRPr="00696071" w:rsidRDefault="00E3782C" w:rsidP="00E3782C">
      <w:pPr>
        <w:spacing w:line="228" w:lineRule="exact"/>
        <w:ind w:left="77" w:right="209"/>
        <w:jc w:val="center"/>
        <w:rPr>
          <w:i/>
          <w:spacing w:val="-2"/>
          <w:sz w:val="24"/>
          <w:szCs w:val="24"/>
        </w:rPr>
      </w:pPr>
    </w:p>
    <w:p w14:paraId="1D27D5CE" w14:textId="77777777" w:rsidR="00E3782C" w:rsidRPr="00696071" w:rsidRDefault="00E3782C" w:rsidP="00E3782C">
      <w:pPr>
        <w:spacing w:line="228" w:lineRule="exact"/>
        <w:ind w:left="77" w:right="209"/>
        <w:jc w:val="center"/>
        <w:rPr>
          <w:b/>
          <w:bCs/>
          <w:iCs/>
          <w:sz w:val="28"/>
          <w:szCs w:val="28"/>
        </w:rPr>
      </w:pPr>
      <w:r w:rsidRPr="00696071">
        <w:rPr>
          <w:b/>
          <w:bCs/>
          <w:iCs/>
          <w:sz w:val="28"/>
          <w:szCs w:val="28"/>
        </w:rPr>
        <w:t>Resumo</w:t>
      </w:r>
    </w:p>
    <w:p w14:paraId="1C41F88F" w14:textId="77777777" w:rsidR="00E3782C" w:rsidRPr="00696071" w:rsidRDefault="00E3782C" w:rsidP="00E3782C">
      <w:pPr>
        <w:spacing w:line="228" w:lineRule="exact"/>
        <w:ind w:left="77" w:right="209"/>
        <w:jc w:val="both"/>
        <w:rPr>
          <w:iCs/>
          <w:sz w:val="24"/>
          <w:szCs w:val="24"/>
        </w:rPr>
      </w:pPr>
    </w:p>
    <w:p w14:paraId="6D32771A" w14:textId="4B626813" w:rsidR="0032108B" w:rsidRDefault="0032108B" w:rsidP="00E3782C">
      <w:pPr>
        <w:jc w:val="both"/>
        <w:rPr>
          <w:sz w:val="24"/>
          <w:szCs w:val="24"/>
        </w:rPr>
      </w:pPr>
      <w:r w:rsidRPr="0032108B">
        <w:rPr>
          <w:sz w:val="24"/>
          <w:szCs w:val="24"/>
        </w:rPr>
        <w:t xml:space="preserve">A adoção de sistemas agrícolas baseados nos princípios da agricultura regenerativa tem se consolidado como alternativa para recuperar a funcionalidade do solo e ampliar a sustentabilidade dos agroecossistemas. Entre os indicadores utilizados nesse processo, destacam-se os atributos físicos do solo, que permitem avaliar </w:t>
      </w:r>
      <w:proofErr w:type="gramStart"/>
      <w:r w:rsidRPr="0032108B">
        <w:rPr>
          <w:sz w:val="24"/>
          <w:szCs w:val="24"/>
        </w:rPr>
        <w:t>a evolução da qualidade estrutural decorrente da implantação do Sistema Plantio Direto</w:t>
      </w:r>
      <w:proofErr w:type="gramEnd"/>
      <w:r w:rsidRPr="0032108B">
        <w:rPr>
          <w:sz w:val="24"/>
          <w:szCs w:val="24"/>
        </w:rPr>
        <w:t xml:space="preserve"> (SPD). Este estudo teve como </w:t>
      </w:r>
      <w:bookmarkStart w:id="1" w:name="_GoBack"/>
      <w:bookmarkEnd w:id="1"/>
      <w:r w:rsidRPr="0032108B">
        <w:rPr>
          <w:sz w:val="24"/>
          <w:szCs w:val="24"/>
        </w:rPr>
        <w:t>objetivo analisar o efeito do tempo de adoção do SPD sobre atributos relacionados à compactação e à porosidade do solo, utilizando uma área de pastagem como referência. O estudo foi realizado em Uberaba, MG, comparando áreas sob SPD implantado há um ano (PD1), SPD consolidado há dez anos (PD10) e pastagem, em quatro profundidades. Avaliaram-se a resistência do solo à penetração, a densidade do solo, a umidade volumétrica, a macroporosidade, a microporosidade, a porosidade total e a relação macroporosidade/porosidade total. Os resultados demonstraram que o SPD, especialmente após dez anos de adoção, melhorou a qualidade física do solo, reduzindo a compactação e favorecendo uma distribuição mais equilibrada do espaço poroso em relação à pastagem. Os atributos avaliados mostraram-se indicadores sensíveis da regeneração estrutural do solo, reforçando a importância do Sistema Plantio Direto para a conservação dos recursos edáficos no Cerrado.</w:t>
      </w:r>
    </w:p>
    <w:p w14:paraId="193F7666" w14:textId="77777777" w:rsidR="0032108B" w:rsidRPr="00696071" w:rsidRDefault="0032108B" w:rsidP="00E3782C">
      <w:pPr>
        <w:jc w:val="both"/>
        <w:rPr>
          <w:b/>
          <w:sz w:val="24"/>
          <w:szCs w:val="24"/>
        </w:rPr>
      </w:pPr>
    </w:p>
    <w:p w14:paraId="006243D2" w14:textId="541FCBAA" w:rsidR="009C4B75" w:rsidRPr="00696071" w:rsidRDefault="00E3782C" w:rsidP="009C4B75">
      <w:pPr>
        <w:jc w:val="both"/>
        <w:rPr>
          <w:spacing w:val="-2"/>
          <w:sz w:val="24"/>
          <w:szCs w:val="24"/>
        </w:rPr>
      </w:pPr>
      <w:r w:rsidRPr="00696071">
        <w:rPr>
          <w:b/>
          <w:sz w:val="24"/>
          <w:szCs w:val="24"/>
        </w:rPr>
        <w:t>Palavras-chave</w:t>
      </w:r>
      <w:r w:rsidRPr="00696071">
        <w:rPr>
          <w:sz w:val="24"/>
          <w:szCs w:val="24"/>
        </w:rPr>
        <w:t>:</w:t>
      </w:r>
      <w:r w:rsidRPr="00696071">
        <w:rPr>
          <w:spacing w:val="-2"/>
          <w:sz w:val="24"/>
          <w:szCs w:val="24"/>
        </w:rPr>
        <w:t xml:space="preserve"> </w:t>
      </w:r>
      <w:r w:rsidR="00885591" w:rsidRPr="00696071">
        <w:rPr>
          <w:spacing w:val="-2"/>
          <w:sz w:val="24"/>
          <w:szCs w:val="24"/>
        </w:rPr>
        <w:t>Compactação do solo; Conservação do solo; Qualidade estrutural; Sistemas conservacionistas; Sustentabilidade</w:t>
      </w:r>
      <w:r w:rsidR="009B1C09" w:rsidRPr="00696071">
        <w:rPr>
          <w:spacing w:val="-2"/>
          <w:sz w:val="24"/>
          <w:szCs w:val="24"/>
        </w:rPr>
        <w:t>.</w:t>
      </w:r>
    </w:p>
    <w:p w14:paraId="0F7CD38A" w14:textId="77777777" w:rsidR="009C4B75" w:rsidRPr="00696071" w:rsidRDefault="009C4B75" w:rsidP="009C4B75">
      <w:pPr>
        <w:jc w:val="both"/>
        <w:rPr>
          <w:b/>
          <w:bCs/>
          <w:spacing w:val="-2"/>
          <w:sz w:val="24"/>
          <w:szCs w:val="24"/>
        </w:rPr>
      </w:pPr>
    </w:p>
    <w:p w14:paraId="5878A4D9" w14:textId="36E1CCDC" w:rsidR="00E3782C" w:rsidRPr="00696071" w:rsidRDefault="00E3782C" w:rsidP="00B2600D">
      <w:pPr>
        <w:spacing w:before="1" w:line="360" w:lineRule="auto"/>
        <w:jc w:val="both"/>
        <w:rPr>
          <w:b/>
          <w:bCs/>
          <w:spacing w:val="-2"/>
          <w:sz w:val="28"/>
          <w:szCs w:val="28"/>
        </w:rPr>
      </w:pPr>
      <w:r w:rsidRPr="00696071">
        <w:rPr>
          <w:b/>
          <w:bCs/>
          <w:spacing w:val="-2"/>
          <w:sz w:val="28"/>
          <w:szCs w:val="28"/>
        </w:rPr>
        <w:t>Introdução</w:t>
      </w:r>
    </w:p>
    <w:p w14:paraId="6F3214C6" w14:textId="33D71B38" w:rsidR="00885591" w:rsidRPr="00696071" w:rsidRDefault="0032108B" w:rsidP="00B2600D">
      <w:pPr>
        <w:pStyle w:val="Corpodetexto"/>
        <w:spacing w:before="1" w:line="360" w:lineRule="auto"/>
        <w:ind w:firstLine="709"/>
        <w:jc w:val="both"/>
        <w:rPr>
          <w:sz w:val="24"/>
          <w:szCs w:val="24"/>
        </w:rPr>
      </w:pPr>
      <w:r w:rsidRPr="0032108B">
        <w:rPr>
          <w:sz w:val="24"/>
          <w:szCs w:val="24"/>
        </w:rPr>
        <w:t xml:space="preserve">A intensificação sustentável da produção agrícola depende da adoção de sistemas de manejo capazes de conservar os recursos naturais e restaurar a qualidade do solo ao longo do tempo. Nesse contexto, a agricultura regenerativa vem ganhando destaque por integrar práticas que favorecem a recuperação das funções físicas, químicas e biológicas do solo, promovendo maior eficiência no uso dos recursos e maior resiliência dos agroecossistemas. Entre essas funções, a qualidade física assume papel essencial por </w:t>
      </w:r>
      <w:proofErr w:type="gramStart"/>
      <w:r w:rsidRPr="0032108B">
        <w:rPr>
          <w:sz w:val="24"/>
          <w:szCs w:val="24"/>
        </w:rPr>
        <w:t>regular processos</w:t>
      </w:r>
      <w:proofErr w:type="gramEnd"/>
      <w:r w:rsidRPr="0032108B">
        <w:rPr>
          <w:sz w:val="24"/>
          <w:szCs w:val="24"/>
        </w:rPr>
        <w:t xml:space="preserve"> como infiltração e retenção de água, trocas gasosas, desenvolvimento radicular e atividade </w:t>
      </w:r>
      <w:r w:rsidRPr="0032108B">
        <w:rPr>
          <w:sz w:val="24"/>
          <w:szCs w:val="24"/>
        </w:rPr>
        <w:lastRenderedPageBreak/>
        <w:t>biológica, fatores diretamente relacionados à produtividade e à sustentabilidade dos sistemas agrícolas (Lehmann et al., 2020; Lal, 2020).</w:t>
      </w:r>
    </w:p>
    <w:p w14:paraId="018681A8" w14:textId="77777777" w:rsidR="00885591" w:rsidRPr="00696071" w:rsidRDefault="00885591" w:rsidP="00B2600D">
      <w:pPr>
        <w:pStyle w:val="Corpodetexto"/>
        <w:spacing w:before="1" w:line="360" w:lineRule="auto"/>
        <w:ind w:firstLine="709"/>
        <w:jc w:val="both"/>
        <w:rPr>
          <w:sz w:val="24"/>
          <w:szCs w:val="24"/>
        </w:rPr>
      </w:pPr>
      <w:r w:rsidRPr="00696071">
        <w:rPr>
          <w:sz w:val="24"/>
          <w:szCs w:val="24"/>
        </w:rPr>
        <w:t>O Sistema Plantio Direto (SPD) destaca-se como uma das principais estratégias conservacionistas empregadas em regiões tropicais, por promover cobertura permanente do solo, mínima mobilização e diversificação de culturas. Esses princípios reduzem a degradação física, favorecem o acúmulo de matéria orgânica e estimulam a reorganização da estrutura do solo ao longo do tempo, contribuindo para a manutenção de sistemas agrícolas mais eficientes e resilientes (Kassam et al., 2019; Blanco-Canqui et al., 2022).</w:t>
      </w:r>
    </w:p>
    <w:p w14:paraId="57DDE02C" w14:textId="77777777" w:rsidR="00885591" w:rsidRPr="00696071" w:rsidRDefault="00885591" w:rsidP="00B2600D">
      <w:pPr>
        <w:pStyle w:val="Corpodetexto"/>
        <w:spacing w:before="1" w:line="360" w:lineRule="auto"/>
        <w:ind w:firstLine="709"/>
        <w:jc w:val="both"/>
        <w:rPr>
          <w:sz w:val="24"/>
          <w:szCs w:val="24"/>
        </w:rPr>
      </w:pPr>
      <w:r w:rsidRPr="00696071">
        <w:rPr>
          <w:sz w:val="24"/>
          <w:szCs w:val="24"/>
        </w:rPr>
        <w:t>A avaliação da eficiência dessas práticas depende da utilização de indicadores capazes de refletir as alterações promovidas pelo manejo. Nesse contexto, atributos como resistência do solo à penetração, densidade, macroporosidade, microporosidade e porosidade total são amplamente utilizados por expressarem, de forma integrada, o estado estrutural do solo e sua capacidade de desempenhar funções essenciais ao funcionamento dos agroecossistemas (Dexter, 2004; Reichert et al., 2007).</w:t>
      </w:r>
    </w:p>
    <w:p w14:paraId="531C12B5" w14:textId="77777777" w:rsidR="00885591" w:rsidRPr="00696071" w:rsidRDefault="00885591" w:rsidP="00B2600D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96071">
        <w:rPr>
          <w:sz w:val="24"/>
          <w:szCs w:val="24"/>
        </w:rPr>
        <w:t>Diante desse contexto, objetivou-se avaliar a influência do tempo de adoção do Sistema Plantio Direto sobre atributos físicos relacionados à compactação e à porosidade do solo, utilizando esses indicadores para verificar a eficiência desse sistema como prática de agricultura regenerativa em condições de Cerrado.</w:t>
      </w:r>
    </w:p>
    <w:p w14:paraId="630AD0AD" w14:textId="77777777" w:rsidR="00590D62" w:rsidRPr="00696071" w:rsidRDefault="00590D62" w:rsidP="00B2600D">
      <w:pPr>
        <w:pStyle w:val="Corpodetexto"/>
        <w:spacing w:line="360" w:lineRule="auto"/>
        <w:ind w:firstLine="709"/>
        <w:jc w:val="both"/>
        <w:rPr>
          <w:b/>
          <w:bCs/>
          <w:sz w:val="24"/>
          <w:szCs w:val="24"/>
          <w:lang w:val="pt-BR"/>
        </w:rPr>
      </w:pPr>
    </w:p>
    <w:p w14:paraId="208760B7" w14:textId="653A6907" w:rsidR="00E3782C" w:rsidRPr="00696071" w:rsidRDefault="00E3782C" w:rsidP="00B2600D">
      <w:pPr>
        <w:pStyle w:val="Corpodetexto"/>
        <w:spacing w:line="360" w:lineRule="auto"/>
        <w:jc w:val="both"/>
        <w:rPr>
          <w:b/>
          <w:bCs/>
          <w:sz w:val="28"/>
          <w:szCs w:val="28"/>
        </w:rPr>
      </w:pPr>
      <w:r w:rsidRPr="00696071">
        <w:rPr>
          <w:b/>
          <w:bCs/>
          <w:sz w:val="28"/>
          <w:szCs w:val="28"/>
        </w:rPr>
        <w:t>Metodologia</w:t>
      </w:r>
    </w:p>
    <w:p w14:paraId="3C4CA857" w14:textId="18132127" w:rsidR="003F1D38" w:rsidRPr="00696071" w:rsidRDefault="00AC2ED3" w:rsidP="00B2600D">
      <w:pPr>
        <w:pStyle w:val="isselectedend"/>
        <w:spacing w:before="0" w:beforeAutospacing="0" w:after="0" w:afterAutospacing="0" w:line="360" w:lineRule="auto"/>
        <w:ind w:firstLine="709"/>
        <w:jc w:val="both"/>
      </w:pPr>
      <w:r w:rsidRPr="00696071">
        <w:t>O</w:t>
      </w:r>
      <w:r w:rsidR="003F1D38" w:rsidRPr="00696071">
        <w:t xml:space="preserve"> estudo foi conduzido em área experimental localizada no município de Uberaba, Minas Gerais, em Latossolo Vermelho de textura argilosa, sob clima Aw, segundo a classificação de Köppen. Foram avaliados três sistemas de uso e manejo do solo: Sistema Plantio Direto implantado há um ano (PD1), Sistema Plantio Direto consolidado há dez anos (PD10) e uma área de pastagem (PASTO), utilizada como referência. O delineamento experimental foi inteiramente casualizado, em esquema fatorial 3 × 4, constituído por três sistemas de manejo e quatro profundidades de amostragem (0,00–0,10; 0,10–0,20; 0,20–0,30 e 0,30–0,40 m), com quatro repetições.</w:t>
      </w:r>
    </w:p>
    <w:p w14:paraId="63E2EB11" w14:textId="77777777" w:rsidR="003F1D38" w:rsidRPr="00696071" w:rsidRDefault="003F1D38" w:rsidP="00B2600D">
      <w:pPr>
        <w:pStyle w:val="isselectedend"/>
        <w:spacing w:before="1" w:beforeAutospacing="0" w:after="0" w:afterAutospacing="0" w:line="360" w:lineRule="auto"/>
        <w:ind w:firstLine="709"/>
        <w:jc w:val="both"/>
      </w:pPr>
      <w:r w:rsidRPr="00696071">
        <w:t xml:space="preserve">Em cada sistema foram coletadas amostras deformadas e com estrutura preservada para determinação dos atributos físicos do solo. A resistência do solo à penetração (RP) foi determinada em campo com penetrômetro eletrônico, enquanto a densidade do solo (Ds), a umidade volumétrica (Uv), a macroporosidade (Ma), a microporosidade (Mi) e a porosidade total (PT) foram determinadas em amostras indeformadas obtidas por meio de anéis </w:t>
      </w:r>
      <w:r w:rsidRPr="00696071">
        <w:lastRenderedPageBreak/>
        <w:t>volumétricos, seguindo os procedimentos descritos por Teixeira et al. (2017). A relação entre macroporosidade e porosidade total (Ma/PT) foi calculada como indicador da distribuição do espaço poroso e da qualidade física do solo, sendo utilizada para complementar a interpretação da funcionalidade estrutural dos diferentes sistemas de manejo.</w:t>
      </w:r>
    </w:p>
    <w:p w14:paraId="1360E6BC" w14:textId="77777777" w:rsidR="003F1D38" w:rsidRPr="00696071" w:rsidRDefault="003F1D38" w:rsidP="00B2600D">
      <w:pPr>
        <w:pStyle w:val="NormalWeb"/>
        <w:spacing w:before="1" w:beforeAutospacing="0" w:after="0" w:afterAutospacing="0" w:line="360" w:lineRule="auto"/>
        <w:ind w:firstLine="709"/>
        <w:jc w:val="both"/>
      </w:pPr>
      <w:r w:rsidRPr="00696071">
        <w:t>Os dados foram submetidos aos testes de normalidade dos resíduos e homogeneidade das variâncias. Posteriormente, realizou-se a análise de variância (ANOVA), considerando os efeitos dos sistemas de manejo, das profundidades e da interação entre esses fatores. Quando constatado efeito significativo pelo teste F (p≤0,05), as médias foram comparadas pelo teste de Tukey a 5% de probabilidade, utilizando o programa AgroEstat (Barbosa &amp; Maldonado Júnior, 2015).</w:t>
      </w:r>
    </w:p>
    <w:p w14:paraId="6AB1C1F9" w14:textId="77777777" w:rsidR="00E3782C" w:rsidRPr="00696071" w:rsidRDefault="00E3782C" w:rsidP="002442A0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</w:p>
    <w:p w14:paraId="71573541" w14:textId="4E79BD08" w:rsidR="00E3782C" w:rsidRPr="00696071" w:rsidRDefault="00E3782C" w:rsidP="00B2600D">
      <w:pPr>
        <w:pStyle w:val="Corpodetexto"/>
        <w:spacing w:before="1" w:line="360" w:lineRule="auto"/>
        <w:jc w:val="both"/>
        <w:rPr>
          <w:b/>
          <w:bCs/>
          <w:sz w:val="28"/>
          <w:szCs w:val="28"/>
        </w:rPr>
      </w:pPr>
      <w:r w:rsidRPr="00696071">
        <w:rPr>
          <w:b/>
          <w:bCs/>
          <w:sz w:val="28"/>
          <w:szCs w:val="28"/>
        </w:rPr>
        <w:t>Resultados e Discussão</w:t>
      </w:r>
    </w:p>
    <w:p w14:paraId="2D301939" w14:textId="25808BF3" w:rsidR="009B1C09" w:rsidRPr="00696071" w:rsidRDefault="008F1E50" w:rsidP="00B2600D">
      <w:pPr>
        <w:spacing w:before="1" w:line="360" w:lineRule="auto"/>
        <w:ind w:firstLine="709"/>
        <w:jc w:val="both"/>
        <w:rPr>
          <w:b/>
          <w:bCs/>
          <w:sz w:val="24"/>
          <w:szCs w:val="24"/>
        </w:rPr>
      </w:pPr>
      <w:r w:rsidRPr="00696071">
        <w:rPr>
          <w:sz w:val="24"/>
          <w:szCs w:val="24"/>
        </w:rPr>
        <w:t>Os atributos físicos do solo responderam de forma distinta aos sistemas de manejo, evidenciando melhorias progressivas na qualidade estrutural com o aumento do tempo de adoção do Sistema Plantio Direto (Tabela 1). Os menores valores de resistência do solo à penetração (RP) e densidade do solo (Ds) observados nas áreas sob SPD, especialmente no PD10, indicam redução da compactação em relação à pastagem.</w:t>
      </w:r>
    </w:p>
    <w:p w14:paraId="74EFDBEE" w14:textId="77777777" w:rsidR="000838E8" w:rsidRPr="00696071" w:rsidRDefault="000838E8" w:rsidP="008B175F">
      <w:pPr>
        <w:spacing w:line="360" w:lineRule="auto"/>
        <w:jc w:val="both"/>
        <w:rPr>
          <w:b/>
          <w:bCs/>
          <w:sz w:val="20"/>
          <w:szCs w:val="20"/>
        </w:rPr>
      </w:pPr>
    </w:p>
    <w:p w14:paraId="30D51D91" w14:textId="21880C28" w:rsidR="000838E8" w:rsidRPr="00696071" w:rsidRDefault="000838E8" w:rsidP="00B2600D">
      <w:pPr>
        <w:jc w:val="both"/>
        <w:rPr>
          <w:iCs/>
          <w:sz w:val="20"/>
          <w:szCs w:val="20"/>
          <w:lang w:bidi="en-US"/>
        </w:rPr>
      </w:pPr>
      <w:r w:rsidRPr="00696071">
        <w:rPr>
          <w:b/>
          <w:iCs/>
          <w:sz w:val="20"/>
          <w:szCs w:val="20"/>
          <w:lang w:bidi="en-US"/>
        </w:rPr>
        <w:t>Tabela 1</w:t>
      </w:r>
      <w:r w:rsidRPr="00696071">
        <w:rPr>
          <w:iCs/>
          <w:sz w:val="20"/>
          <w:szCs w:val="20"/>
          <w:lang w:bidi="en-US"/>
        </w:rPr>
        <w:t xml:space="preserve">. </w:t>
      </w:r>
      <w:r w:rsidR="002728F8" w:rsidRPr="00696071">
        <w:rPr>
          <w:iCs/>
          <w:sz w:val="20"/>
          <w:szCs w:val="20"/>
          <w:lang w:bidi="en-US"/>
        </w:rPr>
        <w:t>Valores médios da resistência do solo à penetração (RP), densidade do solo (Ds), umidade volumétrica (Uv), macroporosidade (Ma), microporosidade (Mi), porosidade total (PT) e relação Ma/PT em sistemas de manejo do solo sob Sistema Plantio Direto implantado há um ano (PD1), Sistema Plantio Direto consolidado há dez anos (PD10) e pastagem (PASTO), em área cultivada com hortaliças, Uberaba, MG.</w:t>
      </w:r>
    </w:p>
    <w:tbl>
      <w:tblPr>
        <w:tblW w:w="5000" w:type="pct"/>
        <w:jc w:val="center"/>
        <w:tblLayout w:type="fixed"/>
        <w:tblLook w:val="01E0" w:firstRow="1" w:lastRow="1" w:firstColumn="1" w:lastColumn="1" w:noHBand="0" w:noVBand="0"/>
      </w:tblPr>
      <w:tblGrid>
        <w:gridCol w:w="2008"/>
        <w:gridCol w:w="1040"/>
        <w:gridCol w:w="1041"/>
        <w:gridCol w:w="1020"/>
        <w:gridCol w:w="1059"/>
        <w:gridCol w:w="1041"/>
        <w:gridCol w:w="1041"/>
        <w:gridCol w:w="1041"/>
      </w:tblGrid>
      <w:tr w:rsidR="00696071" w:rsidRPr="00696071" w14:paraId="0D460CDC" w14:textId="77777777" w:rsidTr="00662E1D">
        <w:trPr>
          <w:trHeight w:val="128"/>
          <w:jc w:val="center"/>
        </w:trPr>
        <w:tc>
          <w:tcPr>
            <w:tcW w:w="1081" w:type="pct"/>
            <w:vMerge w:val="restart"/>
            <w:tcBorders>
              <w:top w:val="single" w:sz="4" w:space="0" w:color="auto"/>
            </w:tcBorders>
            <w:vAlign w:val="center"/>
          </w:tcPr>
          <w:p w14:paraId="7ADC10EC" w14:textId="37B5D4E0" w:rsidR="000838E8" w:rsidRPr="00696071" w:rsidRDefault="002728F8" w:rsidP="00B2600D">
            <w:pPr>
              <w:ind w:right="-111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Fontes de variação</w:t>
            </w:r>
          </w:p>
        </w:tc>
        <w:tc>
          <w:tcPr>
            <w:tcW w:w="3359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782385A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Atributos físicos do  solo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8B009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bidi="en-US"/>
              </w:rPr>
            </w:pPr>
          </w:p>
        </w:tc>
      </w:tr>
      <w:tr w:rsidR="00696071" w:rsidRPr="00696071" w14:paraId="4769E027" w14:textId="77777777" w:rsidTr="00662E1D">
        <w:trPr>
          <w:trHeight w:val="128"/>
          <w:jc w:val="center"/>
        </w:trPr>
        <w:tc>
          <w:tcPr>
            <w:tcW w:w="1081" w:type="pct"/>
            <w:vMerge/>
            <w:vAlign w:val="center"/>
            <w:hideMark/>
          </w:tcPr>
          <w:p w14:paraId="53680141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5804F055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RP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</w:tcPr>
          <w:p w14:paraId="5084BEED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DS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</w:tcPr>
          <w:p w14:paraId="0F9D5FF8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UV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37766B7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Ma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AC481B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Mi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57148B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PT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BBDF14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Ma/PT</w:t>
            </w:r>
          </w:p>
        </w:tc>
      </w:tr>
      <w:tr w:rsidR="00696071" w:rsidRPr="00696071" w14:paraId="7C66FF38" w14:textId="77777777" w:rsidTr="00662E1D">
        <w:trPr>
          <w:trHeight w:val="128"/>
          <w:jc w:val="center"/>
        </w:trPr>
        <w:tc>
          <w:tcPr>
            <w:tcW w:w="1081" w:type="pct"/>
            <w:tcBorders>
              <w:bottom w:val="single" w:sz="4" w:space="0" w:color="auto"/>
            </w:tcBorders>
            <w:vAlign w:val="center"/>
          </w:tcPr>
          <w:p w14:paraId="43C9027F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val="en-US" w:bidi="en-US"/>
              </w:rPr>
            </w:pP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1A32C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Mpa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D8B14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kg dm</w:t>
            </w:r>
            <w:r w:rsidRPr="00696071">
              <w:rPr>
                <w:sz w:val="20"/>
                <w:szCs w:val="20"/>
                <w:vertAlign w:val="superscript"/>
                <w:lang w:bidi="en-US"/>
              </w:rPr>
              <w:t>-3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D4BAC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cm³ cm</w:t>
            </w:r>
            <w:r w:rsidRPr="00696071">
              <w:rPr>
                <w:sz w:val="20"/>
                <w:szCs w:val="20"/>
                <w:vertAlign w:val="superscript"/>
                <w:lang w:bidi="en-US"/>
              </w:rPr>
              <w:t>-</w:t>
            </w:r>
            <w:r w:rsidRPr="00696071">
              <w:rPr>
                <w:sz w:val="20"/>
                <w:szCs w:val="20"/>
                <w:lang w:bidi="en-US"/>
              </w:rPr>
              <w:t>³</w:t>
            </w:r>
          </w:p>
        </w:tc>
        <w:tc>
          <w:tcPr>
            <w:tcW w:w="224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ECAAF2" w14:textId="084CCBD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.....................</w:t>
            </w:r>
            <w:r w:rsidRPr="00696071">
              <w:rPr>
                <w:sz w:val="20"/>
                <w:szCs w:val="20"/>
                <w:lang w:val="de-DE" w:eastAsia="pt-BR" w:bidi="en-US"/>
              </w:rPr>
              <w:t xml:space="preserve"> dm</w:t>
            </w:r>
            <w:r w:rsidRPr="00696071">
              <w:rPr>
                <w:sz w:val="20"/>
                <w:szCs w:val="20"/>
                <w:vertAlign w:val="superscript"/>
                <w:lang w:val="de-DE" w:eastAsia="pt-BR" w:bidi="en-US"/>
              </w:rPr>
              <w:t>3</w:t>
            </w:r>
            <w:r w:rsidRPr="00696071">
              <w:rPr>
                <w:sz w:val="20"/>
                <w:szCs w:val="20"/>
                <w:lang w:val="de-DE" w:eastAsia="pt-BR" w:bidi="en-US"/>
              </w:rPr>
              <w:t xml:space="preserve"> dm</w:t>
            </w:r>
            <w:r w:rsidRPr="00696071">
              <w:rPr>
                <w:sz w:val="20"/>
                <w:szCs w:val="20"/>
                <w:vertAlign w:val="superscript"/>
                <w:lang w:val="de-DE" w:eastAsia="pt-BR" w:bidi="en-US"/>
              </w:rPr>
              <w:t>-3</w:t>
            </w:r>
            <w:r w:rsidRPr="00696071">
              <w:rPr>
                <w:sz w:val="20"/>
                <w:szCs w:val="20"/>
                <w:lang w:bidi="en-US"/>
              </w:rPr>
              <w:t>.....................</w:t>
            </w:r>
          </w:p>
        </w:tc>
      </w:tr>
      <w:tr w:rsidR="00696071" w:rsidRPr="00696071" w14:paraId="728E414A" w14:textId="77777777" w:rsidTr="00662E1D">
        <w:trPr>
          <w:jc w:val="center"/>
        </w:trPr>
        <w:tc>
          <w:tcPr>
            <w:tcW w:w="1081" w:type="pct"/>
            <w:tcBorders>
              <w:top w:val="single" w:sz="4" w:space="0" w:color="auto"/>
            </w:tcBorders>
            <w:vAlign w:val="center"/>
          </w:tcPr>
          <w:p w14:paraId="165A0A8C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val="en-US"/>
              </w:rPr>
            </w:pPr>
            <w:r w:rsidRPr="00696071">
              <w:rPr>
                <w:sz w:val="20"/>
                <w:szCs w:val="20"/>
                <w:lang w:eastAsia="ar-SA"/>
              </w:rPr>
              <w:t>Sistemas (S)</w:t>
            </w:r>
          </w:p>
        </w:tc>
        <w:tc>
          <w:tcPr>
            <w:tcW w:w="3919" w:type="pct"/>
            <w:gridSpan w:val="7"/>
            <w:tcBorders>
              <w:top w:val="single" w:sz="4" w:space="0" w:color="auto"/>
            </w:tcBorders>
          </w:tcPr>
          <w:p w14:paraId="17535270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</w:p>
        </w:tc>
      </w:tr>
      <w:tr w:rsidR="00696071" w:rsidRPr="00696071" w14:paraId="4B66E99C" w14:textId="77777777" w:rsidTr="00662E1D">
        <w:trPr>
          <w:trHeight w:val="183"/>
          <w:jc w:val="center"/>
        </w:trPr>
        <w:tc>
          <w:tcPr>
            <w:tcW w:w="1081" w:type="pct"/>
            <w:vAlign w:val="center"/>
            <w:hideMark/>
          </w:tcPr>
          <w:p w14:paraId="566BB356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val="en-US"/>
              </w:rPr>
            </w:pPr>
            <w:r w:rsidRPr="00696071">
              <w:rPr>
                <w:sz w:val="20"/>
                <w:szCs w:val="20"/>
                <w:lang w:val="en-US"/>
              </w:rPr>
              <w:t>PD1</w:t>
            </w:r>
          </w:p>
        </w:tc>
        <w:tc>
          <w:tcPr>
            <w:tcW w:w="560" w:type="pct"/>
            <w:vAlign w:val="center"/>
          </w:tcPr>
          <w:p w14:paraId="7CCBC307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1,89 b</w:t>
            </w:r>
          </w:p>
        </w:tc>
        <w:tc>
          <w:tcPr>
            <w:tcW w:w="560" w:type="pct"/>
            <w:vAlign w:val="center"/>
          </w:tcPr>
          <w:p w14:paraId="3005ED1D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1,57 b</w:t>
            </w:r>
          </w:p>
        </w:tc>
        <w:tc>
          <w:tcPr>
            <w:tcW w:w="549" w:type="pct"/>
            <w:vAlign w:val="center"/>
          </w:tcPr>
          <w:p w14:paraId="6E6637E4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0,17 a</w:t>
            </w:r>
          </w:p>
        </w:tc>
        <w:tc>
          <w:tcPr>
            <w:tcW w:w="570" w:type="pct"/>
            <w:vAlign w:val="center"/>
          </w:tcPr>
          <w:p w14:paraId="627B152B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12,43 a</w:t>
            </w:r>
          </w:p>
        </w:tc>
        <w:tc>
          <w:tcPr>
            <w:tcW w:w="560" w:type="pct"/>
            <w:vAlign w:val="center"/>
          </w:tcPr>
          <w:p w14:paraId="26E80FD4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30,49 a</w:t>
            </w:r>
          </w:p>
        </w:tc>
        <w:tc>
          <w:tcPr>
            <w:tcW w:w="560" w:type="pct"/>
            <w:vAlign w:val="center"/>
          </w:tcPr>
          <w:p w14:paraId="2FB3FF80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42,92 a</w:t>
            </w:r>
          </w:p>
        </w:tc>
        <w:tc>
          <w:tcPr>
            <w:tcW w:w="560" w:type="pct"/>
            <w:vAlign w:val="center"/>
          </w:tcPr>
          <w:p w14:paraId="275D8FEB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0,28 a</w:t>
            </w:r>
          </w:p>
        </w:tc>
      </w:tr>
      <w:tr w:rsidR="00696071" w:rsidRPr="00696071" w14:paraId="297DBA35" w14:textId="77777777" w:rsidTr="00662E1D">
        <w:trPr>
          <w:jc w:val="center"/>
        </w:trPr>
        <w:tc>
          <w:tcPr>
            <w:tcW w:w="1081" w:type="pct"/>
            <w:vAlign w:val="center"/>
            <w:hideMark/>
          </w:tcPr>
          <w:p w14:paraId="461CEB33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</w:rPr>
            </w:pPr>
            <w:r w:rsidRPr="00696071">
              <w:rPr>
                <w:sz w:val="20"/>
                <w:szCs w:val="20"/>
              </w:rPr>
              <w:t>PD10</w:t>
            </w:r>
          </w:p>
        </w:tc>
        <w:tc>
          <w:tcPr>
            <w:tcW w:w="560" w:type="pct"/>
            <w:vAlign w:val="center"/>
          </w:tcPr>
          <w:p w14:paraId="5E77E216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1,73 b</w:t>
            </w:r>
          </w:p>
        </w:tc>
        <w:tc>
          <w:tcPr>
            <w:tcW w:w="560" w:type="pct"/>
            <w:vAlign w:val="center"/>
          </w:tcPr>
          <w:p w14:paraId="382948AC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1,57 b</w:t>
            </w:r>
          </w:p>
        </w:tc>
        <w:tc>
          <w:tcPr>
            <w:tcW w:w="549" w:type="pct"/>
            <w:vAlign w:val="center"/>
          </w:tcPr>
          <w:p w14:paraId="22D5D0CB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0,18 a</w:t>
            </w:r>
          </w:p>
        </w:tc>
        <w:tc>
          <w:tcPr>
            <w:tcW w:w="570" w:type="pct"/>
            <w:vAlign w:val="center"/>
          </w:tcPr>
          <w:p w14:paraId="7FB7BB35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12,62 a</w:t>
            </w:r>
          </w:p>
        </w:tc>
        <w:tc>
          <w:tcPr>
            <w:tcW w:w="560" w:type="pct"/>
            <w:vAlign w:val="center"/>
          </w:tcPr>
          <w:p w14:paraId="4695DAB0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29,48 a</w:t>
            </w:r>
          </w:p>
        </w:tc>
        <w:tc>
          <w:tcPr>
            <w:tcW w:w="560" w:type="pct"/>
            <w:vAlign w:val="center"/>
          </w:tcPr>
          <w:p w14:paraId="7DF36448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42,11 a</w:t>
            </w:r>
          </w:p>
        </w:tc>
        <w:tc>
          <w:tcPr>
            <w:tcW w:w="560" w:type="pct"/>
            <w:vAlign w:val="center"/>
          </w:tcPr>
          <w:p w14:paraId="7D5B0FE5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0,29 a</w:t>
            </w:r>
          </w:p>
        </w:tc>
      </w:tr>
      <w:tr w:rsidR="00696071" w:rsidRPr="00696071" w14:paraId="61D27722" w14:textId="77777777" w:rsidTr="00662E1D">
        <w:trPr>
          <w:jc w:val="center"/>
        </w:trPr>
        <w:tc>
          <w:tcPr>
            <w:tcW w:w="1081" w:type="pct"/>
            <w:tcBorders>
              <w:bottom w:val="single" w:sz="4" w:space="0" w:color="auto"/>
            </w:tcBorders>
            <w:vAlign w:val="center"/>
            <w:hideMark/>
          </w:tcPr>
          <w:p w14:paraId="575D3A07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</w:rPr>
            </w:pPr>
            <w:r w:rsidRPr="00696071">
              <w:rPr>
                <w:sz w:val="20"/>
                <w:szCs w:val="20"/>
              </w:rPr>
              <w:t>Pasto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2E87EFEB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2,28 a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300BC7E3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1,69 a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vAlign w:val="center"/>
          </w:tcPr>
          <w:p w14:paraId="4F002E2C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0,17 a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vAlign w:val="center"/>
          </w:tcPr>
          <w:p w14:paraId="54F83E9A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11,61 a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52867402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26,42 b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0B1D574F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38,03 b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7FAB185C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0,30 a</w:t>
            </w:r>
          </w:p>
        </w:tc>
      </w:tr>
      <w:tr w:rsidR="00696071" w:rsidRPr="00696071" w14:paraId="2BF9513B" w14:textId="77777777" w:rsidTr="00662E1D">
        <w:trPr>
          <w:trHeight w:val="63"/>
          <w:jc w:val="center"/>
        </w:trPr>
        <w:tc>
          <w:tcPr>
            <w:tcW w:w="1081" w:type="pct"/>
            <w:tcBorders>
              <w:top w:val="single" w:sz="4" w:space="0" w:color="auto"/>
            </w:tcBorders>
            <w:vAlign w:val="center"/>
          </w:tcPr>
          <w:p w14:paraId="62313AFA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val="en-US"/>
              </w:rPr>
            </w:pPr>
            <w:r w:rsidRPr="00696071">
              <w:rPr>
                <w:sz w:val="20"/>
                <w:szCs w:val="20"/>
                <w:lang w:val="en-US"/>
              </w:rPr>
              <w:t>Profundidade (P)</w:t>
            </w:r>
          </w:p>
        </w:tc>
        <w:tc>
          <w:tcPr>
            <w:tcW w:w="3919" w:type="pct"/>
            <w:gridSpan w:val="7"/>
            <w:tcBorders>
              <w:top w:val="single" w:sz="4" w:space="0" w:color="auto"/>
            </w:tcBorders>
          </w:tcPr>
          <w:p w14:paraId="15B06AAE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</w:p>
        </w:tc>
      </w:tr>
      <w:tr w:rsidR="00696071" w:rsidRPr="00696071" w14:paraId="63B6CAB3" w14:textId="77777777" w:rsidTr="00662E1D">
        <w:trPr>
          <w:trHeight w:val="63"/>
          <w:jc w:val="center"/>
        </w:trPr>
        <w:tc>
          <w:tcPr>
            <w:tcW w:w="1081" w:type="pct"/>
            <w:vAlign w:val="center"/>
            <w:hideMark/>
          </w:tcPr>
          <w:p w14:paraId="16AE0ADE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val="en-US"/>
              </w:rPr>
            </w:pPr>
            <w:r w:rsidRPr="00696071">
              <w:rPr>
                <w:sz w:val="20"/>
                <w:szCs w:val="20"/>
                <w:lang w:val="en-US"/>
              </w:rPr>
              <w:t>0,00-0,10</w:t>
            </w:r>
          </w:p>
        </w:tc>
        <w:tc>
          <w:tcPr>
            <w:tcW w:w="560" w:type="pct"/>
            <w:vAlign w:val="center"/>
          </w:tcPr>
          <w:p w14:paraId="2DE3B699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1,26 c</w:t>
            </w:r>
          </w:p>
        </w:tc>
        <w:tc>
          <w:tcPr>
            <w:tcW w:w="560" w:type="pct"/>
            <w:vAlign w:val="center"/>
          </w:tcPr>
          <w:p w14:paraId="13E0DE28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1,55 b</w:t>
            </w:r>
          </w:p>
        </w:tc>
        <w:tc>
          <w:tcPr>
            <w:tcW w:w="549" w:type="pct"/>
            <w:vAlign w:val="center"/>
          </w:tcPr>
          <w:p w14:paraId="34B75E74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0,17 a</w:t>
            </w:r>
          </w:p>
        </w:tc>
        <w:tc>
          <w:tcPr>
            <w:tcW w:w="570" w:type="pct"/>
            <w:vAlign w:val="center"/>
          </w:tcPr>
          <w:p w14:paraId="79AF4B46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12,67 ab</w:t>
            </w:r>
          </w:p>
        </w:tc>
        <w:tc>
          <w:tcPr>
            <w:tcW w:w="560" w:type="pct"/>
            <w:vAlign w:val="center"/>
          </w:tcPr>
          <w:p w14:paraId="54E7B30A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30,91 a</w:t>
            </w:r>
          </w:p>
        </w:tc>
        <w:tc>
          <w:tcPr>
            <w:tcW w:w="560" w:type="pct"/>
            <w:vAlign w:val="center"/>
          </w:tcPr>
          <w:p w14:paraId="57CC7527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43,59 a</w:t>
            </w:r>
          </w:p>
        </w:tc>
        <w:tc>
          <w:tcPr>
            <w:tcW w:w="560" w:type="pct"/>
            <w:vAlign w:val="center"/>
          </w:tcPr>
          <w:p w14:paraId="59B72FEF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0,29 ab</w:t>
            </w:r>
          </w:p>
        </w:tc>
      </w:tr>
      <w:tr w:rsidR="00696071" w:rsidRPr="00696071" w14:paraId="793D9B8E" w14:textId="77777777" w:rsidTr="00662E1D">
        <w:trPr>
          <w:trHeight w:val="63"/>
          <w:jc w:val="center"/>
        </w:trPr>
        <w:tc>
          <w:tcPr>
            <w:tcW w:w="1081" w:type="pct"/>
            <w:vAlign w:val="center"/>
            <w:hideMark/>
          </w:tcPr>
          <w:p w14:paraId="768B1DED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val="en-US"/>
              </w:rPr>
            </w:pPr>
            <w:r w:rsidRPr="00696071">
              <w:rPr>
                <w:sz w:val="20"/>
                <w:szCs w:val="20"/>
                <w:lang w:val="en-US"/>
              </w:rPr>
              <w:t>0,10-0,20</w:t>
            </w:r>
          </w:p>
        </w:tc>
        <w:tc>
          <w:tcPr>
            <w:tcW w:w="560" w:type="pct"/>
            <w:vAlign w:val="center"/>
          </w:tcPr>
          <w:p w14:paraId="5207F253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1,87 b</w:t>
            </w:r>
          </w:p>
        </w:tc>
        <w:tc>
          <w:tcPr>
            <w:tcW w:w="560" w:type="pct"/>
            <w:vAlign w:val="center"/>
          </w:tcPr>
          <w:p w14:paraId="15E84348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1,61 ab</w:t>
            </w:r>
          </w:p>
        </w:tc>
        <w:tc>
          <w:tcPr>
            <w:tcW w:w="549" w:type="pct"/>
            <w:vAlign w:val="center"/>
          </w:tcPr>
          <w:p w14:paraId="0A69CE91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0,16 a</w:t>
            </w:r>
          </w:p>
        </w:tc>
        <w:tc>
          <w:tcPr>
            <w:tcW w:w="570" w:type="pct"/>
            <w:vAlign w:val="center"/>
          </w:tcPr>
          <w:p w14:paraId="18264700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15,03 a</w:t>
            </w:r>
          </w:p>
        </w:tc>
        <w:tc>
          <w:tcPr>
            <w:tcW w:w="560" w:type="pct"/>
            <w:vAlign w:val="center"/>
          </w:tcPr>
          <w:p w14:paraId="0F7E98EE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27,14 b</w:t>
            </w:r>
          </w:p>
        </w:tc>
        <w:tc>
          <w:tcPr>
            <w:tcW w:w="560" w:type="pct"/>
            <w:vAlign w:val="center"/>
          </w:tcPr>
          <w:p w14:paraId="06BD9258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42,18 a</w:t>
            </w:r>
          </w:p>
        </w:tc>
        <w:tc>
          <w:tcPr>
            <w:tcW w:w="560" w:type="pct"/>
            <w:vAlign w:val="center"/>
          </w:tcPr>
          <w:p w14:paraId="31A3F011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0,35 a</w:t>
            </w:r>
          </w:p>
        </w:tc>
      </w:tr>
      <w:tr w:rsidR="00696071" w:rsidRPr="00696071" w14:paraId="28F80FD0" w14:textId="77777777" w:rsidTr="00662E1D">
        <w:trPr>
          <w:trHeight w:val="63"/>
          <w:jc w:val="center"/>
        </w:trPr>
        <w:tc>
          <w:tcPr>
            <w:tcW w:w="1081" w:type="pct"/>
            <w:vAlign w:val="center"/>
            <w:hideMark/>
          </w:tcPr>
          <w:p w14:paraId="4B859F8E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val="en-US"/>
              </w:rPr>
            </w:pPr>
            <w:r w:rsidRPr="00696071">
              <w:rPr>
                <w:sz w:val="20"/>
                <w:szCs w:val="20"/>
                <w:lang w:val="en-US"/>
              </w:rPr>
              <w:t>0,20-0,30</w:t>
            </w:r>
          </w:p>
        </w:tc>
        <w:tc>
          <w:tcPr>
            <w:tcW w:w="560" w:type="pct"/>
            <w:vAlign w:val="center"/>
          </w:tcPr>
          <w:p w14:paraId="6046E5EC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2,36 a</w:t>
            </w:r>
          </w:p>
        </w:tc>
        <w:tc>
          <w:tcPr>
            <w:tcW w:w="560" w:type="pct"/>
            <w:vAlign w:val="center"/>
          </w:tcPr>
          <w:p w14:paraId="1AEF78B0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1,68 a</w:t>
            </w:r>
          </w:p>
        </w:tc>
        <w:tc>
          <w:tcPr>
            <w:tcW w:w="549" w:type="pct"/>
            <w:vAlign w:val="center"/>
          </w:tcPr>
          <w:p w14:paraId="6FF5A544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0,18 a</w:t>
            </w:r>
          </w:p>
        </w:tc>
        <w:tc>
          <w:tcPr>
            <w:tcW w:w="570" w:type="pct"/>
            <w:vAlign w:val="center"/>
          </w:tcPr>
          <w:p w14:paraId="3DD21DC9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9,50 b</w:t>
            </w:r>
          </w:p>
        </w:tc>
        <w:tc>
          <w:tcPr>
            <w:tcW w:w="560" w:type="pct"/>
            <w:vAlign w:val="center"/>
          </w:tcPr>
          <w:p w14:paraId="40CD7A11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28,54 b</w:t>
            </w:r>
          </w:p>
        </w:tc>
        <w:tc>
          <w:tcPr>
            <w:tcW w:w="560" w:type="pct"/>
            <w:vAlign w:val="center"/>
          </w:tcPr>
          <w:p w14:paraId="25D0B40C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38,04 b</w:t>
            </w:r>
          </w:p>
        </w:tc>
        <w:tc>
          <w:tcPr>
            <w:tcW w:w="560" w:type="pct"/>
            <w:vAlign w:val="center"/>
          </w:tcPr>
          <w:p w14:paraId="5297E9FA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0,25 b</w:t>
            </w:r>
          </w:p>
        </w:tc>
      </w:tr>
      <w:tr w:rsidR="00696071" w:rsidRPr="00696071" w14:paraId="70630F0F" w14:textId="77777777" w:rsidTr="00662E1D">
        <w:trPr>
          <w:trHeight w:val="63"/>
          <w:jc w:val="center"/>
        </w:trPr>
        <w:tc>
          <w:tcPr>
            <w:tcW w:w="1081" w:type="pct"/>
            <w:tcBorders>
              <w:bottom w:val="single" w:sz="4" w:space="0" w:color="auto"/>
            </w:tcBorders>
            <w:vAlign w:val="center"/>
            <w:hideMark/>
          </w:tcPr>
          <w:p w14:paraId="4F8358EE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val="en-US"/>
              </w:rPr>
            </w:pPr>
            <w:r w:rsidRPr="00696071">
              <w:rPr>
                <w:sz w:val="20"/>
                <w:szCs w:val="20"/>
                <w:lang w:val="en-US"/>
              </w:rPr>
              <w:t>0,30-0,40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7CF78F67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2,38 a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404566AB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1,62 ab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vAlign w:val="center"/>
          </w:tcPr>
          <w:p w14:paraId="41807886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0,18 a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vAlign w:val="center"/>
          </w:tcPr>
          <w:p w14:paraId="789C94AD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11,68 ab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2A00B58C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28,60 b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784189B5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40,28 ab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054CDA65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0,29 ab</w:t>
            </w:r>
          </w:p>
        </w:tc>
      </w:tr>
      <w:tr w:rsidR="00696071" w:rsidRPr="00696071" w14:paraId="6188AF41" w14:textId="77777777" w:rsidTr="00662E1D">
        <w:trPr>
          <w:jc w:val="center"/>
        </w:trPr>
        <w:tc>
          <w:tcPr>
            <w:tcW w:w="1081" w:type="pct"/>
            <w:tcBorders>
              <w:top w:val="single" w:sz="4" w:space="0" w:color="auto"/>
            </w:tcBorders>
            <w:vAlign w:val="center"/>
          </w:tcPr>
          <w:p w14:paraId="23459F66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Teste F S</w:t>
            </w:r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14:paraId="4100C3BA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bidi="en-US"/>
              </w:rPr>
              <w:t>17,77</w:t>
            </w:r>
            <w:r w:rsidRPr="00696071">
              <w:rPr>
                <w:sz w:val="20"/>
                <w:szCs w:val="20"/>
                <w:vertAlign w:val="superscript"/>
                <w:lang w:bidi="en-US"/>
              </w:rPr>
              <w:t>**</w:t>
            </w:r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14:paraId="55618ED6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14,30**</w:t>
            </w:r>
          </w:p>
        </w:tc>
        <w:tc>
          <w:tcPr>
            <w:tcW w:w="549" w:type="pct"/>
            <w:tcBorders>
              <w:top w:val="single" w:sz="4" w:space="0" w:color="auto"/>
            </w:tcBorders>
            <w:vAlign w:val="center"/>
          </w:tcPr>
          <w:p w14:paraId="1AB18089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bidi="en-US"/>
              </w:rPr>
              <w:t>2,19</w:t>
            </w:r>
            <w:r w:rsidRPr="00696071">
              <w:rPr>
                <w:sz w:val="20"/>
                <w:szCs w:val="20"/>
                <w:vertAlign w:val="superscript"/>
                <w:lang w:bidi="en-US"/>
              </w:rPr>
              <w:t>ns</w:t>
            </w:r>
          </w:p>
        </w:tc>
        <w:tc>
          <w:tcPr>
            <w:tcW w:w="570" w:type="pct"/>
            <w:tcBorders>
              <w:top w:val="single" w:sz="4" w:space="0" w:color="auto"/>
            </w:tcBorders>
            <w:vAlign w:val="center"/>
          </w:tcPr>
          <w:p w14:paraId="269CC49D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0,40</w:t>
            </w:r>
            <w:r w:rsidRPr="00696071">
              <w:rPr>
                <w:sz w:val="20"/>
                <w:szCs w:val="20"/>
                <w:vertAlign w:val="superscript"/>
                <w:lang w:val="en-US" w:bidi="en-US"/>
              </w:rPr>
              <w:t>ns</w:t>
            </w:r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14:paraId="672F8164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18,62**</w:t>
            </w:r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14:paraId="2483C8AC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11,11**</w:t>
            </w:r>
          </w:p>
        </w:tc>
        <w:tc>
          <w:tcPr>
            <w:tcW w:w="560" w:type="pct"/>
            <w:tcBorders>
              <w:top w:val="single" w:sz="4" w:space="0" w:color="auto"/>
            </w:tcBorders>
            <w:vAlign w:val="center"/>
          </w:tcPr>
          <w:p w14:paraId="6EB6452D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0,41</w:t>
            </w:r>
            <w:r w:rsidRPr="00696071">
              <w:rPr>
                <w:sz w:val="20"/>
                <w:szCs w:val="20"/>
                <w:vertAlign w:val="superscript"/>
                <w:lang w:val="en-US" w:bidi="en-US"/>
              </w:rPr>
              <w:t>ns</w:t>
            </w:r>
          </w:p>
        </w:tc>
      </w:tr>
      <w:tr w:rsidR="00696071" w:rsidRPr="00696071" w14:paraId="23E923A0" w14:textId="77777777" w:rsidTr="00662E1D">
        <w:trPr>
          <w:jc w:val="center"/>
        </w:trPr>
        <w:tc>
          <w:tcPr>
            <w:tcW w:w="1081" w:type="pct"/>
            <w:vAlign w:val="center"/>
          </w:tcPr>
          <w:p w14:paraId="53B83DA2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Teste F P</w:t>
            </w:r>
          </w:p>
        </w:tc>
        <w:tc>
          <w:tcPr>
            <w:tcW w:w="560" w:type="pct"/>
            <w:vAlign w:val="center"/>
          </w:tcPr>
          <w:p w14:paraId="5E2154B4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bidi="en-US"/>
              </w:rPr>
              <w:t>46,46</w:t>
            </w:r>
            <w:r w:rsidRPr="00696071">
              <w:rPr>
                <w:sz w:val="20"/>
                <w:szCs w:val="20"/>
                <w:vertAlign w:val="superscript"/>
                <w:lang w:bidi="en-US"/>
              </w:rPr>
              <w:t>**</w:t>
            </w:r>
          </w:p>
        </w:tc>
        <w:tc>
          <w:tcPr>
            <w:tcW w:w="560" w:type="pct"/>
            <w:vAlign w:val="center"/>
          </w:tcPr>
          <w:p w14:paraId="3FBB69F6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6,43**</w:t>
            </w:r>
          </w:p>
        </w:tc>
        <w:tc>
          <w:tcPr>
            <w:tcW w:w="549" w:type="pct"/>
            <w:vAlign w:val="center"/>
          </w:tcPr>
          <w:p w14:paraId="13DCE3C7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bidi="en-US"/>
              </w:rPr>
              <w:t>2,80</w:t>
            </w:r>
            <w:r w:rsidRPr="00696071">
              <w:rPr>
                <w:sz w:val="20"/>
                <w:szCs w:val="20"/>
                <w:vertAlign w:val="superscript"/>
                <w:lang w:bidi="en-US"/>
              </w:rPr>
              <w:t>ns</w:t>
            </w:r>
          </w:p>
        </w:tc>
        <w:tc>
          <w:tcPr>
            <w:tcW w:w="570" w:type="pct"/>
            <w:vAlign w:val="center"/>
          </w:tcPr>
          <w:p w14:paraId="1C1B01DE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5,50**</w:t>
            </w:r>
          </w:p>
        </w:tc>
        <w:tc>
          <w:tcPr>
            <w:tcW w:w="560" w:type="pct"/>
            <w:vAlign w:val="center"/>
          </w:tcPr>
          <w:p w14:paraId="53235A71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7,60**</w:t>
            </w:r>
          </w:p>
        </w:tc>
        <w:tc>
          <w:tcPr>
            <w:tcW w:w="560" w:type="pct"/>
            <w:vAlign w:val="center"/>
          </w:tcPr>
          <w:p w14:paraId="0E51951E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7,03**</w:t>
            </w:r>
          </w:p>
        </w:tc>
        <w:tc>
          <w:tcPr>
            <w:tcW w:w="560" w:type="pct"/>
            <w:vAlign w:val="center"/>
          </w:tcPr>
          <w:p w14:paraId="6AD2613C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4,75**</w:t>
            </w:r>
          </w:p>
        </w:tc>
      </w:tr>
      <w:tr w:rsidR="00696071" w:rsidRPr="00696071" w14:paraId="5F83D525" w14:textId="77777777" w:rsidTr="00662E1D">
        <w:trPr>
          <w:jc w:val="center"/>
        </w:trPr>
        <w:tc>
          <w:tcPr>
            <w:tcW w:w="1081" w:type="pct"/>
            <w:tcBorders>
              <w:bottom w:val="single" w:sz="4" w:space="0" w:color="auto"/>
            </w:tcBorders>
            <w:vAlign w:val="center"/>
          </w:tcPr>
          <w:p w14:paraId="42086919" w14:textId="77777777" w:rsidR="000838E8" w:rsidRPr="00696071" w:rsidRDefault="000838E8" w:rsidP="00B2600D">
            <w:pPr>
              <w:ind w:right="-111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Teste F SxP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57B4B1DB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bidi="en-US"/>
              </w:rPr>
              <w:t>4,52</w:t>
            </w:r>
            <w:r w:rsidRPr="00696071">
              <w:rPr>
                <w:sz w:val="20"/>
                <w:szCs w:val="20"/>
                <w:vertAlign w:val="superscript"/>
                <w:lang w:bidi="en-US"/>
              </w:rPr>
              <w:t>**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4A180D3A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1,44</w:t>
            </w:r>
            <w:r w:rsidRPr="00696071">
              <w:rPr>
                <w:sz w:val="20"/>
                <w:szCs w:val="20"/>
                <w:vertAlign w:val="superscript"/>
              </w:rPr>
              <w:t>ns</w:t>
            </w:r>
          </w:p>
        </w:tc>
        <w:tc>
          <w:tcPr>
            <w:tcW w:w="549" w:type="pct"/>
            <w:tcBorders>
              <w:bottom w:val="single" w:sz="4" w:space="0" w:color="auto"/>
            </w:tcBorders>
            <w:vAlign w:val="center"/>
          </w:tcPr>
          <w:p w14:paraId="17C04EC7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bidi="en-US"/>
              </w:rPr>
              <w:t>1,27</w:t>
            </w:r>
            <w:r w:rsidRPr="00696071">
              <w:rPr>
                <w:sz w:val="20"/>
                <w:szCs w:val="20"/>
                <w:vertAlign w:val="superscript"/>
                <w:lang w:bidi="en-US"/>
              </w:rPr>
              <w:t>ns</w:t>
            </w:r>
          </w:p>
        </w:tc>
        <w:tc>
          <w:tcPr>
            <w:tcW w:w="570" w:type="pct"/>
            <w:tcBorders>
              <w:bottom w:val="single" w:sz="4" w:space="0" w:color="auto"/>
            </w:tcBorders>
            <w:vAlign w:val="center"/>
          </w:tcPr>
          <w:p w14:paraId="479AE090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1,89</w:t>
            </w:r>
            <w:r w:rsidRPr="00696071">
              <w:rPr>
                <w:sz w:val="20"/>
                <w:szCs w:val="20"/>
                <w:vertAlign w:val="superscript"/>
                <w:lang w:val="en-US" w:bidi="en-US"/>
              </w:rPr>
              <w:t>ns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1BA5DDF7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1,93</w:t>
            </w:r>
            <w:r w:rsidRPr="00696071">
              <w:rPr>
                <w:sz w:val="20"/>
                <w:szCs w:val="20"/>
                <w:vertAlign w:val="superscript"/>
                <w:lang w:val="en-US" w:bidi="en-US"/>
              </w:rPr>
              <w:t>ns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4541048D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1,61</w:t>
            </w:r>
            <w:r w:rsidRPr="00696071">
              <w:rPr>
                <w:sz w:val="20"/>
                <w:szCs w:val="20"/>
                <w:vertAlign w:val="superscript"/>
                <w:lang w:val="en-US" w:bidi="en-US"/>
              </w:rPr>
              <w:t>ns</w:t>
            </w:r>
          </w:p>
        </w:tc>
        <w:tc>
          <w:tcPr>
            <w:tcW w:w="560" w:type="pct"/>
            <w:tcBorders>
              <w:bottom w:val="single" w:sz="4" w:space="0" w:color="auto"/>
            </w:tcBorders>
            <w:vAlign w:val="center"/>
          </w:tcPr>
          <w:p w14:paraId="6A587B6C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1,79</w:t>
            </w:r>
            <w:r w:rsidRPr="00696071">
              <w:rPr>
                <w:sz w:val="20"/>
                <w:szCs w:val="20"/>
                <w:vertAlign w:val="superscript"/>
                <w:lang w:val="en-US" w:bidi="en-US"/>
              </w:rPr>
              <w:t>ns</w:t>
            </w:r>
          </w:p>
        </w:tc>
      </w:tr>
      <w:tr w:rsidR="00696071" w:rsidRPr="00696071" w14:paraId="188606D2" w14:textId="77777777" w:rsidTr="00662E1D">
        <w:trPr>
          <w:jc w:val="center"/>
        </w:trPr>
        <w:tc>
          <w:tcPr>
            <w:tcW w:w="10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94D065" w14:textId="77777777" w:rsidR="000838E8" w:rsidRPr="00696071" w:rsidRDefault="000838E8" w:rsidP="00B2600D">
            <w:pPr>
              <w:ind w:right="-330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val="en-US"/>
              </w:rPr>
              <w:t>CV %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B985E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bidi="en-US"/>
              </w:rPr>
              <w:t>13,64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13AA5" w14:textId="77777777" w:rsidR="000838E8" w:rsidRPr="00696071" w:rsidRDefault="000838E8" w:rsidP="00B2600D">
            <w:pPr>
              <w:ind w:right="-111" w:hanging="6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</w:rPr>
              <w:t>4,63</w:t>
            </w:r>
          </w:p>
        </w:tc>
        <w:tc>
          <w:tcPr>
            <w:tcW w:w="5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93A660" w14:textId="77777777" w:rsidR="000838E8" w:rsidRPr="00696071" w:rsidRDefault="000838E8" w:rsidP="00B2600D">
            <w:pPr>
              <w:ind w:right="-111" w:hanging="170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bidi="en-US"/>
              </w:rPr>
              <w:t>9,84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2BA4B" w14:textId="77777777" w:rsidR="000838E8" w:rsidRPr="00696071" w:rsidRDefault="000838E8" w:rsidP="00B2600D">
            <w:pPr>
              <w:ind w:right="-135" w:hanging="108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27,72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1AE2E" w14:textId="77777777" w:rsidR="000838E8" w:rsidRPr="00696071" w:rsidRDefault="000838E8" w:rsidP="00B2600D">
            <w:pPr>
              <w:ind w:right="-111" w:hanging="83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6,82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3F9DF" w14:textId="77777777" w:rsidR="000838E8" w:rsidRPr="00696071" w:rsidRDefault="000838E8" w:rsidP="00B2600D">
            <w:pPr>
              <w:ind w:right="-111" w:hanging="185"/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7,66</w:t>
            </w:r>
          </w:p>
        </w:tc>
        <w:tc>
          <w:tcPr>
            <w:tcW w:w="5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5ADB7" w14:textId="77777777" w:rsidR="000838E8" w:rsidRPr="00696071" w:rsidRDefault="000838E8" w:rsidP="00B2600D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22,01</w:t>
            </w:r>
          </w:p>
        </w:tc>
      </w:tr>
      <w:tr w:rsidR="00696071" w:rsidRPr="00696071" w14:paraId="387F6C03" w14:textId="77777777" w:rsidTr="00662E1D">
        <w:trPr>
          <w:trHeight w:val="659"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</w:tcBorders>
          </w:tcPr>
          <w:p w14:paraId="68C068C0" w14:textId="77777777" w:rsidR="000838E8" w:rsidRPr="00696071" w:rsidRDefault="000838E8" w:rsidP="00B2600D">
            <w:pPr>
              <w:jc w:val="both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vertAlign w:val="superscript"/>
                <w:lang w:bidi="en-US"/>
              </w:rPr>
              <w:t xml:space="preserve">ns </w:t>
            </w:r>
            <w:r w:rsidRPr="00696071">
              <w:rPr>
                <w:sz w:val="20"/>
                <w:szCs w:val="20"/>
                <w:lang w:bidi="en-US"/>
              </w:rPr>
              <w:t xml:space="preserve">= Não significativo; ** = Significativo (p&lt;0,05); médias seguidas de mesma letra minúscula na coluna comparam os sistemas de manejo e as profundidades, que não diferem entre si pelo teste de Tukey (p&lt;0,05). </w:t>
            </w:r>
            <w:r w:rsidRPr="00696071">
              <w:rPr>
                <w:sz w:val="20"/>
                <w:szCs w:val="20"/>
                <w:lang w:eastAsia="ar-SA" w:bidi="en-US"/>
              </w:rPr>
              <w:t>CV% = Coeficiente de variação.</w:t>
            </w:r>
          </w:p>
        </w:tc>
      </w:tr>
    </w:tbl>
    <w:p w14:paraId="683AC4FB" w14:textId="4F85A272" w:rsidR="000838E8" w:rsidRPr="00696071" w:rsidRDefault="000838E8" w:rsidP="000838E8">
      <w:pPr>
        <w:jc w:val="both"/>
        <w:rPr>
          <w:b/>
          <w:bCs/>
          <w:sz w:val="20"/>
          <w:szCs w:val="20"/>
        </w:rPr>
      </w:pPr>
    </w:p>
    <w:p w14:paraId="54B5DFF5" w14:textId="7298DBF4" w:rsidR="008F1E50" w:rsidRPr="00696071" w:rsidRDefault="008F1E50" w:rsidP="008F1E50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  <w:r w:rsidRPr="00696071">
        <w:rPr>
          <w:sz w:val="24"/>
          <w:szCs w:val="24"/>
        </w:rPr>
        <w:t xml:space="preserve">O desdobramento da interação entre sistemas de manejo e profundidades mostrou que, </w:t>
      </w:r>
      <w:r w:rsidRPr="00696071">
        <w:rPr>
          <w:sz w:val="24"/>
          <w:szCs w:val="24"/>
        </w:rPr>
        <w:lastRenderedPageBreak/>
        <w:t>embora a RP tenha aumentado nas camadas subsuperficiais em todos os sistemas, esse incremento foi menos intenso no SPD consolidado, enquanto a pastagem apresentou os maiores valores entre 0,20 e 0,30 m (Tabela 2). Esses resultados evidenciam que a manutenção da cobertura vegetal e a ausência de revolvimento favorecem a reorganização estrutural do solo ao longo do tempo, proporcionando menor impedimento mecânico ao crescimento radicular, maior infiltração de água e melhor difusão de oxigênio, atributos fundamentais para sistemas agrícolas regenerativos (Dexter, 2004; Lal, 2020).</w:t>
      </w:r>
      <w:r w:rsidR="00C440B0" w:rsidRPr="00696071">
        <w:rPr>
          <w:sz w:val="24"/>
          <w:szCs w:val="24"/>
        </w:rPr>
        <w:t xml:space="preserve"> Além de favorecer o crescimento radicular, a menor resistência mecânica amplia o volume de solo explorado pelas raízes, aumentando a eficiência na absorção de água e nutrientes e conferindo maior estabilidade às culturas durante períodos de deficiência hídrica. Em sistemas regenerativos, essa melhoria estrutural também favorece a atividade biológica e a ciclagem de nutrientes, processos fundamentais para a manutenção da qualidade física do solo ao longo do tempo (Lehmann et al., 2020).</w:t>
      </w:r>
    </w:p>
    <w:p w14:paraId="5AABA9FD" w14:textId="77777777" w:rsidR="008F1E50" w:rsidRPr="00696071" w:rsidRDefault="008F1E50" w:rsidP="000838E8">
      <w:pPr>
        <w:jc w:val="both"/>
        <w:rPr>
          <w:b/>
          <w:bCs/>
          <w:sz w:val="20"/>
          <w:szCs w:val="20"/>
        </w:rPr>
      </w:pPr>
    </w:p>
    <w:p w14:paraId="2DC4DEF0" w14:textId="4980BC2B" w:rsidR="000838E8" w:rsidRPr="00696071" w:rsidRDefault="000838E8" w:rsidP="000838E8">
      <w:pPr>
        <w:jc w:val="both"/>
        <w:rPr>
          <w:iCs/>
          <w:sz w:val="20"/>
          <w:szCs w:val="20"/>
          <w:lang w:bidi="en-US"/>
        </w:rPr>
      </w:pPr>
      <w:r w:rsidRPr="00696071">
        <w:rPr>
          <w:b/>
          <w:bCs/>
          <w:sz w:val="20"/>
          <w:szCs w:val="20"/>
          <w:lang w:bidi="en-US"/>
        </w:rPr>
        <w:t>Tabela 2</w:t>
      </w:r>
      <w:r w:rsidRPr="00696071">
        <w:rPr>
          <w:bCs/>
          <w:sz w:val="20"/>
          <w:szCs w:val="20"/>
          <w:lang w:bidi="en-US"/>
        </w:rPr>
        <w:t xml:space="preserve">. </w:t>
      </w:r>
      <w:r w:rsidR="002728F8" w:rsidRPr="00696071">
        <w:rPr>
          <w:bCs/>
          <w:sz w:val="20"/>
          <w:szCs w:val="20"/>
          <w:lang w:bidi="en-US"/>
        </w:rPr>
        <w:t>Desdobramento da interação entre sistemas de manejo e profundidades para a resistência do solo à penetração (RP), em Uberaba, MG.</w:t>
      </w:r>
    </w:p>
    <w:tbl>
      <w:tblPr>
        <w:tblW w:w="4939" w:type="pct"/>
        <w:tblLayout w:type="fixed"/>
        <w:tblLook w:val="01E0" w:firstRow="1" w:lastRow="1" w:firstColumn="1" w:lastColumn="1" w:noHBand="0" w:noVBand="0"/>
      </w:tblPr>
      <w:tblGrid>
        <w:gridCol w:w="4589"/>
        <w:gridCol w:w="4589"/>
      </w:tblGrid>
      <w:tr w:rsidR="00696071" w:rsidRPr="00696071" w14:paraId="49B64E2E" w14:textId="77777777" w:rsidTr="00662E1D">
        <w:trPr>
          <w:trHeight w:val="128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A979F2" w14:textId="77777777" w:rsidR="000838E8" w:rsidRPr="00696071" w:rsidRDefault="000838E8" w:rsidP="0040156C">
            <w:pPr>
              <w:ind w:right="-107"/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Profundidade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8342C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RP (Mpa)</w:t>
            </w:r>
          </w:p>
        </w:tc>
      </w:tr>
      <w:tr w:rsidR="00696071" w:rsidRPr="00696071" w14:paraId="0AB985B3" w14:textId="77777777" w:rsidTr="00662E1D">
        <w:trPr>
          <w:trHeight w:val="63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21E83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PD1</w:t>
            </w:r>
          </w:p>
        </w:tc>
      </w:tr>
      <w:tr w:rsidR="00696071" w:rsidRPr="00696071" w14:paraId="00221EC8" w14:textId="77777777" w:rsidTr="00662E1D">
        <w:trPr>
          <w:trHeight w:val="183"/>
        </w:trPr>
        <w:tc>
          <w:tcPr>
            <w:tcW w:w="2500" w:type="pct"/>
            <w:tcBorders>
              <w:top w:val="single" w:sz="4" w:space="0" w:color="auto"/>
            </w:tcBorders>
            <w:vAlign w:val="center"/>
            <w:hideMark/>
          </w:tcPr>
          <w:p w14:paraId="0A4ACC1E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0,00-0,10 m</w:t>
            </w:r>
          </w:p>
        </w:tc>
        <w:tc>
          <w:tcPr>
            <w:tcW w:w="2500" w:type="pct"/>
            <w:tcBorders>
              <w:top w:val="single" w:sz="4" w:space="0" w:color="auto"/>
            </w:tcBorders>
            <w:vAlign w:val="center"/>
          </w:tcPr>
          <w:p w14:paraId="72855531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1,25 b</w:t>
            </w:r>
          </w:p>
        </w:tc>
      </w:tr>
      <w:tr w:rsidR="00696071" w:rsidRPr="00696071" w14:paraId="0724F1EF" w14:textId="77777777" w:rsidTr="00662E1D">
        <w:tc>
          <w:tcPr>
            <w:tcW w:w="2500" w:type="pct"/>
            <w:vAlign w:val="center"/>
            <w:hideMark/>
          </w:tcPr>
          <w:p w14:paraId="38039A60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0,10-0,20 m</w:t>
            </w:r>
          </w:p>
        </w:tc>
        <w:tc>
          <w:tcPr>
            <w:tcW w:w="2500" w:type="pct"/>
            <w:vAlign w:val="center"/>
          </w:tcPr>
          <w:p w14:paraId="7D4625CC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1,59 b</w:t>
            </w:r>
          </w:p>
        </w:tc>
      </w:tr>
      <w:tr w:rsidR="00696071" w:rsidRPr="00696071" w14:paraId="508A8703" w14:textId="77777777" w:rsidTr="00662E1D">
        <w:tc>
          <w:tcPr>
            <w:tcW w:w="2500" w:type="pct"/>
            <w:vAlign w:val="center"/>
            <w:hideMark/>
          </w:tcPr>
          <w:p w14:paraId="2F6203D0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0,20-0,30 m</w:t>
            </w:r>
          </w:p>
        </w:tc>
        <w:tc>
          <w:tcPr>
            <w:tcW w:w="2500" w:type="pct"/>
            <w:vAlign w:val="center"/>
          </w:tcPr>
          <w:p w14:paraId="5E391FEC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2,25 a</w:t>
            </w:r>
          </w:p>
        </w:tc>
      </w:tr>
      <w:tr w:rsidR="00696071" w:rsidRPr="00696071" w14:paraId="27497A35" w14:textId="77777777" w:rsidTr="00662E1D">
        <w:trPr>
          <w:trHeight w:val="63"/>
        </w:trPr>
        <w:tc>
          <w:tcPr>
            <w:tcW w:w="2500" w:type="pct"/>
            <w:tcBorders>
              <w:bottom w:val="single" w:sz="4" w:space="0" w:color="auto"/>
            </w:tcBorders>
            <w:vAlign w:val="center"/>
            <w:hideMark/>
          </w:tcPr>
          <w:p w14:paraId="6D6A559B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0,30-0,40 m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p w14:paraId="2362FB25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2,49 a</w:t>
            </w:r>
          </w:p>
        </w:tc>
      </w:tr>
      <w:tr w:rsidR="00696071" w:rsidRPr="00696071" w14:paraId="23132F75" w14:textId="77777777" w:rsidTr="00662E1D">
        <w:trPr>
          <w:trHeight w:val="63"/>
        </w:trPr>
        <w:tc>
          <w:tcPr>
            <w:tcW w:w="5000" w:type="pct"/>
            <w:gridSpan w:val="2"/>
            <w:tcBorders>
              <w:top w:val="single" w:sz="4" w:space="0" w:color="auto"/>
            </w:tcBorders>
            <w:vAlign w:val="center"/>
          </w:tcPr>
          <w:p w14:paraId="48E20CD5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PD10</w:t>
            </w:r>
          </w:p>
        </w:tc>
      </w:tr>
      <w:tr w:rsidR="00696071" w:rsidRPr="00696071" w14:paraId="6B4C2838" w14:textId="77777777" w:rsidTr="00662E1D">
        <w:trPr>
          <w:trHeight w:val="63"/>
        </w:trPr>
        <w:tc>
          <w:tcPr>
            <w:tcW w:w="2500" w:type="pct"/>
            <w:vAlign w:val="center"/>
            <w:hideMark/>
          </w:tcPr>
          <w:p w14:paraId="32105A72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0,00-0,10 m</w:t>
            </w:r>
          </w:p>
        </w:tc>
        <w:tc>
          <w:tcPr>
            <w:tcW w:w="2500" w:type="pct"/>
            <w:vAlign w:val="center"/>
          </w:tcPr>
          <w:p w14:paraId="386A9112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1,28 b</w:t>
            </w:r>
          </w:p>
        </w:tc>
      </w:tr>
      <w:tr w:rsidR="00696071" w:rsidRPr="00696071" w14:paraId="5F3043EE" w14:textId="77777777" w:rsidTr="00662E1D">
        <w:trPr>
          <w:trHeight w:val="63"/>
        </w:trPr>
        <w:tc>
          <w:tcPr>
            <w:tcW w:w="2500" w:type="pct"/>
            <w:vAlign w:val="center"/>
            <w:hideMark/>
          </w:tcPr>
          <w:p w14:paraId="63AFCD86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0,10-0,20 m</w:t>
            </w:r>
          </w:p>
        </w:tc>
        <w:tc>
          <w:tcPr>
            <w:tcW w:w="2500" w:type="pct"/>
            <w:vAlign w:val="center"/>
          </w:tcPr>
          <w:p w14:paraId="6A6C7E25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1,69 ab</w:t>
            </w:r>
          </w:p>
        </w:tc>
      </w:tr>
      <w:tr w:rsidR="00696071" w:rsidRPr="00696071" w14:paraId="1D5966B8" w14:textId="77777777" w:rsidTr="00662E1D">
        <w:trPr>
          <w:trHeight w:val="63"/>
        </w:trPr>
        <w:tc>
          <w:tcPr>
            <w:tcW w:w="2500" w:type="pct"/>
            <w:vAlign w:val="center"/>
            <w:hideMark/>
          </w:tcPr>
          <w:p w14:paraId="59AAF047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0,20-0,30 m</w:t>
            </w:r>
          </w:p>
        </w:tc>
        <w:tc>
          <w:tcPr>
            <w:tcW w:w="2500" w:type="pct"/>
            <w:vAlign w:val="center"/>
          </w:tcPr>
          <w:p w14:paraId="0DD0C670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1,83 a</w:t>
            </w:r>
          </w:p>
        </w:tc>
      </w:tr>
      <w:tr w:rsidR="00696071" w:rsidRPr="00696071" w14:paraId="24C4B518" w14:textId="77777777" w:rsidTr="00662E1D">
        <w:trPr>
          <w:trHeight w:val="63"/>
        </w:trPr>
        <w:tc>
          <w:tcPr>
            <w:tcW w:w="2500" w:type="pct"/>
            <w:tcBorders>
              <w:bottom w:val="single" w:sz="4" w:space="0" w:color="auto"/>
            </w:tcBorders>
            <w:vAlign w:val="center"/>
            <w:hideMark/>
          </w:tcPr>
          <w:p w14:paraId="09C664E2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0,30-0,40 m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p w14:paraId="1B18E2E2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2,11 a</w:t>
            </w:r>
          </w:p>
        </w:tc>
      </w:tr>
      <w:tr w:rsidR="00696071" w:rsidRPr="00696071" w14:paraId="03461032" w14:textId="77777777" w:rsidTr="00662E1D">
        <w:trPr>
          <w:trHeight w:val="63"/>
        </w:trPr>
        <w:tc>
          <w:tcPr>
            <w:tcW w:w="5000" w:type="pct"/>
            <w:gridSpan w:val="2"/>
            <w:tcBorders>
              <w:top w:val="single" w:sz="4" w:space="0" w:color="auto"/>
            </w:tcBorders>
            <w:vAlign w:val="center"/>
          </w:tcPr>
          <w:p w14:paraId="29642E04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Pasto</w:t>
            </w:r>
          </w:p>
        </w:tc>
      </w:tr>
      <w:tr w:rsidR="00696071" w:rsidRPr="00696071" w14:paraId="72C2C523" w14:textId="77777777" w:rsidTr="00662E1D">
        <w:trPr>
          <w:trHeight w:val="63"/>
        </w:trPr>
        <w:tc>
          <w:tcPr>
            <w:tcW w:w="2500" w:type="pct"/>
            <w:vAlign w:val="center"/>
            <w:hideMark/>
          </w:tcPr>
          <w:p w14:paraId="31E7FF3E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0,00-0,10 m</w:t>
            </w:r>
          </w:p>
        </w:tc>
        <w:tc>
          <w:tcPr>
            <w:tcW w:w="2500" w:type="pct"/>
            <w:vAlign w:val="center"/>
          </w:tcPr>
          <w:p w14:paraId="2C37C664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1,25 c</w:t>
            </w:r>
          </w:p>
        </w:tc>
      </w:tr>
      <w:tr w:rsidR="00696071" w:rsidRPr="00696071" w14:paraId="1B909AF3" w14:textId="77777777" w:rsidTr="00662E1D">
        <w:trPr>
          <w:trHeight w:val="63"/>
        </w:trPr>
        <w:tc>
          <w:tcPr>
            <w:tcW w:w="2500" w:type="pct"/>
            <w:vAlign w:val="center"/>
            <w:hideMark/>
          </w:tcPr>
          <w:p w14:paraId="3511D59D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0,10-0,20 m</w:t>
            </w:r>
          </w:p>
        </w:tc>
        <w:tc>
          <w:tcPr>
            <w:tcW w:w="2500" w:type="pct"/>
            <w:vAlign w:val="center"/>
          </w:tcPr>
          <w:p w14:paraId="083CB24B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2,32 b</w:t>
            </w:r>
          </w:p>
        </w:tc>
      </w:tr>
      <w:tr w:rsidR="00696071" w:rsidRPr="00696071" w14:paraId="1540B9D3" w14:textId="77777777" w:rsidTr="00662E1D">
        <w:trPr>
          <w:trHeight w:val="63"/>
        </w:trPr>
        <w:tc>
          <w:tcPr>
            <w:tcW w:w="2500" w:type="pct"/>
            <w:vAlign w:val="center"/>
            <w:hideMark/>
          </w:tcPr>
          <w:p w14:paraId="15951C7E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0,20-0,30 m</w:t>
            </w:r>
          </w:p>
        </w:tc>
        <w:tc>
          <w:tcPr>
            <w:tcW w:w="2500" w:type="pct"/>
            <w:vAlign w:val="center"/>
          </w:tcPr>
          <w:p w14:paraId="1472DACD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3,00 a</w:t>
            </w:r>
          </w:p>
        </w:tc>
      </w:tr>
      <w:tr w:rsidR="00696071" w:rsidRPr="00696071" w14:paraId="1A03B4DA" w14:textId="77777777" w:rsidTr="00662E1D">
        <w:trPr>
          <w:trHeight w:val="63"/>
        </w:trPr>
        <w:tc>
          <w:tcPr>
            <w:tcW w:w="2500" w:type="pct"/>
            <w:tcBorders>
              <w:bottom w:val="single" w:sz="4" w:space="0" w:color="auto"/>
            </w:tcBorders>
            <w:vAlign w:val="center"/>
            <w:hideMark/>
          </w:tcPr>
          <w:p w14:paraId="6F2594D6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0,30-0,40 m</w:t>
            </w:r>
          </w:p>
        </w:tc>
        <w:tc>
          <w:tcPr>
            <w:tcW w:w="2500" w:type="pct"/>
            <w:tcBorders>
              <w:bottom w:val="single" w:sz="4" w:space="0" w:color="auto"/>
            </w:tcBorders>
            <w:vAlign w:val="center"/>
          </w:tcPr>
          <w:p w14:paraId="0FCBD6FF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2,56 ab</w:t>
            </w:r>
          </w:p>
        </w:tc>
      </w:tr>
      <w:tr w:rsidR="00696071" w:rsidRPr="00696071" w14:paraId="502A6EA3" w14:textId="77777777" w:rsidTr="00662E1D">
        <w:trPr>
          <w:trHeight w:val="63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DDC39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CV%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36460F" w14:textId="77777777" w:rsidR="000838E8" w:rsidRPr="00696071" w:rsidRDefault="000838E8" w:rsidP="0040156C">
            <w:pPr>
              <w:jc w:val="center"/>
              <w:rPr>
                <w:sz w:val="20"/>
                <w:szCs w:val="20"/>
                <w:lang w:val="en-US" w:bidi="en-US"/>
              </w:rPr>
            </w:pPr>
            <w:r w:rsidRPr="00696071">
              <w:rPr>
                <w:sz w:val="20"/>
                <w:szCs w:val="20"/>
                <w:lang w:val="en-US" w:bidi="en-US"/>
              </w:rPr>
              <w:t>13,64</w:t>
            </w:r>
          </w:p>
        </w:tc>
      </w:tr>
      <w:tr w:rsidR="00696071" w:rsidRPr="00696071" w14:paraId="56D251F2" w14:textId="77777777" w:rsidTr="00662E1D">
        <w:trPr>
          <w:trHeight w:val="53"/>
        </w:trPr>
        <w:tc>
          <w:tcPr>
            <w:tcW w:w="5000" w:type="pct"/>
            <w:gridSpan w:val="2"/>
            <w:tcBorders>
              <w:top w:val="single" w:sz="4" w:space="0" w:color="auto"/>
            </w:tcBorders>
            <w:vAlign w:val="center"/>
          </w:tcPr>
          <w:p w14:paraId="06E33E1B" w14:textId="584B9EDC" w:rsidR="000838E8" w:rsidRPr="00696071" w:rsidRDefault="002728F8" w:rsidP="0040156C">
            <w:pPr>
              <w:rPr>
                <w:sz w:val="20"/>
                <w:szCs w:val="20"/>
                <w:lang w:bidi="en-US"/>
              </w:rPr>
            </w:pPr>
            <w:r w:rsidRPr="00696071">
              <w:rPr>
                <w:sz w:val="20"/>
                <w:szCs w:val="20"/>
                <w:lang w:bidi="en-US"/>
              </w:rPr>
              <w:t>Médias seguidas pela mesma letra minúscula na coluna não diferem entre si pelo teste de Tukey (p ≤ 0,05). CV = coeficiente de variação.</w:t>
            </w:r>
          </w:p>
        </w:tc>
      </w:tr>
    </w:tbl>
    <w:p w14:paraId="06E93003" w14:textId="77777777" w:rsidR="008F1E50" w:rsidRPr="00696071" w:rsidRDefault="008F1E50" w:rsidP="008B020F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</w:p>
    <w:p w14:paraId="42A37B1B" w14:textId="5411BFC6" w:rsidR="008F1E50" w:rsidRPr="00696071" w:rsidRDefault="008F1E50" w:rsidP="008B020F">
      <w:pPr>
        <w:spacing w:line="360" w:lineRule="auto"/>
        <w:ind w:firstLine="709"/>
        <w:jc w:val="both"/>
        <w:rPr>
          <w:sz w:val="24"/>
          <w:szCs w:val="24"/>
        </w:rPr>
      </w:pPr>
      <w:r w:rsidRPr="00696071">
        <w:rPr>
          <w:sz w:val="24"/>
          <w:szCs w:val="24"/>
        </w:rPr>
        <w:t xml:space="preserve">Em relação ao espaço poroso, verificou-se que a pastagem apresentou menores valores de microporosidade (Mi) e porosidade total (PT), enquanto as áreas conduzidas sob SPD mantiveram maior volume de poros, refletindo melhor conservação da estrutura física (Tabela 1). Embora a macroporosidade e a relação Ma/PT não tenham diferido entre os sistemas de manejo, a distribuição dos poros variou entre as profundidades, com redução da macroporosidade na camada de 0,20–0,30 m, acompanhada pelo aumento da resistência à penetração. Esse comportamento demonstra que a avaliação integrada dos atributos físicos </w:t>
      </w:r>
      <w:r w:rsidRPr="00696071">
        <w:rPr>
          <w:sz w:val="24"/>
          <w:szCs w:val="24"/>
        </w:rPr>
        <w:lastRenderedPageBreak/>
        <w:t>fornece interpretação mais consistente da funcionalidade estrutural do solo do que a análise isolada de cada variável, uma vez que a organização do sistema poroso controla simultaneamente a infiltração de água, a aeração, o armazenamento hídrico e o desenvolvimento radicular (Reichert et al., 2007; Blanco-Canqui et al., 2022).</w:t>
      </w:r>
    </w:p>
    <w:p w14:paraId="47F6E000" w14:textId="1657DDD8" w:rsidR="00C440B0" w:rsidRPr="00696071" w:rsidRDefault="00C440B0" w:rsidP="008B020F">
      <w:pPr>
        <w:spacing w:line="360" w:lineRule="auto"/>
        <w:ind w:firstLine="709"/>
        <w:jc w:val="both"/>
        <w:rPr>
          <w:sz w:val="24"/>
          <w:szCs w:val="24"/>
        </w:rPr>
      </w:pPr>
      <w:r w:rsidRPr="00696071">
        <w:rPr>
          <w:sz w:val="24"/>
          <w:szCs w:val="24"/>
        </w:rPr>
        <w:t>A manutenção de maior volume de poros sob SPD demonstra que a cobertura permanente do solo e o aporte contínuo de resíduos vegetais favorecem a formação e estabilização de agregados, aumentando a conectividade entre os poros. Essa reorganização estrutural melhora simultaneamente a infiltração de água, reduz o escoamento superficial e cria ambiente mais favorável ao desenvolvimento das raízes e da microbiota do solo, aspectos considerados centrais nos sistemas de agricultura regenerativa (Blanco-Canqui et al., 2022).</w:t>
      </w:r>
    </w:p>
    <w:p w14:paraId="34F8BB03" w14:textId="28596EBB" w:rsidR="00C440B0" w:rsidRPr="00696071" w:rsidRDefault="00C440B0" w:rsidP="008B020F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696071">
        <w:rPr>
          <w:sz w:val="24"/>
          <w:szCs w:val="24"/>
        </w:rPr>
        <w:t>Os resultados obtidos evidenciam que as melhorias na qualidade física do solo não ocorrem imediatamente após a implantação do Sistema Plantio Direto, mas resultam da ação cumulativa dos processos promovidos pelo manejo conservacionista. O aumento gradual da cobertura do solo, da atividade radicular e da incorporação de carbono favorece a recuperação da estrutura ao longo dos anos, justificando o melhor desempenho observado no PD10 em relação ao PD1. Esses resultados corroboram o entendimento de que a agricultura regenerativa depende da continuidade das práticas de manejo para restaurar plenamente as funções físicas do solo (</w:t>
      </w:r>
      <w:r w:rsidR="002728F8" w:rsidRPr="00696071">
        <w:rPr>
          <w:sz w:val="24"/>
          <w:szCs w:val="24"/>
        </w:rPr>
        <w:t>Kassam et al., 2019</w:t>
      </w:r>
      <w:r w:rsidRPr="00696071">
        <w:rPr>
          <w:sz w:val="24"/>
          <w:szCs w:val="24"/>
        </w:rPr>
        <w:t>).</w:t>
      </w:r>
    </w:p>
    <w:p w14:paraId="5BCD64A8" w14:textId="56BC5EF0" w:rsidR="008D3583" w:rsidRPr="00696071" w:rsidRDefault="0032108B" w:rsidP="008B020F">
      <w:pPr>
        <w:pStyle w:val="Corpodetexto"/>
        <w:spacing w:line="360" w:lineRule="auto"/>
        <w:ind w:firstLine="709"/>
        <w:jc w:val="both"/>
        <w:rPr>
          <w:sz w:val="24"/>
          <w:szCs w:val="24"/>
        </w:rPr>
      </w:pPr>
      <w:r w:rsidRPr="0032108B">
        <w:rPr>
          <w:sz w:val="24"/>
          <w:szCs w:val="24"/>
        </w:rPr>
        <w:t>A análise integrada dos atributos físicos evidencia que os efeitos do Sistema Plantio Direto sobre a estrutura do solo resultam da atuação conjunta de diferentes processos físicos desencadeados pelo manejo conservacionista. A redução da resistência mecânica, associada à manutenção da densidade em níveis adequados e à melhor organização do sistema poroso, amplia a capacidade do solo de armazenar e conduzir água</w:t>
      </w:r>
      <w:proofErr w:type="gramStart"/>
      <w:r w:rsidRPr="0032108B">
        <w:rPr>
          <w:sz w:val="24"/>
          <w:szCs w:val="24"/>
        </w:rPr>
        <w:t>, favorece</w:t>
      </w:r>
      <w:proofErr w:type="gramEnd"/>
      <w:r w:rsidRPr="0032108B">
        <w:rPr>
          <w:sz w:val="24"/>
          <w:szCs w:val="24"/>
        </w:rPr>
        <w:t xml:space="preserve"> a difusão de oxigênio e cria condições mais adequadas ao crescimento radicular. Esses resultados demonstram que a consolidação do Sistema Plantio Direto promove avanços graduais na qualidade física do solo e reforçam sua contribuição para o desenvolvimento de sistemas agrícolas mais resilientes e sustentáveis no Cerrado, em consonância com os princípios da agricultura regenerativa (Kassam </w:t>
      </w:r>
      <w:proofErr w:type="gramStart"/>
      <w:r w:rsidRPr="0032108B">
        <w:rPr>
          <w:sz w:val="24"/>
          <w:szCs w:val="24"/>
        </w:rPr>
        <w:t>et</w:t>
      </w:r>
      <w:proofErr w:type="gramEnd"/>
      <w:r w:rsidRPr="0032108B">
        <w:rPr>
          <w:sz w:val="24"/>
          <w:szCs w:val="24"/>
        </w:rPr>
        <w:t xml:space="preserve"> al., 2019; Lal, 2020).</w:t>
      </w:r>
    </w:p>
    <w:p w14:paraId="14D09158" w14:textId="77777777" w:rsidR="008B020F" w:rsidRPr="00696071" w:rsidRDefault="008B020F" w:rsidP="008B020F">
      <w:pPr>
        <w:pStyle w:val="Ttulo1"/>
        <w:keepNext/>
        <w:keepLines/>
        <w:widowControl/>
        <w:autoSpaceDE/>
        <w:autoSpaceDN/>
        <w:spacing w:line="360" w:lineRule="auto"/>
        <w:ind w:left="1135" w:hanging="1135"/>
        <w:jc w:val="both"/>
        <w:rPr>
          <w:sz w:val="24"/>
          <w:szCs w:val="24"/>
        </w:rPr>
      </w:pPr>
      <w:bookmarkStart w:id="2" w:name="_Toc88400292"/>
    </w:p>
    <w:p w14:paraId="32F0BFA6" w14:textId="24ACD0BC" w:rsidR="00F936AD" w:rsidRPr="00696071" w:rsidRDefault="00F936AD" w:rsidP="008B020F">
      <w:pPr>
        <w:pStyle w:val="Ttulo1"/>
        <w:keepNext/>
        <w:keepLines/>
        <w:widowControl/>
        <w:autoSpaceDE/>
        <w:autoSpaceDN/>
        <w:spacing w:line="360" w:lineRule="auto"/>
        <w:ind w:left="1135" w:hanging="1135"/>
        <w:jc w:val="both"/>
        <w:rPr>
          <w:sz w:val="28"/>
          <w:szCs w:val="28"/>
        </w:rPr>
      </w:pPr>
      <w:r w:rsidRPr="00696071">
        <w:rPr>
          <w:sz w:val="28"/>
          <w:szCs w:val="28"/>
        </w:rPr>
        <w:t>Conclusão</w:t>
      </w:r>
      <w:bookmarkEnd w:id="2"/>
      <w:r w:rsidRPr="00696071">
        <w:rPr>
          <w:sz w:val="28"/>
          <w:szCs w:val="28"/>
        </w:rPr>
        <w:t xml:space="preserve"> </w:t>
      </w:r>
    </w:p>
    <w:p w14:paraId="5A4B387C" w14:textId="13EB2227" w:rsidR="005F5E5A" w:rsidRPr="00696071" w:rsidRDefault="008F1E50" w:rsidP="008B020F">
      <w:pPr>
        <w:pStyle w:val="Corpodetexto"/>
        <w:spacing w:line="360" w:lineRule="auto"/>
        <w:ind w:firstLine="709"/>
        <w:jc w:val="both"/>
        <w:rPr>
          <w:b/>
          <w:bCs/>
          <w:sz w:val="24"/>
          <w:szCs w:val="24"/>
          <w:lang w:val="pt-BR"/>
        </w:rPr>
      </w:pPr>
      <w:r w:rsidRPr="00696071">
        <w:rPr>
          <w:sz w:val="24"/>
          <w:szCs w:val="24"/>
        </w:rPr>
        <w:t xml:space="preserve">O Sistema Plantio Direto promove melhorias na qualidade física do solo, reduzindo a compactação e favorecendo uma estrutura porosa mais funcional em comparação à pastagem. Os benefícios tornam-se mais evidentes após dez anos de adoção, evidenciando que a </w:t>
      </w:r>
      <w:r w:rsidRPr="00696071">
        <w:rPr>
          <w:sz w:val="24"/>
          <w:szCs w:val="24"/>
        </w:rPr>
        <w:lastRenderedPageBreak/>
        <w:t>regeneração física do solo é um processo gradual e dependente do tempo de manejo. A resistência à penetração, a densidade do solo e os atributos relacionados à porosidade mostraram-se indicadores sensíveis da recuperação estrutural do solo, confirmando a eficiência do Sistema Plantio Direto como estratégia de agricultura regenerativa. Assim, sua adoção contribui para a conservação dos recursos edáficos e para o desenvolvimento de sistemas produtivos mais resilientes e sustentáveis no Cerrado.</w:t>
      </w:r>
    </w:p>
    <w:p w14:paraId="4DF4CC5A" w14:textId="77777777" w:rsidR="008B020F" w:rsidRPr="0032108B" w:rsidRDefault="008B020F" w:rsidP="008B020F">
      <w:pPr>
        <w:pStyle w:val="Corpodetexto"/>
        <w:spacing w:line="360" w:lineRule="auto"/>
        <w:jc w:val="both"/>
        <w:rPr>
          <w:b/>
          <w:bCs/>
          <w:sz w:val="24"/>
          <w:szCs w:val="24"/>
          <w:lang w:val="pt-BR"/>
        </w:rPr>
      </w:pPr>
    </w:p>
    <w:p w14:paraId="46C53EB6" w14:textId="206496AA" w:rsidR="00624629" w:rsidRPr="0032108B" w:rsidRDefault="00624629" w:rsidP="008B020F">
      <w:pPr>
        <w:pStyle w:val="Corpodetexto"/>
        <w:spacing w:line="360" w:lineRule="auto"/>
        <w:jc w:val="both"/>
        <w:rPr>
          <w:sz w:val="28"/>
          <w:szCs w:val="28"/>
          <w:lang w:val="pt-BR"/>
        </w:rPr>
      </w:pPr>
      <w:r w:rsidRPr="0032108B">
        <w:rPr>
          <w:b/>
          <w:bCs/>
          <w:sz w:val="28"/>
          <w:szCs w:val="28"/>
          <w:lang w:val="pt-BR"/>
        </w:rPr>
        <w:t>Referências</w:t>
      </w:r>
    </w:p>
    <w:p w14:paraId="23CE7D66" w14:textId="77777777" w:rsidR="00B2600D" w:rsidRPr="0032108B" w:rsidRDefault="00B2600D" w:rsidP="008B020F">
      <w:pPr>
        <w:pStyle w:val="pdq2pgselectionanchorcontainer"/>
        <w:spacing w:before="0" w:beforeAutospacing="0" w:after="0" w:afterAutospacing="0" w:line="360" w:lineRule="auto"/>
        <w:jc w:val="both"/>
        <w:rPr>
          <w:lang w:val="en-US"/>
        </w:rPr>
      </w:pPr>
      <w:bookmarkStart w:id="3" w:name="baep-author-id3"/>
      <w:r w:rsidRPr="00696071">
        <w:t xml:space="preserve">BARBOSA, J. C.; MALDONADO JÚNIOR, W. </w:t>
      </w:r>
      <w:r w:rsidRPr="00696071">
        <w:rPr>
          <w:rStyle w:val="Forte"/>
        </w:rPr>
        <w:t>AgroEstat: sistema para análises estatísticas de ensaios agronômicos</w:t>
      </w:r>
      <w:r w:rsidRPr="00696071">
        <w:t xml:space="preserve">. </w:t>
      </w:r>
      <w:proofErr w:type="spellStart"/>
      <w:r w:rsidRPr="0032108B">
        <w:rPr>
          <w:lang w:val="en-US"/>
        </w:rPr>
        <w:t>Jaboticabal</w:t>
      </w:r>
      <w:proofErr w:type="spellEnd"/>
      <w:r w:rsidRPr="0032108B">
        <w:rPr>
          <w:lang w:val="en-US"/>
        </w:rPr>
        <w:t>: FCAV/UNESP, 2015.</w:t>
      </w:r>
    </w:p>
    <w:p w14:paraId="43AD654E" w14:textId="77777777" w:rsidR="00B2600D" w:rsidRPr="0032108B" w:rsidRDefault="00B2600D" w:rsidP="008B020F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r w:rsidRPr="0032108B">
        <w:rPr>
          <w:lang w:val="en-US"/>
        </w:rPr>
        <w:t xml:space="preserve">BLANCO-CANQUI, H.; LAL, R.; RUIS, S. J. Conservation agriculture and regenerative agriculture: common principles, challenges and opportunities. </w:t>
      </w:r>
      <w:proofErr w:type="gramStart"/>
      <w:r w:rsidRPr="0032108B">
        <w:rPr>
          <w:rStyle w:val="nfase"/>
          <w:lang w:val="en-US"/>
        </w:rPr>
        <w:t>Soil and Tillage Research</w:t>
      </w:r>
      <w:r w:rsidRPr="0032108B">
        <w:rPr>
          <w:lang w:val="en-US"/>
        </w:rPr>
        <w:t>, v. 218, 105299, 2022.</w:t>
      </w:r>
      <w:proofErr w:type="gramEnd"/>
    </w:p>
    <w:p w14:paraId="6E144477" w14:textId="77777777" w:rsidR="00B2600D" w:rsidRPr="0032108B" w:rsidRDefault="00B2600D" w:rsidP="008B020F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proofErr w:type="gramStart"/>
      <w:r w:rsidRPr="0032108B">
        <w:rPr>
          <w:lang w:val="en-US"/>
        </w:rPr>
        <w:t>DEXTER, A. R. Soil physical quality.</w:t>
      </w:r>
      <w:proofErr w:type="gramEnd"/>
      <w:r w:rsidRPr="0032108B">
        <w:rPr>
          <w:lang w:val="en-US"/>
        </w:rPr>
        <w:t xml:space="preserve"> </w:t>
      </w:r>
      <w:proofErr w:type="gramStart"/>
      <w:r w:rsidRPr="0032108B">
        <w:rPr>
          <w:lang w:val="en-US"/>
        </w:rPr>
        <w:t>Part I. Theory, effects of soil texture, density and organic matter, and effects on root growth.</w:t>
      </w:r>
      <w:proofErr w:type="gramEnd"/>
      <w:r w:rsidRPr="0032108B">
        <w:rPr>
          <w:lang w:val="en-US"/>
        </w:rPr>
        <w:t xml:space="preserve"> </w:t>
      </w:r>
      <w:proofErr w:type="spellStart"/>
      <w:proofErr w:type="gramStart"/>
      <w:r w:rsidRPr="0032108B">
        <w:rPr>
          <w:rStyle w:val="nfase"/>
          <w:lang w:val="en-US"/>
        </w:rPr>
        <w:t>Geoderma</w:t>
      </w:r>
      <w:proofErr w:type="spellEnd"/>
      <w:r w:rsidRPr="0032108B">
        <w:rPr>
          <w:lang w:val="en-US"/>
        </w:rPr>
        <w:t>, v. 120, p. 201–214, 2004.</w:t>
      </w:r>
      <w:proofErr w:type="gramEnd"/>
    </w:p>
    <w:p w14:paraId="1A936EFC" w14:textId="77777777" w:rsidR="00B2600D" w:rsidRPr="0032108B" w:rsidRDefault="00B2600D" w:rsidP="008B020F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proofErr w:type="gramStart"/>
      <w:r w:rsidRPr="0032108B">
        <w:rPr>
          <w:lang w:val="en-US"/>
        </w:rPr>
        <w:t>KASSAM, A.; FRIEDRICH, T.; DERPSCH, R. Global spread of Conservation Agriculture.</w:t>
      </w:r>
      <w:proofErr w:type="gramEnd"/>
      <w:r w:rsidRPr="0032108B">
        <w:rPr>
          <w:lang w:val="en-US"/>
        </w:rPr>
        <w:t xml:space="preserve"> </w:t>
      </w:r>
      <w:proofErr w:type="gramStart"/>
      <w:r w:rsidRPr="0032108B">
        <w:rPr>
          <w:rStyle w:val="nfase"/>
          <w:lang w:val="en-US"/>
        </w:rPr>
        <w:t>International Journal of Environmental Studies</w:t>
      </w:r>
      <w:r w:rsidRPr="0032108B">
        <w:rPr>
          <w:lang w:val="en-US"/>
        </w:rPr>
        <w:t>, v. 76, n. 1, p. 29–51, 2019.</w:t>
      </w:r>
      <w:proofErr w:type="gramEnd"/>
    </w:p>
    <w:p w14:paraId="251586CD" w14:textId="77777777" w:rsidR="00B2600D" w:rsidRPr="0032108B" w:rsidRDefault="00B2600D" w:rsidP="008B020F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proofErr w:type="gramStart"/>
      <w:r w:rsidRPr="0032108B">
        <w:rPr>
          <w:lang w:val="en-US"/>
        </w:rPr>
        <w:t>LAL, R. Regenerative agriculture for food and climate.</w:t>
      </w:r>
      <w:proofErr w:type="gramEnd"/>
      <w:r w:rsidRPr="0032108B">
        <w:rPr>
          <w:lang w:val="en-US"/>
        </w:rPr>
        <w:t xml:space="preserve"> </w:t>
      </w:r>
      <w:proofErr w:type="gramStart"/>
      <w:r w:rsidRPr="0032108B">
        <w:rPr>
          <w:rStyle w:val="nfase"/>
          <w:lang w:val="en-US"/>
        </w:rPr>
        <w:t>Journal of Soil and Water Conservation</w:t>
      </w:r>
      <w:r w:rsidRPr="0032108B">
        <w:rPr>
          <w:lang w:val="en-US"/>
        </w:rPr>
        <w:t>, v. 75, n. 5, p. 123A–124A, 2020.</w:t>
      </w:r>
      <w:proofErr w:type="gramEnd"/>
    </w:p>
    <w:p w14:paraId="45E1245D" w14:textId="77777777" w:rsidR="00B2600D" w:rsidRPr="0032108B" w:rsidRDefault="00B2600D" w:rsidP="008B020F">
      <w:pPr>
        <w:pStyle w:val="NormalWeb"/>
        <w:spacing w:before="0" w:beforeAutospacing="0" w:after="0" w:afterAutospacing="0" w:line="360" w:lineRule="auto"/>
        <w:jc w:val="both"/>
        <w:rPr>
          <w:lang w:val="en-US"/>
        </w:rPr>
      </w:pPr>
      <w:proofErr w:type="gramStart"/>
      <w:r w:rsidRPr="0032108B">
        <w:rPr>
          <w:lang w:val="en-US"/>
        </w:rPr>
        <w:t>LEHMANN, J.; BOSSIO, D. A.; KÖGEL-KNABNER, I.; RILLIG, M. C.</w:t>
      </w:r>
      <w:proofErr w:type="gramEnd"/>
      <w:r w:rsidRPr="0032108B">
        <w:rPr>
          <w:lang w:val="en-US"/>
        </w:rPr>
        <w:t xml:space="preserve"> </w:t>
      </w:r>
      <w:proofErr w:type="gramStart"/>
      <w:r w:rsidRPr="0032108B">
        <w:rPr>
          <w:lang w:val="en-US"/>
        </w:rPr>
        <w:t>The concept and future prospects of soil health.</w:t>
      </w:r>
      <w:proofErr w:type="gramEnd"/>
      <w:r w:rsidRPr="0032108B">
        <w:rPr>
          <w:lang w:val="en-US"/>
        </w:rPr>
        <w:t xml:space="preserve"> </w:t>
      </w:r>
      <w:proofErr w:type="gramStart"/>
      <w:r w:rsidRPr="0032108B">
        <w:rPr>
          <w:rStyle w:val="nfase"/>
          <w:lang w:val="en-US"/>
        </w:rPr>
        <w:t>Nature Reviews Earth &amp; Environment</w:t>
      </w:r>
      <w:r w:rsidRPr="0032108B">
        <w:rPr>
          <w:lang w:val="en-US"/>
        </w:rPr>
        <w:t>, v. 1, p. 544–553, 2020.</w:t>
      </w:r>
      <w:proofErr w:type="gramEnd"/>
    </w:p>
    <w:p w14:paraId="693CDEF8" w14:textId="77777777" w:rsidR="00B2600D" w:rsidRPr="00696071" w:rsidRDefault="00B2600D" w:rsidP="008B020F">
      <w:pPr>
        <w:pStyle w:val="NormalWeb"/>
        <w:spacing w:before="0" w:beforeAutospacing="0" w:after="0" w:afterAutospacing="0" w:line="360" w:lineRule="auto"/>
        <w:jc w:val="both"/>
      </w:pPr>
      <w:r w:rsidRPr="0032108B">
        <w:rPr>
          <w:lang w:val="en-US"/>
        </w:rPr>
        <w:t xml:space="preserve">REICHERT, J. M.; SUZUKI, L. E. A. S.; REINERT, D. J.; HORN, R.; HÅKANSSON, I. Reference bulk density and critical degree-of-compactness for no-till crop production in subtropical highly weathered soils. </w:t>
      </w:r>
      <w:proofErr w:type="spellStart"/>
      <w:r w:rsidRPr="00696071">
        <w:rPr>
          <w:rStyle w:val="nfase"/>
        </w:rPr>
        <w:t>Soil</w:t>
      </w:r>
      <w:proofErr w:type="spellEnd"/>
      <w:r w:rsidRPr="00696071">
        <w:rPr>
          <w:rStyle w:val="nfase"/>
        </w:rPr>
        <w:t xml:space="preserve"> </w:t>
      </w:r>
      <w:proofErr w:type="spellStart"/>
      <w:r w:rsidRPr="00696071">
        <w:rPr>
          <w:rStyle w:val="nfase"/>
        </w:rPr>
        <w:t>and</w:t>
      </w:r>
      <w:proofErr w:type="spellEnd"/>
      <w:r w:rsidRPr="00696071">
        <w:rPr>
          <w:rStyle w:val="nfase"/>
        </w:rPr>
        <w:t xml:space="preserve"> </w:t>
      </w:r>
      <w:proofErr w:type="spellStart"/>
      <w:r w:rsidRPr="00696071">
        <w:rPr>
          <w:rStyle w:val="nfase"/>
        </w:rPr>
        <w:t>Tillage</w:t>
      </w:r>
      <w:proofErr w:type="spellEnd"/>
      <w:r w:rsidRPr="00696071">
        <w:rPr>
          <w:rStyle w:val="nfase"/>
        </w:rPr>
        <w:t xml:space="preserve"> </w:t>
      </w:r>
      <w:proofErr w:type="spellStart"/>
      <w:r w:rsidRPr="00696071">
        <w:rPr>
          <w:rStyle w:val="nfase"/>
        </w:rPr>
        <w:t>Research</w:t>
      </w:r>
      <w:proofErr w:type="spellEnd"/>
      <w:r w:rsidRPr="00696071">
        <w:t>, v. 102, p. 242–254, 2009.</w:t>
      </w:r>
    </w:p>
    <w:p w14:paraId="5F42D278" w14:textId="77777777" w:rsidR="00B2600D" w:rsidRPr="00696071" w:rsidRDefault="00B2600D" w:rsidP="008B020F">
      <w:pPr>
        <w:pStyle w:val="NormalWeb"/>
        <w:spacing w:before="0" w:beforeAutospacing="0" w:after="0" w:afterAutospacing="0" w:line="360" w:lineRule="auto"/>
        <w:jc w:val="both"/>
      </w:pPr>
      <w:r w:rsidRPr="00696071">
        <w:t xml:space="preserve">TEIXEIRA, P. C.; DONAGEMMA, G. K.; FONTANA, A.; TEIXEIRA, W. G. (Ed.). </w:t>
      </w:r>
      <w:r w:rsidRPr="00696071">
        <w:rPr>
          <w:rStyle w:val="Forte"/>
        </w:rPr>
        <w:t>Manual de métodos de análise de solo</w:t>
      </w:r>
      <w:r w:rsidRPr="00696071">
        <w:t>. 3. ed. Brasília: Embrapa, 2017.</w:t>
      </w:r>
      <w:bookmarkEnd w:id="3"/>
    </w:p>
    <w:sectPr w:rsidR="00B2600D" w:rsidRPr="00696071" w:rsidSect="008913F4">
      <w:headerReference w:type="default" r:id="rId12"/>
      <w:footerReference w:type="default" r:id="rId13"/>
      <w:type w:val="continuous"/>
      <w:pgSz w:w="11910" w:h="16840"/>
      <w:pgMar w:top="1701" w:right="1134" w:bottom="1134" w:left="1701" w:header="0" w:footer="141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437120" w14:textId="77777777" w:rsidR="00EA25BE" w:rsidRDefault="00EA25BE">
      <w:r>
        <w:separator/>
      </w:r>
    </w:p>
  </w:endnote>
  <w:endnote w:type="continuationSeparator" w:id="0">
    <w:p w14:paraId="3120FCFD" w14:textId="77777777" w:rsidR="00EA25BE" w:rsidRDefault="00E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5FE9C9" w14:textId="4EAAFBA9" w:rsidR="001C5BCC" w:rsidRDefault="001C5BCC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1CC61F" w14:textId="77777777" w:rsidR="00EA25BE" w:rsidRDefault="00EA25BE">
      <w:r>
        <w:separator/>
      </w:r>
    </w:p>
  </w:footnote>
  <w:footnote w:type="continuationSeparator" w:id="0">
    <w:p w14:paraId="597EA1F7" w14:textId="77777777" w:rsidR="00EA25BE" w:rsidRDefault="00EA2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5835E2" w14:textId="07FBC6F3" w:rsidR="000815CB" w:rsidRDefault="000815CB">
    <w:pPr>
      <w:pStyle w:val="Cabealho"/>
    </w:pPr>
    <w:r w:rsidRPr="005F70B0">
      <w:rPr>
        <w:noProof/>
        <w:sz w:val="24"/>
        <w:szCs w:val="24"/>
        <w:lang w:val="en-US"/>
      </w:rPr>
      <w:drawing>
        <wp:anchor distT="0" distB="0" distL="0" distR="0" simplePos="0" relativeHeight="251659264" behindDoc="0" locked="0" layoutInCell="1" allowOverlap="1" wp14:anchorId="610C0622" wp14:editId="325BECEE">
          <wp:simplePos x="0" y="0"/>
          <wp:positionH relativeFrom="page">
            <wp:posOffset>-85725</wp:posOffset>
          </wp:positionH>
          <wp:positionV relativeFrom="page">
            <wp:posOffset>0</wp:posOffset>
          </wp:positionV>
          <wp:extent cx="7629525" cy="1066800"/>
          <wp:effectExtent l="0" t="0" r="9525" b="0"/>
          <wp:wrapNone/>
          <wp:docPr id="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E5220"/>
    <w:multiLevelType w:val="multilevel"/>
    <w:tmpl w:val="BF826BC4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0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696" w:hanging="1800"/>
      </w:pPr>
      <w:rPr>
        <w:rFonts w:hint="default"/>
      </w:rPr>
    </w:lvl>
  </w:abstractNum>
  <w:abstractNum w:abstractNumId="1">
    <w:nsid w:val="339923C4"/>
    <w:multiLevelType w:val="multilevel"/>
    <w:tmpl w:val="A432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F43B22"/>
    <w:multiLevelType w:val="hybridMultilevel"/>
    <w:tmpl w:val="B1E8C6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BCC"/>
    <w:rsid w:val="000449F4"/>
    <w:rsid w:val="00057B4A"/>
    <w:rsid w:val="000815CB"/>
    <w:rsid w:val="000838E8"/>
    <w:rsid w:val="000A354C"/>
    <w:rsid w:val="000F74CF"/>
    <w:rsid w:val="00196B84"/>
    <w:rsid w:val="001C270B"/>
    <w:rsid w:val="001C4C38"/>
    <w:rsid w:val="001C5BCC"/>
    <w:rsid w:val="00231DBC"/>
    <w:rsid w:val="00243512"/>
    <w:rsid w:val="002442A0"/>
    <w:rsid w:val="00253F09"/>
    <w:rsid w:val="00272187"/>
    <w:rsid w:val="002728F8"/>
    <w:rsid w:val="002C62A1"/>
    <w:rsid w:val="002E4D61"/>
    <w:rsid w:val="002F636A"/>
    <w:rsid w:val="0032108B"/>
    <w:rsid w:val="0036697E"/>
    <w:rsid w:val="003F1D38"/>
    <w:rsid w:val="0040156C"/>
    <w:rsid w:val="00427CD5"/>
    <w:rsid w:val="004452D7"/>
    <w:rsid w:val="004B0F66"/>
    <w:rsid w:val="004E2169"/>
    <w:rsid w:val="004F3297"/>
    <w:rsid w:val="005259CE"/>
    <w:rsid w:val="00543BF0"/>
    <w:rsid w:val="00562E9F"/>
    <w:rsid w:val="00590D62"/>
    <w:rsid w:val="005B2181"/>
    <w:rsid w:val="005F5E5A"/>
    <w:rsid w:val="005F70B0"/>
    <w:rsid w:val="00624629"/>
    <w:rsid w:val="00683BFA"/>
    <w:rsid w:val="00694319"/>
    <w:rsid w:val="00696071"/>
    <w:rsid w:val="006F1761"/>
    <w:rsid w:val="00700CD7"/>
    <w:rsid w:val="00704DE3"/>
    <w:rsid w:val="00714E14"/>
    <w:rsid w:val="007561D8"/>
    <w:rsid w:val="007E38CA"/>
    <w:rsid w:val="007F5766"/>
    <w:rsid w:val="008142EB"/>
    <w:rsid w:val="008246E3"/>
    <w:rsid w:val="008645D6"/>
    <w:rsid w:val="00885591"/>
    <w:rsid w:val="008858BD"/>
    <w:rsid w:val="008913F4"/>
    <w:rsid w:val="00891FDC"/>
    <w:rsid w:val="00895BFB"/>
    <w:rsid w:val="00896446"/>
    <w:rsid w:val="008B020F"/>
    <w:rsid w:val="008B175F"/>
    <w:rsid w:val="008B766C"/>
    <w:rsid w:val="008C4131"/>
    <w:rsid w:val="008D3583"/>
    <w:rsid w:val="008F1E50"/>
    <w:rsid w:val="009B1C09"/>
    <w:rsid w:val="009C4B75"/>
    <w:rsid w:val="00A33E6F"/>
    <w:rsid w:val="00A42A79"/>
    <w:rsid w:val="00A8658D"/>
    <w:rsid w:val="00AA5537"/>
    <w:rsid w:val="00AC2ED3"/>
    <w:rsid w:val="00AD22F1"/>
    <w:rsid w:val="00AF5124"/>
    <w:rsid w:val="00B2600D"/>
    <w:rsid w:val="00C078E7"/>
    <w:rsid w:val="00C305A5"/>
    <w:rsid w:val="00C41180"/>
    <w:rsid w:val="00C440B0"/>
    <w:rsid w:val="00C538C1"/>
    <w:rsid w:val="00C60F3C"/>
    <w:rsid w:val="00C62829"/>
    <w:rsid w:val="00C75A60"/>
    <w:rsid w:val="00C923CB"/>
    <w:rsid w:val="00CA2443"/>
    <w:rsid w:val="00CB7603"/>
    <w:rsid w:val="00CB7608"/>
    <w:rsid w:val="00D24B54"/>
    <w:rsid w:val="00D44C91"/>
    <w:rsid w:val="00DC6583"/>
    <w:rsid w:val="00DF433F"/>
    <w:rsid w:val="00DF4904"/>
    <w:rsid w:val="00E3782C"/>
    <w:rsid w:val="00E76F4A"/>
    <w:rsid w:val="00EA25BE"/>
    <w:rsid w:val="00ED3269"/>
    <w:rsid w:val="00F12354"/>
    <w:rsid w:val="00F12449"/>
    <w:rsid w:val="00F13E0A"/>
    <w:rsid w:val="00F17222"/>
    <w:rsid w:val="00F936AD"/>
    <w:rsid w:val="00FA02C6"/>
    <w:rsid w:val="00FF2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3B315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23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A6">
    <w:name w:val="A6"/>
    <w:uiPriority w:val="99"/>
    <w:rsid w:val="008645D6"/>
    <w:rPr>
      <w:rFonts w:cs="Univers"/>
      <w:color w:val="000000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23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paragraph" w:styleId="SemEspaamento">
    <w:name w:val="No Spacing"/>
    <w:aliases w:val="projeto,Formatação"/>
    <w:basedOn w:val="Normal"/>
    <w:uiPriority w:val="1"/>
    <w:qFormat/>
    <w:rsid w:val="00C923CB"/>
    <w:pPr>
      <w:widowControl/>
      <w:autoSpaceDE/>
      <w:autoSpaceDN/>
      <w:spacing w:line="360" w:lineRule="auto"/>
      <w:ind w:firstLine="709"/>
      <w:jc w:val="both"/>
    </w:pPr>
    <w:rPr>
      <w:rFonts w:eastAsia="Calibri"/>
      <w:sz w:val="24"/>
      <w:szCs w:val="18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23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23CB"/>
    <w:rPr>
      <w:rFonts w:ascii="Tahoma" w:eastAsia="Times New Roman" w:hAnsi="Tahoma" w:cs="Tahoma"/>
      <w:sz w:val="16"/>
      <w:szCs w:val="16"/>
      <w:lang w:val="pt-PT"/>
    </w:rPr>
  </w:style>
  <w:style w:type="paragraph" w:customStyle="1" w:styleId="isselectedend">
    <w:name w:val="isselectedend"/>
    <w:basedOn w:val="Normal"/>
    <w:rsid w:val="00CB760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CB760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9B1C09"/>
    <w:rPr>
      <w:b/>
      <w:bCs/>
    </w:rPr>
  </w:style>
  <w:style w:type="character" w:styleId="nfase">
    <w:name w:val="Emphasis"/>
    <w:basedOn w:val="Fontepargpadro"/>
    <w:uiPriority w:val="20"/>
    <w:qFormat/>
    <w:rsid w:val="005F5E5A"/>
    <w:rPr>
      <w:i/>
      <w:iCs/>
    </w:rPr>
  </w:style>
  <w:style w:type="paragraph" w:customStyle="1" w:styleId="pdq2pgselectionanchorcontainer">
    <w:name w:val="pdq2pg_selectionanchorcontainer"/>
    <w:basedOn w:val="Normal"/>
    <w:rsid w:val="002442A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7F57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923C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367"/>
      <w:ind w:left="75" w:right="209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669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3669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6697E"/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6697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6697E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6697E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6697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6697E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character" w:customStyle="1" w:styleId="A6">
    <w:name w:val="A6"/>
    <w:uiPriority w:val="99"/>
    <w:rsid w:val="008645D6"/>
    <w:rPr>
      <w:rFonts w:cs="Univers"/>
      <w:color w:val="000000"/>
      <w:sz w:val="16"/>
      <w:szCs w:val="1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923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t-PT"/>
    </w:rPr>
  </w:style>
  <w:style w:type="paragraph" w:styleId="SemEspaamento">
    <w:name w:val="No Spacing"/>
    <w:aliases w:val="projeto,Formatação"/>
    <w:basedOn w:val="Normal"/>
    <w:uiPriority w:val="1"/>
    <w:qFormat/>
    <w:rsid w:val="00C923CB"/>
    <w:pPr>
      <w:widowControl/>
      <w:autoSpaceDE/>
      <w:autoSpaceDN/>
      <w:spacing w:line="360" w:lineRule="auto"/>
      <w:ind w:firstLine="709"/>
      <w:jc w:val="both"/>
    </w:pPr>
    <w:rPr>
      <w:rFonts w:eastAsia="Calibri"/>
      <w:sz w:val="24"/>
      <w:szCs w:val="18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923C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23CB"/>
    <w:rPr>
      <w:rFonts w:ascii="Tahoma" w:eastAsia="Times New Roman" w:hAnsi="Tahoma" w:cs="Tahoma"/>
      <w:sz w:val="16"/>
      <w:szCs w:val="16"/>
      <w:lang w:val="pt-PT"/>
    </w:rPr>
  </w:style>
  <w:style w:type="paragraph" w:customStyle="1" w:styleId="isselectedend">
    <w:name w:val="isselectedend"/>
    <w:basedOn w:val="Normal"/>
    <w:rsid w:val="00CB760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semiHidden/>
    <w:unhideWhenUsed/>
    <w:rsid w:val="00CB760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9B1C09"/>
    <w:rPr>
      <w:b/>
      <w:bCs/>
    </w:rPr>
  </w:style>
  <w:style w:type="character" w:styleId="nfase">
    <w:name w:val="Emphasis"/>
    <w:basedOn w:val="Fontepargpadro"/>
    <w:uiPriority w:val="20"/>
    <w:qFormat/>
    <w:rsid w:val="005F5E5A"/>
    <w:rPr>
      <w:i/>
      <w:iCs/>
    </w:rPr>
  </w:style>
  <w:style w:type="paragraph" w:customStyle="1" w:styleId="pdq2pgselectionanchorcontainer">
    <w:name w:val="pdq2pg_selectionanchorcontainer"/>
    <w:basedOn w:val="Normal"/>
    <w:rsid w:val="002442A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7F57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Victorpezoti2011@hot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erceucampos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foliveira@lallemand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2229</Words>
  <Characters>12710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cristiano poleto</dc:creator>
  <cp:lastModifiedBy>Mecanização</cp:lastModifiedBy>
  <cp:revision>16</cp:revision>
  <dcterms:created xsi:type="dcterms:W3CDTF">2026-07-22T19:23:00Z</dcterms:created>
  <dcterms:modified xsi:type="dcterms:W3CDTF">2026-07-25T19:50:00Z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2026-01-27T00:00:00Z</vt:filetime>
  </property>
</Properties>
</file>