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Cirurgia bariátrica em perspectiva: comparação entre gastrectomia vertical e bypass gástrico em Y de roux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Tércia O. Sampaio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; Rafaela S. D. de Carvalho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Camila S. Meira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Bernardo G. de Aguiar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Curso de Medicina da Universidade Federal de São João Del-Rei, Campus CCO,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Curso de Medicina da </w:t>
      </w:r>
      <w:r w:rsidDel="00000000" w:rsidR="00000000" w:rsidRPr="00000000">
        <w:rPr>
          <w:sz w:val="24"/>
          <w:szCs w:val="24"/>
          <w:rtl w:val="0"/>
        </w:rPr>
        <w:t xml:space="preserve">Faculdade de Ciências Médicas de Ipatinga, Brasil, 2025.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Professor do curso de Medicina da Universidade Federal de São João Del-Rei, Campus CCO, Brasil, 2025.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Cirurgia Bariátrica, Derivação Gástrica, Gastrectomia.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Anualmente, cerca de 700.000 cirurgias bariátricas são realizadas, sendo o bypass gástrico em Y de Roux (LRYGB) e a gastrectomia vertical (LSG) os mais comuns. Esses procedimentos oferecem benefícios como perda de peso, melhora das comorbidades e redução da mortalidade em comparação a tratamentos não cirúrgicos.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Comparar os resultados de longo prazo da LSG e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LRYGB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Realizada revisão bibliográfica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nas bases de dados Pubmed e Scopus e selecionados cinco artigos. </w:t>
      </w:r>
      <w:r w:rsidDel="00000000" w:rsidR="00000000" w:rsidRPr="00000000">
        <w:rPr>
          <w:sz w:val="24"/>
          <w:szCs w:val="24"/>
          <w:rtl w:val="0"/>
        </w:rPr>
        <w:t xml:space="preserve">Os descritores foram: Cirurgia Bariátrica, Derivação Gástrica e Gastrectomia.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com discussão: </w:t>
      </w:r>
      <w:r w:rsidDel="00000000" w:rsidR="00000000" w:rsidRPr="00000000">
        <w:rPr>
          <w:sz w:val="24"/>
          <w:szCs w:val="24"/>
          <w:rtl w:val="0"/>
        </w:rPr>
        <w:t xml:space="preserve">Estudos acompanharam pacientes bariátricos por até 10 anos. Em 2020,</w:t>
      </w:r>
      <w:r w:rsidDel="00000000" w:rsidR="00000000" w:rsidRPr="00000000">
        <w:rPr>
          <w:sz w:val="24"/>
          <w:szCs w:val="24"/>
          <w:rtl w:val="0"/>
        </w:rPr>
        <w:t xml:space="preserve"> uma meta-análise comparou LSG e LRYGB, mostrando eficácia semelhante na perda de peso e no tratamento do DM2, com maiores taxas de complicações e reoperações na LSG e melhor controle da dislipidemia, hipertensão e DRGE na LRYGB. Um ensaio clínico confirmou a equivalência na perda de peso e no controle do DM2, maior prevalência de DRGE na LSG e maior remissão da hipertensão no LRYGB, porém sem diferença significativa na dislipidemia. Em 2024, um estudo indicou que os riscos cirúrgicos entre os procedimentos não diferem significativamente.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Portanto, com a literatura disponível, ainda não há consenso sobre a relevância das diferenças entre as técnicas.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right="-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Salminen P, Grönroos S, Helmiö M, Hurme S, Juuti A, Juusela R, et al. Effect of laparoscopic sleeve gastrectomy vs Roux-en-Y gastric bypass on weight loss, comorbidities, and reflux at 10 years in adult patients with obesity: The SLEEVEPASS randomized clinical trial: The SLEEVEPASS randomized clinical trial. JAMA Surg [Internet]. 2022;157(8):656–66. Disponível em: http://dx.doi.org/10.1001/jamasurg.2022.2229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-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Hedberg S, Thorell A, Österberg J, Peltonen M, Andersson E, Näslund E, et al. Comparison of sleeve gastrectomy vs Roux-en-Y gastric bypass: A randomized clinical trial. JAMA Netw Open [Internet]. 2024;7(1):e2353141. Disponível em: http://dx.doi.org/10.1001/jamanetworkopen.2023.53141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Han Y, Jia Y, Wang H, Cao L, Zhao Y. Comparative analysis of weight loss and resolution of comorbidities between laparoscopic sleeve gastrectomy and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Roux-en-Y gastric bypass: A systematic review and meta-analysis based on 18 studies. Int J Surg [Internet]. 2020;76:101-10. Disponivel em: http://dx.doi.org/10.1016/j.ijsu.2020.02.035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