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3EC8" w14:textId="77777777" w:rsidR="00E930E7" w:rsidRPr="00181179" w:rsidRDefault="00E930E7" w:rsidP="00E930E7">
      <w:pPr>
        <w:tabs>
          <w:tab w:val="right" w:pos="8504"/>
        </w:tabs>
        <w:jc w:val="center"/>
      </w:pPr>
      <w:bookmarkStart w:id="0" w:name="_heading=h.rcmzg99l3h77" w:colFirst="0" w:colLast="0"/>
      <w:bookmarkEnd w:id="0"/>
      <w:r w:rsidRPr="003235F7">
        <w:rPr>
          <w:b/>
        </w:rPr>
        <w:t>INDUSTRIA CULTURAL: AS IMPLICAÇÕES NA FORMAÇÃO DA CRIANÇA NA ATUALIDADE</w:t>
      </w:r>
    </w:p>
    <w:p w14:paraId="00000002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</w:p>
    <w:p w14:paraId="00000003" w14:textId="3325D4C8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Autor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  <w:r w:rsidR="00E930E7">
        <w:rPr>
          <w:sz w:val="20"/>
          <w:szCs w:val="20"/>
        </w:rPr>
        <w:t>Fernanda Cavalcante Gama</w:t>
      </w:r>
    </w:p>
    <w:p w14:paraId="00000004" w14:textId="1D41523E" w:rsidR="00B337D8" w:rsidRPr="00E930E7" w:rsidRDefault="00A204F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Coautor</w:t>
      </w:r>
      <w:r>
        <w:rPr>
          <w:sz w:val="20"/>
          <w:szCs w:val="20"/>
          <w:vertAlign w:val="superscript"/>
        </w:rPr>
        <w:footnoteReference w:id="2"/>
      </w:r>
      <w:r w:rsidR="00E930E7">
        <w:rPr>
          <w:sz w:val="20"/>
          <w:szCs w:val="20"/>
        </w:rPr>
        <w:t xml:space="preserve"> </w:t>
      </w:r>
      <w:r w:rsidR="003A4E7B" w:rsidRPr="009A3639">
        <w:rPr>
          <w:sz w:val="20"/>
          <w:szCs w:val="20"/>
        </w:rPr>
        <w:t>Audrilene Santos de Jesus</w:t>
      </w:r>
      <w:r w:rsidR="003A4E7B">
        <w:rPr>
          <w:sz w:val="20"/>
          <w:szCs w:val="20"/>
        </w:rPr>
        <w:t xml:space="preserve"> </w:t>
      </w:r>
    </w:p>
    <w:p w14:paraId="6F264681" w14:textId="5AAD3C52" w:rsidR="00675871" w:rsidRDefault="00A204F8" w:rsidP="006E62C7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Coautor</w:t>
      </w:r>
      <w:r>
        <w:rPr>
          <w:vertAlign w:val="superscript"/>
        </w:rPr>
        <w:footnoteReference w:id="3"/>
      </w:r>
      <w:r w:rsidR="000934A4">
        <w:rPr>
          <w:sz w:val="20"/>
          <w:szCs w:val="20"/>
        </w:rPr>
        <w:t xml:space="preserve"> </w:t>
      </w:r>
      <w:r w:rsidR="00675871">
        <w:rPr>
          <w:sz w:val="20"/>
          <w:szCs w:val="20"/>
        </w:rPr>
        <w:t>Fabiane Maia Garcia</w:t>
      </w:r>
    </w:p>
    <w:p w14:paraId="00000005" w14:textId="230AB560" w:rsidR="00B337D8" w:rsidRDefault="00675871" w:rsidP="0067587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Coautor</w:t>
      </w:r>
      <w:r>
        <w:rPr>
          <w:vertAlign w:val="superscript"/>
        </w:rPr>
        <w:footnoteReference w:id="4"/>
      </w:r>
      <w:r>
        <w:rPr>
          <w:sz w:val="20"/>
          <w:szCs w:val="20"/>
        </w:rPr>
        <w:t xml:space="preserve"> </w:t>
      </w:r>
      <w:r w:rsidR="005239FB">
        <w:rPr>
          <w:sz w:val="20"/>
          <w:szCs w:val="20"/>
        </w:rPr>
        <w:t>Larissa</w:t>
      </w:r>
      <w:r w:rsidR="005239FB">
        <w:t xml:space="preserve"> </w:t>
      </w:r>
      <w:r w:rsidR="005239FB" w:rsidRPr="00E930E7">
        <w:rPr>
          <w:sz w:val="20"/>
          <w:szCs w:val="20"/>
        </w:rPr>
        <w:t>Oliveira de Sousa</w:t>
      </w:r>
    </w:p>
    <w:p w14:paraId="6BBC411E" w14:textId="52492865" w:rsidR="003A4E7B" w:rsidRDefault="007F0BC6" w:rsidP="003A4E7B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Coautor</w:t>
      </w:r>
      <w:r>
        <w:rPr>
          <w:rStyle w:val="Refdenotaderodap"/>
          <w:sz w:val="20"/>
          <w:szCs w:val="20"/>
        </w:rPr>
        <w:footnoteReference w:id="5"/>
      </w:r>
      <w:r w:rsidR="003A4E7B" w:rsidRPr="003A4E7B">
        <w:rPr>
          <w:sz w:val="20"/>
          <w:szCs w:val="20"/>
        </w:rPr>
        <w:t xml:space="preserve"> </w:t>
      </w:r>
      <w:r w:rsidR="005239FB" w:rsidRPr="000934A4">
        <w:rPr>
          <w:sz w:val="20"/>
          <w:szCs w:val="20"/>
        </w:rPr>
        <w:t>Marcela Lima de Silva</w:t>
      </w:r>
    </w:p>
    <w:p w14:paraId="00000006" w14:textId="5403D4E8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6E62C7">
        <w:rPr>
          <w:sz w:val="20"/>
          <w:szCs w:val="20"/>
        </w:rPr>
        <w:t>fernandacgama19@gmail.com</w:t>
      </w:r>
    </w:p>
    <w:p w14:paraId="00000007" w14:textId="18B69B3D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E61264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8C4803" w:rsidRPr="008C4803">
        <w:rPr>
          <w:sz w:val="20"/>
          <w:szCs w:val="20"/>
        </w:rPr>
        <w:t>Educação, Interculturalidade e Desenvolvimento Humano na Amazônia</w:t>
      </w:r>
    </w:p>
    <w:p w14:paraId="00000008" w14:textId="78FED9D0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E27955">
        <w:rPr>
          <w:sz w:val="20"/>
          <w:szCs w:val="20"/>
        </w:rPr>
        <w:t xml:space="preserve">Fundação de Amparo </w:t>
      </w:r>
      <w:r w:rsidR="00DC4A9D">
        <w:rPr>
          <w:sz w:val="20"/>
          <w:szCs w:val="20"/>
        </w:rPr>
        <w:t>à</w:t>
      </w:r>
      <w:r w:rsidR="00E27955">
        <w:rPr>
          <w:sz w:val="20"/>
          <w:szCs w:val="20"/>
        </w:rPr>
        <w:t xml:space="preserve"> Pesquisa </w:t>
      </w:r>
      <w:r w:rsidR="00E24F92">
        <w:rPr>
          <w:sz w:val="20"/>
          <w:szCs w:val="20"/>
        </w:rPr>
        <w:t>d</w:t>
      </w:r>
      <w:r w:rsidR="00E27955">
        <w:rPr>
          <w:sz w:val="20"/>
          <w:szCs w:val="20"/>
        </w:rPr>
        <w:t>o</w:t>
      </w:r>
      <w:r w:rsidR="00E24F92">
        <w:rPr>
          <w:sz w:val="20"/>
          <w:szCs w:val="20"/>
        </w:rPr>
        <w:t xml:space="preserve"> Estado do</w:t>
      </w:r>
      <w:r w:rsidR="00E27955">
        <w:rPr>
          <w:sz w:val="20"/>
          <w:szCs w:val="20"/>
        </w:rPr>
        <w:t xml:space="preserve"> Amazonas- FAPEAM</w:t>
      </w: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000000A" w14:textId="3F428429" w:rsidR="00B337D8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F94C5A">
        <w:rPr>
          <w:color w:val="000000"/>
        </w:rPr>
        <w:t xml:space="preserve">O presente </w:t>
      </w:r>
      <w:r w:rsidR="00C2602B">
        <w:rPr>
          <w:color w:val="000000"/>
        </w:rPr>
        <w:t>trabalho</w:t>
      </w:r>
      <w:r w:rsidR="00D8539E">
        <w:rPr>
          <w:color w:val="000000"/>
        </w:rPr>
        <w:t xml:space="preserve"> vis</w:t>
      </w:r>
      <w:r w:rsidR="0090618E">
        <w:rPr>
          <w:color w:val="000000"/>
        </w:rPr>
        <w:t>a</w:t>
      </w:r>
      <w:r w:rsidR="00894397">
        <w:rPr>
          <w:color w:val="000000"/>
        </w:rPr>
        <w:t xml:space="preserve"> e</w:t>
      </w:r>
      <w:r w:rsidR="00894397" w:rsidRPr="008544F9">
        <w:t xml:space="preserve">ntender como a indústria cultural </w:t>
      </w:r>
      <w:r w:rsidR="00D473B8">
        <w:t>implica</w:t>
      </w:r>
      <w:r w:rsidR="00894397" w:rsidRPr="008544F9">
        <w:t xml:space="preserve"> </w:t>
      </w:r>
      <w:r w:rsidR="00D473B8" w:rsidRPr="00D473B8">
        <w:t>n</w:t>
      </w:r>
      <w:r w:rsidR="00894397" w:rsidRPr="00D473B8">
        <w:t>a</w:t>
      </w:r>
      <w:r w:rsidR="00894397" w:rsidRPr="008544F9">
        <w:t xml:space="preserve"> formação da criança</w:t>
      </w:r>
      <w:r w:rsidR="007C551F">
        <w:t xml:space="preserve"> </w:t>
      </w:r>
      <w:r w:rsidR="009653E1">
        <w:t xml:space="preserve">na atualidade, </w:t>
      </w:r>
      <w:r w:rsidR="007C551F">
        <w:t>bem como</w:t>
      </w:r>
      <w:r w:rsidR="00894397" w:rsidRPr="008544F9">
        <w:t xml:space="preserve"> </w:t>
      </w:r>
      <w:r w:rsidR="00D21BB6">
        <w:t>c</w:t>
      </w:r>
      <w:r w:rsidR="00894397" w:rsidRPr="008544F9">
        <w:t>onhecer a relação d</w:t>
      </w:r>
      <w:r w:rsidR="00846B42">
        <w:t xml:space="preserve">esta indústria </w:t>
      </w:r>
      <w:r w:rsidR="00894397" w:rsidRPr="008544F9">
        <w:t xml:space="preserve">com os processos </w:t>
      </w:r>
      <w:r w:rsidR="00BF0CDC">
        <w:t xml:space="preserve">socioeconômico </w:t>
      </w:r>
      <w:r w:rsidR="00DE7601">
        <w:t>brasileiro</w:t>
      </w:r>
      <w:r w:rsidR="0013076D">
        <w:t>.</w:t>
      </w:r>
      <w:r w:rsidR="00F73A7A">
        <w:t xml:space="preserve"> </w:t>
      </w:r>
      <w:r w:rsidR="00F73A7A" w:rsidRPr="008544F9">
        <w:t xml:space="preserve">A metodologia utilizada foi </w:t>
      </w:r>
      <w:r w:rsidR="00F73A7A" w:rsidRPr="008544F9">
        <w:rPr>
          <w:bCs/>
        </w:rPr>
        <w:t>qualitativa de car</w:t>
      </w:r>
      <w:r w:rsidR="00F73A7A">
        <w:rPr>
          <w:bCs/>
        </w:rPr>
        <w:t>áter bibliográfico.</w:t>
      </w:r>
      <w:r w:rsidR="008756E0">
        <w:rPr>
          <w:bCs/>
        </w:rPr>
        <w:t xml:space="preserve"> Como resultado</w:t>
      </w:r>
      <w:r w:rsidR="007664CE">
        <w:rPr>
          <w:bCs/>
        </w:rPr>
        <w:t>,</w:t>
      </w:r>
      <w:r w:rsidR="00CA3E3F">
        <w:rPr>
          <w:bCs/>
        </w:rPr>
        <w:t xml:space="preserve"> entende-se que</w:t>
      </w:r>
      <w:r w:rsidR="007664CE">
        <w:rPr>
          <w:bCs/>
        </w:rPr>
        <w:t xml:space="preserve"> a indústria cultural</w:t>
      </w:r>
      <w:r w:rsidR="00E302B0">
        <w:rPr>
          <w:bCs/>
        </w:rPr>
        <w:t xml:space="preserve"> visa </w:t>
      </w:r>
      <w:r w:rsidR="00310984">
        <w:rPr>
          <w:bCs/>
        </w:rPr>
        <w:t>atingir</w:t>
      </w:r>
      <w:r w:rsidR="001976DB">
        <w:rPr>
          <w:bCs/>
        </w:rPr>
        <w:t xml:space="preserve"> todas as classes sociais a</w:t>
      </w:r>
      <w:r w:rsidR="004A4366">
        <w:rPr>
          <w:bCs/>
        </w:rPr>
        <w:t xml:space="preserve"> </w:t>
      </w:r>
      <w:r w:rsidR="001976DB">
        <w:rPr>
          <w:bCs/>
        </w:rPr>
        <w:t xml:space="preserve">fim de </w:t>
      </w:r>
      <w:r w:rsidR="00BB4172">
        <w:rPr>
          <w:bCs/>
        </w:rPr>
        <w:t>ampliar seu capital.</w:t>
      </w:r>
    </w:p>
    <w:p w14:paraId="0000000B" w14:textId="296DC5FC" w:rsidR="00B337D8" w:rsidRPr="00F74849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 w:rsidR="00855EF6">
        <w:rPr>
          <w:color w:val="000000"/>
        </w:rPr>
        <w:t xml:space="preserve">Sociedade, Cibercultura, </w:t>
      </w:r>
      <w:r w:rsidR="002B7DA9">
        <w:rPr>
          <w:color w:val="000000"/>
        </w:rPr>
        <w:t>Criança</w:t>
      </w:r>
      <w:r w:rsidR="00855EF6">
        <w:rPr>
          <w:color w:val="000000"/>
        </w:rPr>
        <w:t>.</w:t>
      </w:r>
    </w:p>
    <w:p w14:paraId="0000000C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0000000D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2522B4FF" w14:textId="34CB51F0" w:rsidR="00380512" w:rsidRPr="0094509C" w:rsidRDefault="004049B3" w:rsidP="004539BE">
      <w:pPr>
        <w:spacing w:line="360" w:lineRule="auto"/>
        <w:ind w:firstLine="708"/>
        <w:jc w:val="both"/>
      </w:pPr>
      <w:r>
        <w:t xml:space="preserve">O presente trabalho </w:t>
      </w:r>
      <w:r w:rsidR="00E51683">
        <w:t xml:space="preserve">visa discutir </w:t>
      </w:r>
      <w:r w:rsidR="00DC47C7">
        <w:t xml:space="preserve">a indústria cultural </w:t>
      </w:r>
      <w:r w:rsidR="0051746A">
        <w:t>e as suas implicações na formação da criança na atualidade.</w:t>
      </w:r>
      <w:r w:rsidR="00EE4CCA">
        <w:t xml:space="preserve"> Te</w:t>
      </w:r>
      <w:r w:rsidR="00AB7F98">
        <w:t>ve</w:t>
      </w:r>
      <w:r w:rsidR="00EE4CCA">
        <w:t xml:space="preserve"> como objetivo</w:t>
      </w:r>
      <w:r w:rsidR="0002504E">
        <w:t>:</w:t>
      </w:r>
      <w:r w:rsidR="001A7DB7">
        <w:t xml:space="preserve"> conhecer a relação da indústria cultural </w:t>
      </w:r>
      <w:r w:rsidR="001A7DB7" w:rsidRPr="008544F9">
        <w:t>com o processo</w:t>
      </w:r>
      <w:r w:rsidR="0026337D">
        <w:t xml:space="preserve"> </w:t>
      </w:r>
      <w:r w:rsidR="001A7DB7">
        <w:t>socioeconômico brasileiro</w:t>
      </w:r>
      <w:r w:rsidR="005A7F89">
        <w:t>.</w:t>
      </w:r>
      <w:r w:rsidR="004539BE">
        <w:t xml:space="preserve"> </w:t>
      </w:r>
      <w:r w:rsidR="00D13D14">
        <w:t>Sendo assim, devemos destacar</w:t>
      </w:r>
      <w:r w:rsidR="00477D34">
        <w:t xml:space="preserve"> que a</w:t>
      </w:r>
      <w:r w:rsidR="00477D34" w:rsidRPr="0005064E">
        <w:t xml:space="preserve"> sociedade </w:t>
      </w:r>
      <w:r w:rsidR="00477D34">
        <w:t xml:space="preserve">contemporânea </w:t>
      </w:r>
      <w:r w:rsidR="00477D34" w:rsidRPr="0005064E">
        <w:t>vive o ciclo capitalista, segue a linha trabalho-dinheiro-consumo</w:t>
      </w:r>
      <w:r w:rsidR="00E71821">
        <w:t>.</w:t>
      </w:r>
      <w:r w:rsidR="00060F13">
        <w:t xml:space="preserve"> </w:t>
      </w:r>
      <w:r w:rsidR="006C709B">
        <w:t xml:space="preserve">A venda de sua </w:t>
      </w:r>
      <w:r w:rsidR="00F866C4">
        <w:t>mão</w:t>
      </w:r>
      <w:r w:rsidR="006C709B">
        <w:t xml:space="preserve"> de obra como trabalho</w:t>
      </w:r>
      <w:r w:rsidR="0055758F">
        <w:t xml:space="preserve"> é um</w:t>
      </w:r>
      <w:r w:rsidR="00060F13" w:rsidRPr="0005064E">
        <w:t xml:space="preserve"> fator determinante do acesso a recursos financeiros, e o </w:t>
      </w:r>
      <w:r w:rsidR="00060F13" w:rsidRPr="0005064E">
        <w:lastRenderedPageBreak/>
        <w:t>comercio é o principal âmbito de consumo.</w:t>
      </w:r>
      <w:r w:rsidR="00022499">
        <w:t xml:space="preserve"> </w:t>
      </w:r>
      <w:r w:rsidR="00380512">
        <w:t xml:space="preserve">O </w:t>
      </w:r>
      <w:r w:rsidR="00380512" w:rsidRPr="0094509C">
        <w:t>trabalho é o</w:t>
      </w:r>
      <w:r w:rsidR="00404F72">
        <w:t xml:space="preserve"> </w:t>
      </w:r>
      <w:r w:rsidR="005114DE">
        <w:t xml:space="preserve">único </w:t>
      </w:r>
      <w:r w:rsidR="00404F72">
        <w:t xml:space="preserve">meio </w:t>
      </w:r>
      <w:r w:rsidR="00380512" w:rsidRPr="0094509C">
        <w:t>para que as pessoas tenham acesso a</w:t>
      </w:r>
      <w:r w:rsidR="00B623BC">
        <w:t>o</w:t>
      </w:r>
      <w:r w:rsidR="00380512" w:rsidRPr="0094509C">
        <w:t xml:space="preserve"> lazer, bens de consumo ou </w:t>
      </w:r>
      <w:r w:rsidR="002D3C51">
        <w:t>apenas</w:t>
      </w:r>
      <w:r w:rsidR="00380512" w:rsidRPr="0094509C">
        <w:t xml:space="preserve"> garanti</w:t>
      </w:r>
      <w:r w:rsidR="004C4A98">
        <w:t xml:space="preserve">a de </w:t>
      </w:r>
      <w:r w:rsidR="00725345">
        <w:t>s</w:t>
      </w:r>
      <w:r w:rsidR="00380512" w:rsidRPr="0094509C">
        <w:t>obrevivência.</w:t>
      </w:r>
    </w:p>
    <w:p w14:paraId="2C427169" w14:textId="74262698" w:rsidR="002C105A" w:rsidRDefault="00077CB6" w:rsidP="00060F13">
      <w:pPr>
        <w:spacing w:line="360" w:lineRule="auto"/>
        <w:ind w:firstLine="720"/>
        <w:jc w:val="both"/>
      </w:pPr>
      <w:r>
        <w:t>D</w:t>
      </w:r>
      <w:r w:rsidR="00022499" w:rsidRPr="0094509C">
        <w:t xml:space="preserve">esde a infância, as pessoas são </w:t>
      </w:r>
      <w:r w:rsidR="0026337D">
        <w:t xml:space="preserve">expostas a </w:t>
      </w:r>
      <w:r w:rsidR="00022499" w:rsidRPr="0094509C">
        <w:t>propagandas através da mídia e</w:t>
      </w:r>
      <w:r w:rsidR="00022499">
        <w:t>m</w:t>
      </w:r>
      <w:r w:rsidR="00022499" w:rsidRPr="0094509C">
        <w:t xml:space="preserve"> diversos</w:t>
      </w:r>
      <w:r w:rsidR="00022499">
        <w:t xml:space="preserve"> meios de comunicação. </w:t>
      </w:r>
      <w:r w:rsidR="00126943">
        <w:t>E o</w:t>
      </w:r>
      <w:r w:rsidR="00126943" w:rsidRPr="0094509C">
        <w:t xml:space="preserve"> desenvolvimento da criança precede da influência do meio</w:t>
      </w:r>
      <w:r w:rsidR="00864065">
        <w:t xml:space="preserve"> em que a mesma </w:t>
      </w:r>
      <w:r w:rsidR="005A6F19">
        <w:t>está</w:t>
      </w:r>
      <w:r w:rsidR="00864065">
        <w:t xml:space="preserve"> inserida</w:t>
      </w:r>
      <w:r w:rsidR="006F5416">
        <w:t>, e</w:t>
      </w:r>
      <w:r w:rsidR="002C105A">
        <w:t xml:space="preserve"> como bem afirma Vigotski (1935/2010</w:t>
      </w:r>
      <w:r w:rsidR="000617B3">
        <w:t>, s/p</w:t>
      </w:r>
      <w:r w:rsidR="002C105A">
        <w:t xml:space="preserve">): </w:t>
      </w:r>
    </w:p>
    <w:p w14:paraId="5A93BD5B" w14:textId="115C6BA2" w:rsidR="00060F13" w:rsidRPr="002C105A" w:rsidRDefault="002C105A" w:rsidP="002C105A">
      <w:pPr>
        <w:ind w:left="2268"/>
        <w:jc w:val="both"/>
        <w:rPr>
          <w:sz w:val="20"/>
          <w:szCs w:val="20"/>
        </w:rPr>
      </w:pPr>
      <w:r w:rsidRPr="002C105A">
        <w:rPr>
          <w:sz w:val="20"/>
          <w:szCs w:val="20"/>
        </w:rPr>
        <w:t xml:space="preserve">A vivência de uma situação qualquer, a vivência de um componente qualquer do meio determina qual influência essa situação ou esse meio exercerá na criança. Dessa forma, não é esse ou aquele elemento tomado independentemente da criança, mas, sim, o elemento interpretado pela vivência da criança que pode determinar sua influência no decorrer de seu desenvolvimento futuro. </w:t>
      </w:r>
    </w:p>
    <w:p w14:paraId="71DB8CFE" w14:textId="77777777" w:rsidR="00FF5239" w:rsidRDefault="00FF5239">
      <w:pPr>
        <w:spacing w:line="360" w:lineRule="auto"/>
        <w:ind w:firstLine="708"/>
        <w:jc w:val="both"/>
      </w:pPr>
    </w:p>
    <w:p w14:paraId="630BA993" w14:textId="77777777" w:rsidR="005877CB" w:rsidRDefault="005A6F19" w:rsidP="005F0AFC">
      <w:pPr>
        <w:spacing w:line="360" w:lineRule="auto"/>
        <w:ind w:firstLine="720"/>
        <w:jc w:val="both"/>
      </w:pPr>
      <w:r>
        <w:t xml:space="preserve">Assim, </w:t>
      </w:r>
      <w:r w:rsidR="00FF5239">
        <w:t xml:space="preserve">tendo em vista que a </w:t>
      </w:r>
      <w:r w:rsidR="006E22C9">
        <w:t>vivência</w:t>
      </w:r>
      <w:r w:rsidR="00FF5239">
        <w:t xml:space="preserve"> no meio social atua como uma espécie de</w:t>
      </w:r>
      <w:r w:rsidR="00393A4C">
        <w:t xml:space="preserve"> </w:t>
      </w:r>
      <w:r w:rsidR="008B0872">
        <w:t>ciclo, as crianças tendem</w:t>
      </w:r>
      <w:r w:rsidR="00E24EC5">
        <w:t xml:space="preserve"> a reproduzir o que é vivencia</w:t>
      </w:r>
      <w:r w:rsidR="00CE0C5B">
        <w:t>m.</w:t>
      </w:r>
      <w:r w:rsidR="00C419A3">
        <w:t xml:space="preserve"> </w:t>
      </w:r>
    </w:p>
    <w:p w14:paraId="1CC438CB" w14:textId="762ACD1C" w:rsidR="00871F03" w:rsidRPr="00B638DB" w:rsidRDefault="00C419A3" w:rsidP="005F0AFC">
      <w:pPr>
        <w:spacing w:line="360" w:lineRule="auto"/>
        <w:ind w:firstLine="720"/>
        <w:jc w:val="both"/>
        <w:rPr>
          <w:sz w:val="20"/>
          <w:szCs w:val="20"/>
        </w:rPr>
      </w:pPr>
      <w:r>
        <w:t xml:space="preserve">A </w:t>
      </w:r>
      <w:r w:rsidR="00C41773">
        <w:t>indústria cultural age através de</w:t>
      </w:r>
      <w:r w:rsidR="00A008B5">
        <w:t xml:space="preserve"> </w:t>
      </w:r>
      <w:r w:rsidR="00191D45">
        <w:t>divulgações de</w:t>
      </w:r>
      <w:r w:rsidR="00191D45" w:rsidRPr="0094509C">
        <w:t xml:space="preserve"> propagandas</w:t>
      </w:r>
      <w:r w:rsidR="00986663">
        <w:t xml:space="preserve"> que são veiculados</w:t>
      </w:r>
      <w:r w:rsidR="00DE0914">
        <w:t xml:space="preserve"> p</w:t>
      </w:r>
      <w:r w:rsidR="00191D45" w:rsidRPr="0094509C">
        <w:t>elo</w:t>
      </w:r>
      <w:r w:rsidR="00DE0914">
        <w:t>s</w:t>
      </w:r>
      <w:r w:rsidR="00191D45" w:rsidRPr="0094509C">
        <w:t xml:space="preserve"> meios de comunicação,</w:t>
      </w:r>
      <w:r w:rsidR="00A771F7">
        <w:t xml:space="preserve"> </w:t>
      </w:r>
      <w:r w:rsidR="00191D45" w:rsidRPr="0094509C">
        <w:t>oferec</w:t>
      </w:r>
      <w:r w:rsidR="00A771F7">
        <w:t>end</w:t>
      </w:r>
      <w:r w:rsidR="00DE34DA">
        <w:t>o</w:t>
      </w:r>
      <w:r w:rsidR="00191D45" w:rsidRPr="0094509C">
        <w:t xml:space="preserve"> aos pequenos</w:t>
      </w:r>
      <w:r w:rsidR="00DE34DA">
        <w:t xml:space="preserve"> </w:t>
      </w:r>
      <w:r w:rsidR="00191D45" w:rsidRPr="0094509C">
        <w:t>atrações envolvendo personagens da televisão ou cinema</w:t>
      </w:r>
      <w:r w:rsidR="0015585D">
        <w:t xml:space="preserve"> por exemplo</w:t>
      </w:r>
      <w:r w:rsidR="00191D45" w:rsidRPr="0094509C">
        <w:t xml:space="preserve">. </w:t>
      </w:r>
      <w:r w:rsidR="00370BF7">
        <w:t xml:space="preserve">Atingindo de forma massiva essa </w:t>
      </w:r>
      <w:r w:rsidR="00BD6FED">
        <w:t>população</w:t>
      </w:r>
      <w:r w:rsidR="00370BF7">
        <w:t xml:space="preserve"> em pleno </w:t>
      </w:r>
      <w:r w:rsidR="00BD6FED">
        <w:t>desenvolvimento</w:t>
      </w:r>
      <w:r w:rsidR="00370BF7">
        <w:t>.</w:t>
      </w:r>
      <w:r w:rsidR="00E172B1">
        <w:t xml:space="preserve"> </w:t>
      </w:r>
      <w:r w:rsidR="00191D45" w:rsidRPr="0094509C">
        <w:t>Ou seja, primeiramente as crianças são atingidas pelo desejo de obter o produto e repassam aos pais, logo, os pais compram para satisfazer</w:t>
      </w:r>
      <w:r w:rsidR="00BE0135">
        <w:t xml:space="preserve"> </w:t>
      </w:r>
      <w:r w:rsidR="00ED30D1">
        <w:t>a necessidade gerada na criança</w:t>
      </w:r>
      <w:r w:rsidR="00191D45" w:rsidRPr="0094509C">
        <w:t>. Os pais oferecem aos filhos aparelhos eletrônicos, brinquedos modernos e lanches</w:t>
      </w:r>
      <w:r w:rsidR="00977C23">
        <w:t>,</w:t>
      </w:r>
      <w:r w:rsidR="00633CAC">
        <w:t xml:space="preserve"> </w:t>
      </w:r>
      <w:r w:rsidR="00977C23">
        <w:t xml:space="preserve">que </w:t>
      </w:r>
      <w:r w:rsidR="00633CAC">
        <w:t>usado</w:t>
      </w:r>
      <w:r w:rsidR="00E8296B">
        <w:t>s</w:t>
      </w:r>
      <w:r w:rsidR="00977C23">
        <w:t xml:space="preserve"> de forma</w:t>
      </w:r>
      <w:r w:rsidR="00FF4242">
        <w:t>s</w:t>
      </w:r>
      <w:r w:rsidR="00977C23">
        <w:t xml:space="preserve"> inadequada</w:t>
      </w:r>
      <w:r w:rsidR="00FF4242">
        <w:t>s</w:t>
      </w:r>
      <w:r w:rsidR="00977C23">
        <w:t xml:space="preserve"> gera</w:t>
      </w:r>
      <w:r w:rsidR="006B7657">
        <w:t>m</w:t>
      </w:r>
      <w:r w:rsidR="00977C23">
        <w:t xml:space="preserve"> prejuízos</w:t>
      </w:r>
      <w:r w:rsidR="00250DFE">
        <w:t xml:space="preserve"> </w:t>
      </w:r>
      <w:r w:rsidR="00633CAC">
        <w:t>na formação</w:t>
      </w:r>
      <w:r w:rsidR="00D97EA2">
        <w:t xml:space="preserve"> integral da criança</w:t>
      </w:r>
      <w:r w:rsidR="00191D45" w:rsidRPr="0094509C">
        <w:t>.</w:t>
      </w:r>
      <w:r w:rsidR="00DC7604">
        <w:t xml:space="preserve"> Esse uso inadequado</w:t>
      </w:r>
      <w:r w:rsidR="009F4AF7">
        <w:t xml:space="preserve"> </w:t>
      </w:r>
      <w:r w:rsidR="00BC00A2">
        <w:t xml:space="preserve">gera </w:t>
      </w:r>
      <w:r w:rsidR="009F4AF7">
        <w:t>nas crianças</w:t>
      </w:r>
      <w:r w:rsidR="00BC00A2">
        <w:t xml:space="preserve"> um caráter consumidor, mesmo que de forma implícita. </w:t>
      </w:r>
    </w:p>
    <w:p w14:paraId="38388A1A" w14:textId="22963DEE" w:rsidR="007F7D67" w:rsidRPr="0078677E" w:rsidRDefault="007F7D67" w:rsidP="0078677E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638DB">
        <w:t xml:space="preserve">Para conhecer a relação da indústria </w:t>
      </w:r>
      <w:r w:rsidR="005C1B4E">
        <w:t>c</w:t>
      </w:r>
      <w:r w:rsidRPr="00B638DB">
        <w:t>ultural com os processos econômicos e sociais d</w:t>
      </w:r>
      <w:r w:rsidR="0042360F">
        <w:t xml:space="preserve">a </w:t>
      </w:r>
      <w:r w:rsidRPr="00B638DB">
        <w:t>sociedade contemporânea,</w:t>
      </w:r>
      <w:r w:rsidR="009C6DB1">
        <w:t xml:space="preserve"> </w:t>
      </w:r>
      <w:r w:rsidRPr="00B638DB">
        <w:t>destaca</w:t>
      </w:r>
      <w:r w:rsidR="009C6DB1">
        <w:t>mos</w:t>
      </w:r>
      <w:r w:rsidRPr="00B638DB">
        <w:t xml:space="preserve"> que segundo C</w:t>
      </w:r>
      <w:r w:rsidR="00C716AA">
        <w:t>oelho</w:t>
      </w:r>
      <w:r w:rsidRPr="00B638DB">
        <w:t xml:space="preserve"> apud M</w:t>
      </w:r>
      <w:r w:rsidR="00C716AA" w:rsidRPr="00B638DB">
        <w:t>acdonald</w:t>
      </w:r>
      <w:r w:rsidRPr="00B638DB">
        <w:t xml:space="preserve"> </w:t>
      </w:r>
      <w:r>
        <w:t>(</w:t>
      </w:r>
      <w:r w:rsidRPr="00B638DB">
        <w:t>1980</w:t>
      </w:r>
      <w:r>
        <w:t>)</w:t>
      </w:r>
      <w:r w:rsidRPr="00B638DB">
        <w:t xml:space="preserve">: </w:t>
      </w:r>
    </w:p>
    <w:p w14:paraId="6C16E002" w14:textId="45C2F28B" w:rsidR="007F7D67" w:rsidRDefault="007F7D67" w:rsidP="007F7D67">
      <w:pPr>
        <w:ind w:left="2268"/>
        <w:jc w:val="both"/>
        <w:rPr>
          <w:sz w:val="20"/>
          <w:szCs w:val="20"/>
        </w:rPr>
      </w:pPr>
      <w:r w:rsidRPr="00B638DB">
        <w:rPr>
          <w:sz w:val="20"/>
          <w:szCs w:val="20"/>
        </w:rPr>
        <w:t>Existem três formas de manifestações culturais: superior, média e de massa […] a superior são todos os produtos canonizados pela crítica erudita, como as pinturas</w:t>
      </w:r>
      <w:r w:rsidR="004C0679">
        <w:rPr>
          <w:sz w:val="20"/>
          <w:szCs w:val="20"/>
        </w:rPr>
        <w:t xml:space="preserve"> </w:t>
      </w:r>
      <w:r w:rsidRPr="00B638DB">
        <w:rPr>
          <w:sz w:val="20"/>
          <w:szCs w:val="20"/>
        </w:rPr>
        <w:t xml:space="preserve">Renascentistas, as composições de Beethoven […] a média são os </w:t>
      </w:r>
      <w:proofErr w:type="spellStart"/>
      <w:r w:rsidRPr="00B638DB">
        <w:rPr>
          <w:sz w:val="20"/>
          <w:szCs w:val="20"/>
        </w:rPr>
        <w:t>Mozarts</w:t>
      </w:r>
      <w:proofErr w:type="spellEnd"/>
      <w:r w:rsidRPr="00B638DB">
        <w:rPr>
          <w:sz w:val="20"/>
          <w:szCs w:val="20"/>
        </w:rPr>
        <w:t xml:space="preserve"> executados em ritmo de discoteca; as pinturas de queimadas na selva que se pode comprar todos os domingos nas praças públicas […] já a de massa, são manipuladas pelos meios controladores de massa (televisão, rádio e cinema</w:t>
      </w:r>
      <w:r w:rsidR="00A95E34">
        <w:rPr>
          <w:sz w:val="20"/>
          <w:szCs w:val="20"/>
        </w:rPr>
        <w:t>)</w:t>
      </w:r>
      <w:r w:rsidRPr="00B638DB">
        <w:rPr>
          <w:sz w:val="20"/>
          <w:szCs w:val="20"/>
        </w:rPr>
        <w:t xml:space="preserve">. </w:t>
      </w:r>
    </w:p>
    <w:p w14:paraId="7B1014F0" w14:textId="77777777" w:rsidR="002F2EAE" w:rsidRPr="00B638DB" w:rsidRDefault="002F2EAE" w:rsidP="007F7D67">
      <w:pPr>
        <w:ind w:left="2268"/>
        <w:jc w:val="both"/>
        <w:rPr>
          <w:sz w:val="20"/>
          <w:szCs w:val="20"/>
        </w:rPr>
      </w:pPr>
    </w:p>
    <w:p w14:paraId="2C376A19" w14:textId="6D6D375D" w:rsidR="008937E6" w:rsidRDefault="002F2EAE" w:rsidP="000D0270">
      <w:pPr>
        <w:spacing w:line="360" w:lineRule="auto"/>
        <w:ind w:firstLine="709"/>
        <w:jc w:val="both"/>
      </w:pPr>
      <w:r w:rsidRPr="00B638DB">
        <w:t xml:space="preserve">Entretanto, a categoria de massa é permeada por inúmeras contradições e confusões. Causando assim conflitos em relação a que categoria pertence alguma coisa, por isso depende não só das categorias, mas também das classes sociais. Ainda hoje se tenta defender a tese segundo a qual os produtos da cultura superior são de fruição exclusiva da classe dominante. </w:t>
      </w:r>
      <w:r w:rsidR="00E255EF" w:rsidRPr="00B638DB">
        <w:t>E</w:t>
      </w:r>
      <w:r w:rsidRPr="00B638DB">
        <w:t xml:space="preserve"> o inverso, onde um operário sinta prazer e se satisfaça ao ouvir Beethoven (COELHO, 1980, p.</w:t>
      </w:r>
      <w:r w:rsidR="00E818DE">
        <w:t xml:space="preserve"> </w:t>
      </w:r>
      <w:r w:rsidRPr="00B638DB">
        <w:t>5).</w:t>
      </w:r>
      <w:r w:rsidR="0065486C">
        <w:t xml:space="preserve"> E sabemos que não existe cultura </w:t>
      </w:r>
      <w:r w:rsidR="00787EF0">
        <w:t xml:space="preserve">inferior </w:t>
      </w:r>
      <w:r w:rsidR="00473108">
        <w:t>ou superio</w:t>
      </w:r>
      <w:r w:rsidR="004C530F">
        <w:t>r</w:t>
      </w:r>
      <w:r w:rsidR="00787EF0">
        <w:t xml:space="preserve">. </w:t>
      </w:r>
      <w:r w:rsidR="006D07AA">
        <w:t>Pois cada uma possui suas características, potencialidades e valores</w:t>
      </w:r>
      <w:r w:rsidR="00E255EF" w:rsidRPr="00B638DB">
        <w:t xml:space="preserve">. Os produtos da indústria cultural fazem perpetuar a condição social existente em nossa contemporaneidade, isso em relação as classes sociais e no </w:t>
      </w:r>
      <w:r w:rsidR="00E255EF" w:rsidRPr="00B638DB">
        <w:lastRenderedPageBreak/>
        <w:t>sentido de ter e ser</w:t>
      </w:r>
      <w:r w:rsidR="006638FE">
        <w:t xml:space="preserve">, ou seja, quem tem mais é considerado </w:t>
      </w:r>
      <w:r w:rsidR="00190B34">
        <w:t xml:space="preserve">superior, e quem tem menos é considerado inferior. </w:t>
      </w:r>
      <w:r w:rsidR="00B87B96">
        <w:t xml:space="preserve">Reforçando </w:t>
      </w:r>
      <w:r w:rsidR="00FE07A3">
        <w:t>a</w:t>
      </w:r>
      <w:r w:rsidR="00404DDD">
        <w:t xml:space="preserve">s desigualdades sociais. </w:t>
      </w:r>
    </w:p>
    <w:p w14:paraId="35D5D054" w14:textId="6798AF3E" w:rsidR="00871F03" w:rsidRDefault="000D0270" w:rsidP="000D0270">
      <w:pPr>
        <w:spacing w:line="360" w:lineRule="auto"/>
        <w:ind w:firstLine="709"/>
        <w:jc w:val="both"/>
      </w:pPr>
      <w:r>
        <w:t xml:space="preserve"> A</w:t>
      </w:r>
      <w:r w:rsidR="006C5057">
        <w:t xml:space="preserve"> cultura vem sendo estudada </w:t>
      </w:r>
      <w:r w:rsidR="00057A35">
        <w:t xml:space="preserve">e tendo </w:t>
      </w:r>
      <w:r w:rsidR="00710226">
        <w:t>vários desdobramentos sobre seus conceitos</w:t>
      </w:r>
      <w:r w:rsidR="00CA409B">
        <w:t xml:space="preserve"> durante séculos,</w:t>
      </w:r>
      <w:r w:rsidR="00710226">
        <w:t xml:space="preserve">  </w:t>
      </w:r>
      <w:r w:rsidR="00710226" w:rsidRPr="00710226">
        <w:t xml:space="preserve">Geetz </w:t>
      </w:r>
      <w:r w:rsidR="00710226">
        <w:t>(</w:t>
      </w:r>
      <w:r w:rsidR="00710226" w:rsidRPr="00710226">
        <w:t>2008)</w:t>
      </w:r>
      <w:r w:rsidR="00710226">
        <w:t xml:space="preserve"> afirma que: </w:t>
      </w:r>
    </w:p>
    <w:p w14:paraId="7B31CA9C" w14:textId="148930F3" w:rsidR="006C5057" w:rsidRPr="00FF519B" w:rsidRDefault="006C5057" w:rsidP="006C5057">
      <w:pPr>
        <w:ind w:left="2268"/>
        <w:jc w:val="both"/>
        <w:rPr>
          <w:b/>
          <w:bCs/>
          <w:sz w:val="20"/>
          <w:szCs w:val="20"/>
        </w:rPr>
      </w:pPr>
      <w:r w:rsidRPr="00FF519B">
        <w:rPr>
          <w:sz w:val="20"/>
          <w:szCs w:val="20"/>
        </w:rPr>
        <w:t>O estudo da cultura se tem desenvolvido, sem dúvida, como se essa máxima fosse seguida. A ascensão de uma concepção científica da cultura significava, ou pelo menos estava ligada a derrubada da visão da natureza humana dominante no iluminismo — uma visão que, o que quer que se possa falar contra ou a favor, era ao mesmo tempo clara e simples — e sua substituição por uma visão não apenas mais complicada, mas enormemente menos clara. A tentativa de esclarecê-la, de reconstruir um relato inteligente do que é o homem, tem permeado todo o pensamento científico sobre a cultura desde então. Tendo procurado a complexidade e a encontrado numa escala muito mais grandiosa do que jamais imaginaram, os antropólogos embaralharam-se num esforço tortuoso para ordená-la. E o final ainda não está à vista (p.</w:t>
      </w:r>
      <w:r w:rsidR="002B651F">
        <w:rPr>
          <w:sz w:val="20"/>
          <w:szCs w:val="20"/>
        </w:rPr>
        <w:t xml:space="preserve"> </w:t>
      </w:r>
      <w:r w:rsidRPr="00FF519B">
        <w:rPr>
          <w:sz w:val="20"/>
          <w:szCs w:val="20"/>
        </w:rPr>
        <w:t>25).</w:t>
      </w:r>
    </w:p>
    <w:p w14:paraId="6FA15AF3" w14:textId="77777777" w:rsidR="009F75B0" w:rsidRPr="0094509C" w:rsidRDefault="009F75B0" w:rsidP="00191D45">
      <w:pPr>
        <w:spacing w:line="360" w:lineRule="auto"/>
        <w:ind w:firstLine="720"/>
        <w:jc w:val="both"/>
      </w:pPr>
    </w:p>
    <w:p w14:paraId="63C472D9" w14:textId="6E600382" w:rsidR="00F76627" w:rsidRPr="00B638DB" w:rsidRDefault="008A5789" w:rsidP="00F76627">
      <w:pPr>
        <w:spacing w:line="360" w:lineRule="auto"/>
        <w:ind w:firstLine="720"/>
        <w:jc w:val="both"/>
      </w:pPr>
      <w:r>
        <w:t xml:space="preserve">Com relação a mídia, </w:t>
      </w:r>
      <w:r w:rsidR="00B35241">
        <w:t xml:space="preserve">a mesma </w:t>
      </w:r>
      <w:proofErr w:type="spellStart"/>
      <w:r w:rsidR="00B35241">
        <w:t>esta</w:t>
      </w:r>
      <w:proofErr w:type="spellEnd"/>
      <w:r w:rsidR="00B35241">
        <w:t xml:space="preserve"> presente em todos os âmbitos</w:t>
      </w:r>
      <w:r w:rsidR="00284FB3">
        <w:t xml:space="preserve"> da sociedade</w:t>
      </w:r>
      <w:r w:rsidR="00B35241">
        <w:t xml:space="preserve">. Na cidade de Manaus </w:t>
      </w:r>
      <w:r w:rsidR="000E3977">
        <w:t xml:space="preserve">para evitar </w:t>
      </w:r>
      <w:r w:rsidR="008643E9">
        <w:t>transtornos futuros</w:t>
      </w:r>
      <w:r w:rsidR="00AF3505">
        <w:t xml:space="preserve"> que atingem diretamente a </w:t>
      </w:r>
      <w:r w:rsidR="004A248C">
        <w:t>formação</w:t>
      </w:r>
      <w:r w:rsidR="00AF3505">
        <w:t xml:space="preserve"> dos pequenos</w:t>
      </w:r>
      <w:r w:rsidR="0088091E">
        <w:t xml:space="preserve"> nas salas de aula</w:t>
      </w:r>
      <w:r w:rsidR="008643E9">
        <w:t xml:space="preserve">, </w:t>
      </w:r>
      <w:r w:rsidR="00F76627" w:rsidRPr="00B638DB">
        <w:t xml:space="preserve">a rede Municipal de educação por meio da Lei nº 1487, de 03 de Agosto de 2010 no artigo 1º e em seu único inciso  diz que: </w:t>
      </w:r>
    </w:p>
    <w:p w14:paraId="4ED7E42E" w14:textId="6AB5F83B" w:rsidR="00701632" w:rsidRDefault="00F76627" w:rsidP="004D4590">
      <w:pPr>
        <w:ind w:left="2268"/>
        <w:jc w:val="both"/>
        <w:rPr>
          <w:sz w:val="20"/>
          <w:szCs w:val="20"/>
        </w:rPr>
      </w:pPr>
      <w:r w:rsidRPr="00B638DB">
        <w:rPr>
          <w:sz w:val="20"/>
          <w:szCs w:val="20"/>
        </w:rPr>
        <w:t xml:space="preserve">Fica proibido, nas escolas da rede pública municipal de ensino, durante as aulas, o uso dos aparelhos eletrônicos estranhos à rotina escolar, devendo tais aparelhos permanecerem desligados. §1º Para efeitos desta Lei, são considerados aparelhos eletrônicos estranhos, à rotina escolar: a) aparelhos de telefonia celular; b) games, palmtops e similares; c) aparelhos </w:t>
      </w:r>
      <w:proofErr w:type="spellStart"/>
      <w:r w:rsidRPr="00B638DB">
        <w:rPr>
          <w:sz w:val="20"/>
          <w:szCs w:val="20"/>
        </w:rPr>
        <w:t>receptors</w:t>
      </w:r>
      <w:proofErr w:type="spellEnd"/>
      <w:r w:rsidRPr="00B638DB">
        <w:rPr>
          <w:sz w:val="20"/>
          <w:szCs w:val="20"/>
        </w:rPr>
        <w:t xml:space="preserve"> de rádio; d) mp3,mp4, iPod, e aparelhos sonoros afins (MANAUS,</w:t>
      </w:r>
      <w:r w:rsidR="00163BAA">
        <w:rPr>
          <w:sz w:val="20"/>
          <w:szCs w:val="20"/>
        </w:rPr>
        <w:t xml:space="preserve"> </w:t>
      </w:r>
      <w:r w:rsidRPr="00B638DB">
        <w:rPr>
          <w:sz w:val="20"/>
          <w:szCs w:val="20"/>
        </w:rPr>
        <w:t>2010).</w:t>
      </w:r>
    </w:p>
    <w:p w14:paraId="1D14433A" w14:textId="77777777" w:rsidR="00CC0D40" w:rsidRPr="004D4590" w:rsidRDefault="00CC0D40" w:rsidP="004D4590">
      <w:pPr>
        <w:ind w:left="2268"/>
        <w:jc w:val="both"/>
        <w:rPr>
          <w:sz w:val="20"/>
          <w:szCs w:val="20"/>
        </w:rPr>
      </w:pPr>
    </w:p>
    <w:p w14:paraId="5A3C7A78" w14:textId="0680DB03" w:rsidR="00701632" w:rsidRDefault="00701632" w:rsidP="00701632">
      <w:pPr>
        <w:spacing w:line="360" w:lineRule="auto"/>
        <w:ind w:firstLine="720"/>
        <w:jc w:val="both"/>
      </w:pPr>
      <w:r>
        <w:t xml:space="preserve">Magalhães (2011) </w:t>
      </w:r>
      <w:r w:rsidR="00AF09D8">
        <w:t>afirma que</w:t>
      </w:r>
      <w:r>
        <w:t>:</w:t>
      </w:r>
    </w:p>
    <w:p w14:paraId="5D333F1C" w14:textId="7E515908" w:rsidR="00701632" w:rsidRDefault="00701632" w:rsidP="00701632">
      <w:pPr>
        <w:ind w:left="2268"/>
        <w:jc w:val="both"/>
        <w:rPr>
          <w:sz w:val="20"/>
          <w:szCs w:val="20"/>
        </w:rPr>
      </w:pPr>
      <w:r w:rsidRPr="006C369D">
        <w:rPr>
          <w:sz w:val="20"/>
          <w:szCs w:val="20"/>
        </w:rPr>
        <w:t xml:space="preserve">Vivemos em um mundo imagético potencializado pela mídia que, a cada novo instante, passa a fazer parte das necessidades de consumo do ser humano. Considerando a convergência de diferentes mídias a Cibercultura é uma realidade da qual não podemos nos desvencilhar.  O termo </w:t>
      </w:r>
      <w:proofErr w:type="spellStart"/>
      <w:r w:rsidRPr="006C369D">
        <w:rPr>
          <w:sz w:val="20"/>
          <w:szCs w:val="20"/>
        </w:rPr>
        <w:t>Ciber</w:t>
      </w:r>
      <w:proofErr w:type="spellEnd"/>
      <w:r w:rsidRPr="006C369D">
        <w:rPr>
          <w:sz w:val="20"/>
          <w:szCs w:val="20"/>
        </w:rPr>
        <w:t>, agregado a outras palavras, passa a representar todo o conjunto de novas relações, espaços, objetos e tudo que está vinculado às comunicações, internet e tecnologias digitais, integrantes de uma sociedade que convive com a realidade da virtualidade (p.</w:t>
      </w:r>
      <w:r w:rsidR="002340BA">
        <w:rPr>
          <w:sz w:val="20"/>
          <w:szCs w:val="20"/>
        </w:rPr>
        <w:t xml:space="preserve"> </w:t>
      </w:r>
      <w:r w:rsidRPr="006C369D">
        <w:rPr>
          <w:sz w:val="20"/>
          <w:szCs w:val="20"/>
        </w:rPr>
        <w:t xml:space="preserve">109). </w:t>
      </w:r>
    </w:p>
    <w:p w14:paraId="0D25E9B6" w14:textId="77777777" w:rsidR="00BB4EC1" w:rsidRDefault="00BB4EC1" w:rsidP="009824A7">
      <w:pPr>
        <w:spacing w:line="360" w:lineRule="auto"/>
        <w:ind w:firstLine="709"/>
        <w:jc w:val="both"/>
      </w:pPr>
    </w:p>
    <w:p w14:paraId="31F251EA" w14:textId="4235A62B" w:rsidR="00D13D14" w:rsidRDefault="00D800BE" w:rsidP="00E05677">
      <w:pPr>
        <w:spacing w:line="360" w:lineRule="auto"/>
        <w:ind w:left="709"/>
        <w:jc w:val="both"/>
      </w:pPr>
      <w:r>
        <w:t>O autor vem trazendo o conceito de Cibercultura e explicando que ela é um conjunto de vários elementos atuais</w:t>
      </w:r>
      <w:r w:rsidR="006257F7">
        <w:t>, tais</w:t>
      </w:r>
      <w:r>
        <w:t xml:space="preserve"> como a comunicação, a internet entre outros. E como vimos anteriormente</w:t>
      </w:r>
      <w:r w:rsidR="006D2224">
        <w:t>,</w:t>
      </w:r>
      <w:r>
        <w:t xml:space="preserve"> </w:t>
      </w:r>
      <w:r w:rsidR="00392E88">
        <w:t xml:space="preserve">a </w:t>
      </w:r>
      <w:r w:rsidR="00A72C59">
        <w:t>indústria</w:t>
      </w:r>
      <w:r w:rsidR="00392E88">
        <w:t xml:space="preserve"> cultural</w:t>
      </w:r>
      <w:r w:rsidR="00626936">
        <w:t xml:space="preserve"> por </w:t>
      </w:r>
      <w:r w:rsidR="00253585">
        <w:t>meio de propagandas na TV</w:t>
      </w:r>
      <w:r>
        <w:t>,</w:t>
      </w:r>
      <w:r w:rsidR="00626936">
        <w:t xml:space="preserve"> no</w:t>
      </w:r>
      <w:r>
        <w:t xml:space="preserve"> rádio e cinema e</w:t>
      </w:r>
      <w:r w:rsidR="003018F4">
        <w:t xml:space="preserve"> através de </w:t>
      </w:r>
      <w:r>
        <w:t>novas tecnologias</w:t>
      </w:r>
      <w:r w:rsidR="008B6730">
        <w:t xml:space="preserve"> </w:t>
      </w:r>
      <w:r>
        <w:t>influenciam</w:t>
      </w:r>
      <w:r w:rsidR="001A7A05">
        <w:t xml:space="preserve"> </w:t>
      </w:r>
      <w:r>
        <w:t>sobremaneira</w:t>
      </w:r>
      <w:r w:rsidR="006D2224">
        <w:t xml:space="preserve"> n</w:t>
      </w:r>
      <w:r w:rsidR="008B6730">
        <w:t>a formação</w:t>
      </w:r>
      <w:r w:rsidR="001D7149">
        <w:t xml:space="preserve"> das crianças</w:t>
      </w:r>
      <w:r w:rsidR="00E05677">
        <w:t xml:space="preserve">. </w:t>
      </w:r>
      <w:r w:rsidR="00E05677">
        <w:tab/>
        <w:t xml:space="preserve">Vale ressaltar que </w:t>
      </w:r>
      <w:r w:rsidR="009824A7" w:rsidRPr="00B638DB">
        <w:t>“</w:t>
      </w:r>
      <w:r w:rsidR="00755F1C">
        <w:t>p</w:t>
      </w:r>
      <w:r w:rsidR="009824A7" w:rsidRPr="00B638DB">
        <w:t>rocurando a diversão, a indústria cultural estaria mascarando r</w:t>
      </w:r>
      <w:r w:rsidR="00727EAA">
        <w:t>e</w:t>
      </w:r>
      <w:r w:rsidR="009824A7" w:rsidRPr="00B638DB">
        <w:t>alidades intoleráveis e fornecendo ocasiões de fuga da realidade” (COELHO, 1980, p.</w:t>
      </w:r>
      <w:r w:rsidR="0003347A">
        <w:t xml:space="preserve"> </w:t>
      </w:r>
      <w:r w:rsidR="009824A7" w:rsidRPr="00B638DB">
        <w:t xml:space="preserve">8). </w:t>
      </w:r>
      <w:r w:rsidR="009824A7">
        <w:t>C</w:t>
      </w:r>
      <w:r w:rsidR="009824A7" w:rsidRPr="00D87858">
        <w:t>om o advento do capitalismo, tanto o homem, como suas relações transformaram-se em bens consumíveis, a cultura foi transformada em produto integrando-se aos interesses do capital</w:t>
      </w:r>
      <w:r w:rsidR="00241FA1">
        <w:rPr>
          <w:rFonts w:eastAsia="Calibri"/>
          <w:sz w:val="20"/>
          <w:szCs w:val="20"/>
          <w:lang w:eastAsia="en-US"/>
        </w:rPr>
        <w:t xml:space="preserve">, </w:t>
      </w:r>
      <w:r w:rsidR="00241FA1" w:rsidRPr="009360FE">
        <w:rPr>
          <w:rFonts w:eastAsia="Calibri"/>
          <w:lang w:eastAsia="en-US"/>
        </w:rPr>
        <w:t>tudo com influência da indústria cultural.</w:t>
      </w:r>
      <w:r w:rsidR="00241FA1">
        <w:rPr>
          <w:rFonts w:eastAsia="Calibri"/>
          <w:sz w:val="20"/>
          <w:szCs w:val="20"/>
          <w:lang w:eastAsia="en-US"/>
        </w:rPr>
        <w:t xml:space="preserve">  </w:t>
      </w:r>
    </w:p>
    <w:p w14:paraId="7CBA8C09" w14:textId="23D9467F" w:rsidR="00F74849" w:rsidRPr="00F74849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lastRenderedPageBreak/>
        <w:t>METODOLOGIA</w:t>
      </w:r>
    </w:p>
    <w:p w14:paraId="7C1A6FA3" w14:textId="58943D03" w:rsidR="004C6E4F" w:rsidRPr="005F78E8" w:rsidRDefault="004C6E4F" w:rsidP="005F78E8">
      <w:pPr>
        <w:spacing w:line="360" w:lineRule="auto"/>
        <w:ind w:firstLine="720"/>
        <w:jc w:val="both"/>
        <w:rPr>
          <w:bCs/>
        </w:rPr>
      </w:pPr>
      <w:r w:rsidRPr="00A11AA3">
        <w:rPr>
          <w:bCs/>
        </w:rPr>
        <w:t>A pesquisa</w:t>
      </w:r>
      <w:r w:rsidRPr="00B638DB">
        <w:rPr>
          <w:bCs/>
          <w:color w:val="FF0000"/>
        </w:rPr>
        <w:t xml:space="preserve"> </w:t>
      </w:r>
      <w:r>
        <w:rPr>
          <w:bCs/>
        </w:rPr>
        <w:t>foi</w:t>
      </w:r>
      <w:r w:rsidRPr="00A11AA3">
        <w:rPr>
          <w:bCs/>
        </w:rPr>
        <w:t xml:space="preserve"> </w:t>
      </w:r>
      <w:r>
        <w:rPr>
          <w:bCs/>
        </w:rPr>
        <w:t xml:space="preserve">elaborada mediante a caráter </w:t>
      </w:r>
      <w:r w:rsidRPr="00A11AA3">
        <w:rPr>
          <w:bCs/>
        </w:rPr>
        <w:t>qualitativ</w:t>
      </w:r>
      <w:r>
        <w:rPr>
          <w:bCs/>
        </w:rPr>
        <w:t>o com levantamento</w:t>
      </w:r>
      <w:r w:rsidRPr="00A11AA3">
        <w:rPr>
          <w:bCs/>
        </w:rPr>
        <w:t xml:space="preserve"> bibliográfico</w:t>
      </w:r>
      <w:r w:rsidR="00B057AA">
        <w:rPr>
          <w:bCs/>
        </w:rPr>
        <w:t xml:space="preserve">. </w:t>
      </w:r>
      <w:r w:rsidR="00BE1EEE">
        <w:rPr>
          <w:bCs/>
        </w:rPr>
        <w:t xml:space="preserve">Referente ao </w:t>
      </w:r>
      <w:r w:rsidR="00573B35">
        <w:rPr>
          <w:bCs/>
        </w:rPr>
        <w:t xml:space="preserve">caráter </w:t>
      </w:r>
      <w:r w:rsidR="00BE1EEE">
        <w:rPr>
          <w:bCs/>
        </w:rPr>
        <w:t>qualitativo</w:t>
      </w:r>
      <w:r w:rsidR="00573B35">
        <w:rPr>
          <w:bCs/>
        </w:rPr>
        <w:t>,</w:t>
      </w:r>
      <w:r w:rsidR="00BE1EEE">
        <w:rPr>
          <w:bCs/>
        </w:rPr>
        <w:t xml:space="preserve"> Godoy</w:t>
      </w:r>
      <w:r w:rsidR="005F78E8">
        <w:rPr>
          <w:bCs/>
        </w:rPr>
        <w:t xml:space="preserve"> (1995</w:t>
      </w:r>
      <w:r w:rsidR="00C97784">
        <w:rPr>
          <w:bCs/>
        </w:rPr>
        <w:t>, p. 21</w:t>
      </w:r>
      <w:r w:rsidR="005F78E8">
        <w:rPr>
          <w:bCs/>
        </w:rPr>
        <w:t>)</w:t>
      </w:r>
      <w:r w:rsidR="00BE1EEE">
        <w:rPr>
          <w:bCs/>
        </w:rPr>
        <w:t xml:space="preserve"> afirma que</w:t>
      </w:r>
      <w:r w:rsidR="005F78E8">
        <w:rPr>
          <w:bCs/>
        </w:rPr>
        <w:t xml:space="preserve"> “</w:t>
      </w:r>
      <w:r w:rsidR="00BE1EEE">
        <w:t>Considerando que a abordagem qualitativa, enquanto exercício de pesquisa, não se apresenta como uma proposta rigidamente estruturada, ela permite que a imaginação e a criatividade levem os investigadores a propor trabalhos que explorem novos enfoques</w:t>
      </w:r>
      <w:r w:rsidR="00E31E38">
        <w:t xml:space="preserve">”. </w:t>
      </w:r>
      <w:r w:rsidR="008160A7">
        <w:t xml:space="preserve">No que diz respeito </w:t>
      </w:r>
      <w:r w:rsidRPr="00A11AA3">
        <w:t>pesquisa bibliográfica</w:t>
      </w:r>
      <w:r w:rsidR="008413C6">
        <w:t>, a mesma</w:t>
      </w:r>
      <w:r w:rsidRPr="00A11AA3">
        <w:t xml:space="preserve"> “diz respeito ao conjunto de conhecimentos humanos reun</w:t>
      </w:r>
      <w:r>
        <w:t>idos nas obras” (</w:t>
      </w:r>
      <w:r w:rsidR="00595A40">
        <w:t>FACHIN</w:t>
      </w:r>
      <w:r>
        <w:t xml:space="preserve">, </w:t>
      </w:r>
      <w:r w:rsidRPr="00A11AA3">
        <w:t xml:space="preserve">1993, p.102). </w:t>
      </w:r>
      <w:r w:rsidR="009000F2">
        <w:t xml:space="preserve">Sendo assim, utilizamos de artigos online, </w:t>
      </w:r>
      <w:r w:rsidR="0070432F">
        <w:t xml:space="preserve">revistas e material audiovisual para compor esta pesquisa. </w:t>
      </w:r>
    </w:p>
    <w:p w14:paraId="00000014" w14:textId="77777777" w:rsidR="00B337D8" w:rsidRDefault="00B337D8">
      <w:pPr>
        <w:spacing w:line="360" w:lineRule="auto"/>
      </w:pPr>
    </w:p>
    <w:p w14:paraId="527D0B5C" w14:textId="4733346E" w:rsidR="00F74849" w:rsidRDefault="00F74849">
      <w:pPr>
        <w:spacing w:line="360" w:lineRule="auto"/>
        <w:rPr>
          <w:b/>
        </w:rPr>
      </w:pPr>
      <w:r w:rsidRPr="00F74849">
        <w:rPr>
          <w:b/>
        </w:rPr>
        <w:t>RESULTADOS E/OU DISCUSSÃO</w:t>
      </w:r>
    </w:p>
    <w:p w14:paraId="6E868F52" w14:textId="260516E4" w:rsidR="00834969" w:rsidRDefault="00837ACD" w:rsidP="008318DA">
      <w:pPr>
        <w:spacing w:line="360" w:lineRule="auto"/>
        <w:ind w:firstLine="720"/>
        <w:jc w:val="both"/>
      </w:pPr>
      <w:r>
        <w:t xml:space="preserve">A </w:t>
      </w:r>
      <w:r w:rsidR="00BE1AFE">
        <w:t xml:space="preserve">indústria cultural </w:t>
      </w:r>
      <w:r w:rsidR="001C2A18">
        <w:t>é uma ferramenta crucial do</w:t>
      </w:r>
      <w:r w:rsidR="00BE1AFE">
        <w:t xml:space="preserve"> sistema capitalista em nossa sociedade</w:t>
      </w:r>
      <w:r w:rsidR="00A34894">
        <w:t>,</w:t>
      </w:r>
      <w:r w:rsidR="00BE1AFE">
        <w:t xml:space="preserve"> se fazendo presente em todas as classes socia</w:t>
      </w:r>
      <w:r w:rsidR="009A7186">
        <w:t>i</w:t>
      </w:r>
      <w:r w:rsidR="00BE1AFE">
        <w:t>s.</w:t>
      </w:r>
      <w:r w:rsidR="00C926D8">
        <w:t xml:space="preserve"> Te</w:t>
      </w:r>
      <w:r w:rsidR="005002BC">
        <w:t xml:space="preserve">m </w:t>
      </w:r>
      <w:r w:rsidR="00C926D8">
        <w:t xml:space="preserve">um poder </w:t>
      </w:r>
      <w:r w:rsidR="00D85AA5">
        <w:t>sobre a população incomensurável</w:t>
      </w:r>
      <w:r w:rsidR="007E5A83">
        <w:t>. Podemos dizer que a</w:t>
      </w:r>
      <w:r w:rsidR="00BE1AFE">
        <w:t xml:space="preserve"> indústria cultural é responsável </w:t>
      </w:r>
      <w:r w:rsidR="00440DFF">
        <w:t xml:space="preserve">por </w:t>
      </w:r>
      <w:r w:rsidR="00A23746">
        <w:t>várias</w:t>
      </w:r>
      <w:r w:rsidR="00BE1AFE">
        <w:t xml:space="preserve"> das interferências na formação da criança na atualidade</w:t>
      </w:r>
      <w:r w:rsidR="00E07C7D">
        <w:t xml:space="preserve">, seja ela positiva </w:t>
      </w:r>
      <w:r w:rsidR="00AF34E2">
        <w:t>o</w:t>
      </w:r>
      <w:r w:rsidR="00E07C7D">
        <w:t>u negativa.</w:t>
      </w:r>
    </w:p>
    <w:p w14:paraId="31A99945" w14:textId="00BFE0DC" w:rsidR="00AF34E2" w:rsidRDefault="003F738B" w:rsidP="00511165">
      <w:pPr>
        <w:spacing w:line="360" w:lineRule="auto"/>
        <w:ind w:firstLine="720"/>
        <w:jc w:val="both"/>
      </w:pPr>
      <w:r>
        <w:t xml:space="preserve">Sendo assim se faz necessário termos em mente </w:t>
      </w:r>
      <w:r w:rsidR="00796CEA">
        <w:t xml:space="preserve">como esse processo </w:t>
      </w:r>
      <w:r w:rsidR="00B44199">
        <w:t xml:space="preserve">ocorre </w:t>
      </w:r>
      <w:r w:rsidR="00DB528F">
        <w:t>tão</w:t>
      </w:r>
      <w:r w:rsidR="00B44199">
        <w:t xml:space="preserve"> sutilmente </w:t>
      </w:r>
      <w:r w:rsidR="00E04DF3">
        <w:t>em nosso meio</w:t>
      </w:r>
      <w:r w:rsidR="006E4848">
        <w:t>, passando despercebido muitas vezes</w:t>
      </w:r>
      <w:r w:rsidR="00E04DF3">
        <w:t>.</w:t>
      </w:r>
      <w:r w:rsidR="00164716">
        <w:t xml:space="preserve"> Quando falamos das implicações na formação da criança na atualidade</w:t>
      </w:r>
      <w:r w:rsidR="0025080E">
        <w:t>, tentamos trazer de forma breve, um pouco de como esse</w:t>
      </w:r>
      <w:r w:rsidR="00BB5CD6">
        <w:t>s</w:t>
      </w:r>
      <w:r w:rsidR="0025080E">
        <w:t xml:space="preserve"> pequenos são atingidos </w:t>
      </w:r>
      <w:r w:rsidR="001702E0">
        <w:t xml:space="preserve">de maneira expressiva por essa ferramenta. </w:t>
      </w:r>
      <w:r w:rsidR="00F763AE">
        <w:t xml:space="preserve">Podendo causar </w:t>
      </w:r>
      <w:r w:rsidR="00C20607">
        <w:t>atrasos sig</w:t>
      </w:r>
      <w:r w:rsidR="0090488E">
        <w:t>n</w:t>
      </w:r>
      <w:r w:rsidR="00C20607">
        <w:t>ificativos em seu desenvolvimento integral.</w:t>
      </w:r>
      <w:r w:rsidR="0090488E">
        <w:t xml:space="preserve"> Falamos de atrasos na fala, na coordenação motora fina e grossa, na relação </w:t>
      </w:r>
      <w:r w:rsidR="00650443">
        <w:t xml:space="preserve">entre os pares. No isolamento que </w:t>
      </w:r>
      <w:r w:rsidR="00FF0F27">
        <w:t>a exposição</w:t>
      </w:r>
      <w:r w:rsidR="0028633A">
        <w:t xml:space="preserve"> excessiv</w:t>
      </w:r>
      <w:r w:rsidR="004227DA">
        <w:t>a</w:t>
      </w:r>
      <w:r w:rsidR="00FF0F27">
        <w:t xml:space="preserve"> a telas causa por exemplo. Ou </w:t>
      </w:r>
      <w:r w:rsidR="004227DA">
        <w:t xml:space="preserve">mesmo </w:t>
      </w:r>
      <w:r w:rsidR="00AB6DBE">
        <w:t xml:space="preserve">no índice </w:t>
      </w:r>
      <w:r w:rsidR="004908A8">
        <w:t xml:space="preserve">de massa </w:t>
      </w:r>
      <w:r w:rsidR="00147CE6">
        <w:t>corpórea</w:t>
      </w:r>
      <w:r w:rsidR="004908A8">
        <w:t xml:space="preserve"> ou da falta del</w:t>
      </w:r>
      <w:r w:rsidR="00BB5CD6">
        <w:t>a</w:t>
      </w:r>
      <w:r w:rsidR="004908A8">
        <w:t>, pois</w:t>
      </w:r>
      <w:r w:rsidR="00C76C7B">
        <w:t xml:space="preserve"> por</w:t>
      </w:r>
      <w:r w:rsidR="004908A8">
        <w:t xml:space="preserve"> vezes </w:t>
      </w:r>
      <w:r w:rsidR="00DE4F39">
        <w:t>as propagandas de comidas super</w:t>
      </w:r>
      <w:r w:rsidR="00BB2C3D">
        <w:t xml:space="preserve"> </w:t>
      </w:r>
      <w:r w:rsidR="00DE4F39">
        <w:t>processadas</w:t>
      </w:r>
      <w:r w:rsidR="008E2D9F">
        <w:t xml:space="preserve"> e que não possuem valor nutricional</w:t>
      </w:r>
      <w:r w:rsidR="00170DB1">
        <w:t xml:space="preserve">, </w:t>
      </w:r>
      <w:r w:rsidR="008E2D9F">
        <w:t>instiga</w:t>
      </w:r>
      <w:r w:rsidR="00170DB1">
        <w:t xml:space="preserve">m nas crianças </w:t>
      </w:r>
      <w:r w:rsidR="00137A03">
        <w:t xml:space="preserve"> a necessidade de consumi-las. </w:t>
      </w:r>
    </w:p>
    <w:p w14:paraId="46BDDF94" w14:textId="24A42B9D" w:rsidR="008628F0" w:rsidRDefault="00023B38" w:rsidP="00511165">
      <w:pPr>
        <w:spacing w:line="360" w:lineRule="auto"/>
        <w:ind w:firstLine="720"/>
        <w:jc w:val="both"/>
      </w:pPr>
      <w:r>
        <w:t>De</w:t>
      </w:r>
      <w:r w:rsidR="008628F0">
        <w:t xml:space="preserve"> resultado, podemos destacar </w:t>
      </w:r>
      <w:r w:rsidR="009962D9">
        <w:t>como</w:t>
      </w:r>
      <w:r w:rsidR="00B71032">
        <w:t xml:space="preserve"> </w:t>
      </w:r>
      <w:r w:rsidR="009962D9">
        <w:t xml:space="preserve">a indústria cultural </w:t>
      </w:r>
      <w:r w:rsidR="003B2144">
        <w:t xml:space="preserve">é articulada </w:t>
      </w:r>
      <w:r w:rsidR="00B24DD7">
        <w:t>para atingir todas as classes sociais</w:t>
      </w:r>
      <w:r w:rsidR="00D630B4">
        <w:t xml:space="preserve"> e principalmente os pequenos, que estão em pleno desenvolvimento</w:t>
      </w:r>
      <w:r w:rsidR="00B24DD7">
        <w:t>.</w:t>
      </w:r>
      <w:r w:rsidR="00364EAC">
        <w:t xml:space="preserve"> E são alvos teoricamente mais </w:t>
      </w:r>
      <w:r w:rsidR="00C32DE7">
        <w:t>fáceis</w:t>
      </w:r>
      <w:r w:rsidR="00364EAC">
        <w:t xml:space="preserve">. </w:t>
      </w:r>
      <w:r w:rsidR="00B24DD7">
        <w:t xml:space="preserve"> Sejam ela</w:t>
      </w:r>
      <w:r w:rsidR="00050BDD">
        <w:t>s</w:t>
      </w:r>
      <w:r w:rsidR="00B24DD7">
        <w:t xml:space="preserve"> </w:t>
      </w:r>
      <w:r w:rsidR="00050BDD">
        <w:t>de</w:t>
      </w:r>
      <w:r w:rsidR="00BC3753">
        <w:t xml:space="preserve"> classe </w:t>
      </w:r>
      <w:r w:rsidR="00B24DD7">
        <w:t>baixa, media ou alta. Sempre visan</w:t>
      </w:r>
      <w:r w:rsidR="00F50751">
        <w:t>do</w:t>
      </w:r>
      <w:r w:rsidR="007A01F2">
        <w:t xml:space="preserve"> </w:t>
      </w:r>
      <w:r w:rsidR="002301BA">
        <w:t xml:space="preserve">o capital, </w:t>
      </w:r>
      <w:r w:rsidR="00BC3753">
        <w:t>e ignorando as consequências</w:t>
      </w:r>
      <w:r w:rsidR="0004245E">
        <w:t>.</w:t>
      </w:r>
    </w:p>
    <w:p w14:paraId="233088F7" w14:textId="511F9035" w:rsidR="00F74849" w:rsidRPr="00F74849" w:rsidRDefault="00F74849" w:rsidP="00BE1AFE">
      <w:pPr>
        <w:spacing w:line="360" w:lineRule="auto"/>
        <w:rPr>
          <w:b/>
          <w:color w:val="000000"/>
        </w:rPr>
      </w:pPr>
      <w:r w:rsidRPr="00F74849">
        <w:rPr>
          <w:b/>
        </w:rPr>
        <w:t>CONSIDERAÇÕES FINAIS</w:t>
      </w:r>
    </w:p>
    <w:p w14:paraId="09665624" w14:textId="47A9B6DB" w:rsidR="00F74849" w:rsidRDefault="00511165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 xml:space="preserve">Portanto, </w:t>
      </w:r>
      <w:r w:rsidR="00A575C0">
        <w:t xml:space="preserve">no decorrer </w:t>
      </w:r>
      <w:r w:rsidR="00E54CEE">
        <w:t xml:space="preserve">deste breve artigo, </w:t>
      </w:r>
      <w:r w:rsidR="005852CA">
        <w:t xml:space="preserve">trazemos sutilmente </w:t>
      </w:r>
      <w:r w:rsidR="001C7BF2">
        <w:t>questões</w:t>
      </w:r>
      <w:r w:rsidR="00E01FF2">
        <w:t xml:space="preserve"> relacionadas a indústria cultural, sua forma de atuar</w:t>
      </w:r>
      <w:r w:rsidR="00631FC0">
        <w:t xml:space="preserve"> e a quem ela visa atingir. Sabemos </w:t>
      </w:r>
      <w:r w:rsidR="00C54029">
        <w:t xml:space="preserve">que a mesma tem uma característica massiva, visando sempre atingir o maior </w:t>
      </w:r>
      <w:r w:rsidR="006A5BA7">
        <w:t>p</w:t>
      </w:r>
      <w:r w:rsidR="00DB6746">
        <w:t>ú</w:t>
      </w:r>
      <w:r w:rsidR="006A5BA7">
        <w:t xml:space="preserve">blico possível. Ela atua em todas as mídias, </w:t>
      </w:r>
      <w:r w:rsidR="005354EB">
        <w:t xml:space="preserve">garantindo </w:t>
      </w:r>
      <w:r w:rsidR="00C76872">
        <w:t>seu sucesso.</w:t>
      </w:r>
      <w:r w:rsidR="00ED6791">
        <w:t xml:space="preserve"> </w:t>
      </w:r>
    </w:p>
    <w:p w14:paraId="7FDD519C" w14:textId="07884AE4" w:rsidR="00ED6791" w:rsidRDefault="00D421E0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</w:rPr>
      </w:pPr>
      <w:r>
        <w:lastRenderedPageBreak/>
        <w:t xml:space="preserve">Destacamos que discorrer </w:t>
      </w:r>
      <w:r w:rsidR="005648BF">
        <w:t xml:space="preserve">sobre </w:t>
      </w:r>
      <w:r w:rsidR="007A58AE">
        <w:t xml:space="preserve">esse tema demanda vários desdobramentos. </w:t>
      </w:r>
      <w:r w:rsidR="005D7037">
        <w:t>E necessita de um aprofundamento no que diz respeito a</w:t>
      </w:r>
      <w:r w:rsidR="005648BF">
        <w:t>o</w:t>
      </w:r>
      <w:r w:rsidR="005D7037">
        <w:t xml:space="preserve">s conceitos de </w:t>
      </w:r>
      <w:r w:rsidR="00732E71">
        <w:t>crianças</w:t>
      </w:r>
      <w:r w:rsidR="005D7037">
        <w:t xml:space="preserve"> e seu desenvolvimento integral</w:t>
      </w:r>
      <w:r w:rsidR="005A71F1">
        <w:t xml:space="preserve"> </w:t>
      </w:r>
      <w:r w:rsidR="005648BF">
        <w:t xml:space="preserve">por exemplo, ou </w:t>
      </w:r>
      <w:r w:rsidR="00732E71">
        <w:t>na cultura</w:t>
      </w:r>
      <w:r w:rsidR="00A25E60">
        <w:t xml:space="preserve">, </w:t>
      </w:r>
      <w:r w:rsidR="008E040C">
        <w:t>na sociedade e afins.</w:t>
      </w:r>
      <w:r w:rsidR="00FF2112">
        <w:t xml:space="preserve"> Para isso, daremos continuidade a essa pesquisa em trabalhos futuros, para que desta forma </w:t>
      </w:r>
      <w:r w:rsidR="00A03EC9">
        <w:t xml:space="preserve">consigamos elucidar esses conceitos e trazer para os leitores esse aprofundamento. </w:t>
      </w:r>
      <w:r w:rsidR="00546B6E">
        <w:t xml:space="preserve">Pretendemos </w:t>
      </w:r>
      <w:r w:rsidR="00891BA1">
        <w:t>ampliar essas discussões</w:t>
      </w:r>
      <w:r w:rsidR="00EE03AC">
        <w:t xml:space="preserve">. Esperamos ter instigado </w:t>
      </w:r>
      <w:r w:rsidR="007F56EB">
        <w:t xml:space="preserve">os leitores para que se </w:t>
      </w:r>
      <w:r w:rsidR="00EE03AC">
        <w:t>interesse</w:t>
      </w:r>
      <w:r w:rsidR="007F56EB">
        <w:t xml:space="preserve">m sobre esta temática </w:t>
      </w:r>
      <w:r w:rsidR="00D610A5">
        <w:t>tão</w:t>
      </w:r>
      <w:r w:rsidR="007F56EB">
        <w:t xml:space="preserve"> necessária e atual, que precisa </w:t>
      </w:r>
      <w:r w:rsidR="009B6656">
        <w:t xml:space="preserve">cada vez mais de </w:t>
      </w:r>
      <w:r w:rsidR="00EE03AC">
        <w:t xml:space="preserve"> </w:t>
      </w:r>
      <w:r w:rsidR="0064509E">
        <w:t>articuladores</w:t>
      </w:r>
      <w:r w:rsidR="0001680B">
        <w:t>.</w:t>
      </w:r>
    </w:p>
    <w:p w14:paraId="00000015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7722CFDA" w14:textId="49767F13" w:rsidR="007F04D1" w:rsidRPr="00CD20A4" w:rsidRDefault="00942E38" w:rsidP="00CD20A4">
      <w:pPr>
        <w:spacing w:line="360" w:lineRule="auto"/>
        <w:jc w:val="both"/>
      </w:pPr>
      <w:r w:rsidRPr="00E369DC">
        <w:t>COELHO, T</w:t>
      </w:r>
      <w:r w:rsidR="00BF5D1D">
        <w:t>eixeira</w:t>
      </w:r>
      <w:r w:rsidRPr="00E369DC">
        <w:t xml:space="preserve">. </w:t>
      </w:r>
      <w:r w:rsidRPr="00697C52">
        <w:rPr>
          <w:b/>
        </w:rPr>
        <w:t>O que é indústria Cultural</w:t>
      </w:r>
      <w:r w:rsidRPr="00942E38">
        <w:rPr>
          <w:bCs/>
        </w:rPr>
        <w:t>.</w:t>
      </w:r>
      <w:r w:rsidRPr="00E369DC">
        <w:t xml:space="preserve"> São Paulo: Brasiliense, 2ª ed.1980</w:t>
      </w:r>
      <w:r>
        <w:t>;</w:t>
      </w:r>
    </w:p>
    <w:p w14:paraId="00000016" w14:textId="556B8D9A" w:rsidR="00B337D8" w:rsidRDefault="00F84646" w:rsidP="00F84646">
      <w:pPr>
        <w:adjustRightInd w:val="0"/>
        <w:spacing w:line="360" w:lineRule="auto"/>
        <w:jc w:val="both"/>
      </w:pPr>
      <w:r w:rsidRPr="00E369DC">
        <w:t>FACHIN, O</w:t>
      </w:r>
      <w:r w:rsidR="00CA2989">
        <w:t>dília</w:t>
      </w:r>
      <w:r w:rsidRPr="00E369DC">
        <w:t xml:space="preserve">. </w:t>
      </w:r>
      <w:r w:rsidRPr="00CA2989">
        <w:rPr>
          <w:b/>
        </w:rPr>
        <w:t>Fundamentos da Metodologia</w:t>
      </w:r>
      <w:r w:rsidRPr="00F84646">
        <w:rPr>
          <w:bCs/>
        </w:rPr>
        <w:t>.</w:t>
      </w:r>
      <w:r w:rsidRPr="00E369DC">
        <w:t xml:space="preserve"> São Paulo: Atlas, 2003</w:t>
      </w:r>
      <w:r w:rsidR="00C30E24">
        <w:t>;</w:t>
      </w:r>
    </w:p>
    <w:p w14:paraId="5536A7C5" w14:textId="78E10D54" w:rsidR="00ED0B85" w:rsidRPr="00F84646" w:rsidRDefault="009E29C7" w:rsidP="009E29C7">
      <w:pPr>
        <w:spacing w:line="360" w:lineRule="auto"/>
        <w:jc w:val="both"/>
      </w:pPr>
      <w:r w:rsidRPr="00FF519B">
        <w:t>GEERTZ, C</w:t>
      </w:r>
      <w:r w:rsidR="009526ED">
        <w:t>lifford</w:t>
      </w:r>
      <w:r w:rsidRPr="00FF519B">
        <w:t xml:space="preserve">. </w:t>
      </w:r>
      <w:r w:rsidRPr="000823EB">
        <w:rPr>
          <w:b/>
          <w:bCs/>
        </w:rPr>
        <w:t>A interpretação das culturas</w:t>
      </w:r>
      <w:r w:rsidRPr="00FF519B">
        <w:t xml:space="preserve">. </w:t>
      </w:r>
      <w:proofErr w:type="spellStart"/>
      <w:r w:rsidRPr="00FF519B">
        <w:t>l.ed</w:t>
      </w:r>
      <w:proofErr w:type="spellEnd"/>
      <w:r w:rsidRPr="00FF519B">
        <w:t xml:space="preserve">., </w:t>
      </w:r>
      <w:proofErr w:type="spellStart"/>
      <w:r w:rsidRPr="00FF519B">
        <w:t>IS.reimpr</w:t>
      </w:r>
      <w:proofErr w:type="spellEnd"/>
      <w:r w:rsidRPr="00FF519B">
        <w:t>. - Rio de Janeiro: LTC, 2008. 323p;</w:t>
      </w:r>
    </w:p>
    <w:p w14:paraId="0000001A" w14:textId="4AEDB7A0" w:rsidR="00B337D8" w:rsidRDefault="00655945" w:rsidP="006559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G</w:t>
      </w:r>
      <w:r w:rsidR="00F84646">
        <w:t>ODOY</w:t>
      </w:r>
      <w:r>
        <w:t xml:space="preserve">, </w:t>
      </w:r>
      <w:r w:rsidR="00403044" w:rsidRPr="00403044">
        <w:rPr>
          <w:rFonts w:ascii="Arial" w:hAnsi="Arial" w:cs="Arial"/>
          <w:color w:val="403D39"/>
          <w:shd w:val="clear" w:color="auto" w:fill="FFFFFF"/>
        </w:rPr>
        <w:t>Arilda Schmidt</w:t>
      </w:r>
      <w:r w:rsidRPr="00403044">
        <w:rPr>
          <w:rFonts w:ascii="Arial" w:hAnsi="Arial" w:cs="Arial"/>
        </w:rPr>
        <w:t>.</w:t>
      </w:r>
      <w:r>
        <w:t xml:space="preserve"> </w:t>
      </w:r>
      <w:r w:rsidR="00C74757" w:rsidRPr="00EC31A8">
        <w:rPr>
          <w:b/>
          <w:bCs/>
        </w:rPr>
        <w:t>Pesquisa Qualitativa</w:t>
      </w:r>
      <w:r w:rsidR="00093F68">
        <w:t>.</w:t>
      </w:r>
      <w:r w:rsidR="002645DF">
        <w:t xml:space="preserve"> In</w:t>
      </w:r>
      <w:r w:rsidR="00191CFF">
        <w:t>:</w:t>
      </w:r>
      <w:r w:rsidR="003A30D8">
        <w:t xml:space="preserve"> </w:t>
      </w:r>
      <w:r w:rsidR="003A30D8" w:rsidRPr="00EC31A8">
        <w:rPr>
          <w:b/>
          <w:bCs/>
        </w:rPr>
        <w:t>Introdução à pesquisa qualitativa e suas possibilidades</w:t>
      </w:r>
      <w:r w:rsidR="003A30D8">
        <w:t>. RAE - Revista de Administração de Empresas, São Paulo, v. 35, n. 2, p. 57-63, 1995</w:t>
      </w:r>
      <w:r w:rsidR="00C30E24">
        <w:t>;</w:t>
      </w:r>
    </w:p>
    <w:p w14:paraId="51694065" w14:textId="7485AAE4" w:rsidR="00F626BF" w:rsidRPr="00F626BF" w:rsidRDefault="00F626BF" w:rsidP="00F626BF">
      <w:pPr>
        <w:spacing w:line="360" w:lineRule="auto"/>
        <w:jc w:val="both"/>
      </w:pPr>
      <w:r>
        <w:t xml:space="preserve">MAGALHÃES, Antônio Germano Junior. </w:t>
      </w:r>
      <w:r w:rsidRPr="000E19DD">
        <w:rPr>
          <w:b/>
          <w:bCs/>
        </w:rPr>
        <w:t>Imagens, mídia e educação: Desafios na formação do professor/pesquisador</w:t>
      </w:r>
      <w:r>
        <w:t>. In:</w:t>
      </w:r>
      <w:r w:rsidRPr="00690CDB">
        <w:t xml:space="preserve"> </w:t>
      </w:r>
      <w:r>
        <w:t xml:space="preserve">NASCIMENTO, </w:t>
      </w:r>
      <w:proofErr w:type="spellStart"/>
      <w:r>
        <w:t>Aristonildo</w:t>
      </w:r>
      <w:proofErr w:type="spellEnd"/>
      <w:r>
        <w:t xml:space="preserve"> Chagas Araújo; MOURÃO, Arminda Rachel Botelho (</w:t>
      </w:r>
      <w:proofErr w:type="spellStart"/>
      <w:r>
        <w:t>orgs</w:t>
      </w:r>
      <w:proofErr w:type="spellEnd"/>
      <w:r>
        <w:t>).</w:t>
      </w:r>
      <w:r w:rsidRPr="00B06919">
        <w:rPr>
          <w:bCs/>
        </w:rPr>
        <w:t xml:space="preserve"> </w:t>
      </w:r>
      <w:r w:rsidRPr="00502087">
        <w:rPr>
          <w:b/>
        </w:rPr>
        <w:t>Educação Culturas e Diversidades. Manaus, AM</w:t>
      </w:r>
      <w:r>
        <w:t>: Edua,2011.v.2;</w:t>
      </w:r>
    </w:p>
    <w:p w14:paraId="52A4AD83" w14:textId="0F86C018" w:rsidR="009303B9" w:rsidRDefault="009303B9" w:rsidP="006559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t>V</w:t>
      </w:r>
      <w:r w:rsidR="00BF349A">
        <w:t>IGOTSKI</w:t>
      </w:r>
      <w:r>
        <w:t>,</w:t>
      </w:r>
      <w:r w:rsidR="008607C8">
        <w:t xml:space="preserve"> </w:t>
      </w:r>
      <w:r w:rsidR="00A33272" w:rsidRPr="00A33272">
        <w:rPr>
          <w:rFonts w:ascii="Arial" w:hAnsi="Arial" w:cs="Arial"/>
          <w:shd w:val="clear" w:color="auto" w:fill="FFFFFF"/>
        </w:rPr>
        <w:t>Lev S</w:t>
      </w:r>
      <w:r w:rsidR="008607C8" w:rsidRPr="00A33272">
        <w:rPr>
          <w:rFonts w:ascii="Arial" w:hAnsi="Arial" w:cs="Arial"/>
          <w:shd w:val="clear" w:color="auto" w:fill="FFFFFF"/>
        </w:rPr>
        <w:t>emionovitch</w:t>
      </w:r>
      <w:r w:rsidR="00A33272" w:rsidRPr="00A33272">
        <w:t xml:space="preserve"> </w:t>
      </w:r>
      <w:r>
        <w:t xml:space="preserve">(2010). </w:t>
      </w:r>
      <w:r w:rsidRPr="00C76813">
        <w:rPr>
          <w:b/>
          <w:bCs/>
        </w:rPr>
        <w:t>A questão do meio na pedologia</w:t>
      </w:r>
      <w:r>
        <w:t xml:space="preserve"> (M. P. Vinha, trad.). Psicologia USP, 21(4). (Trabalho original publicado em 1935)</w:t>
      </w:r>
      <w:r w:rsidR="00A84500">
        <w:t>.</w:t>
      </w:r>
    </w:p>
    <w:sectPr w:rsidR="009303B9">
      <w:headerReference w:type="default" r:id="rId8"/>
      <w:footerReference w:type="default" r:id="rId9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5270" w14:textId="77777777" w:rsidR="003A32F6" w:rsidRDefault="003A32F6">
      <w:r>
        <w:separator/>
      </w:r>
    </w:p>
  </w:endnote>
  <w:endnote w:type="continuationSeparator" w:id="0">
    <w:p w14:paraId="0C28F2AD" w14:textId="77777777" w:rsidR="003A32F6" w:rsidRDefault="003A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166B" w14:textId="77777777" w:rsidR="003A32F6" w:rsidRDefault="003A32F6">
      <w:r>
        <w:separator/>
      </w:r>
    </w:p>
  </w:footnote>
  <w:footnote w:type="continuationSeparator" w:id="0">
    <w:p w14:paraId="74F74A27" w14:textId="77777777" w:rsidR="003A32F6" w:rsidRDefault="003A32F6">
      <w:r>
        <w:continuationSeparator/>
      </w:r>
    </w:p>
  </w:footnote>
  <w:footnote w:id="1">
    <w:p w14:paraId="0000001B" w14:textId="48344FB6" w:rsidR="00B337D8" w:rsidRPr="000F70F4" w:rsidRDefault="00A204F8" w:rsidP="000F70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0F70F4">
        <w:rPr>
          <w:sz w:val="20"/>
          <w:szCs w:val="20"/>
          <w:vertAlign w:val="superscript"/>
        </w:rPr>
        <w:footnoteRef/>
      </w:r>
      <w:r w:rsidRPr="000F70F4">
        <w:rPr>
          <w:color w:val="000000"/>
          <w:sz w:val="20"/>
          <w:szCs w:val="20"/>
        </w:rPr>
        <w:t xml:space="preserve"> </w:t>
      </w:r>
      <w:r w:rsidR="007F3949" w:rsidRPr="000F70F4">
        <w:rPr>
          <w:sz w:val="20"/>
          <w:szCs w:val="20"/>
        </w:rPr>
        <w:t>Mestranda no Programa de Pós-graduação em Educação (PPGE) da Universidade Federal do Amazonas (UFAM); Bolsista pela Fundação de Amparo à Pesquisa do Estado do Amazonas (FAPEAM).</w:t>
      </w:r>
    </w:p>
  </w:footnote>
  <w:footnote w:id="2">
    <w:p w14:paraId="0000001C" w14:textId="0BBBC377" w:rsidR="00B337D8" w:rsidRDefault="00A204F8" w:rsidP="000F70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0F70F4">
        <w:rPr>
          <w:sz w:val="20"/>
          <w:szCs w:val="20"/>
          <w:vertAlign w:val="superscript"/>
        </w:rPr>
        <w:footnoteRef/>
      </w:r>
      <w:r w:rsidRPr="000F70F4">
        <w:rPr>
          <w:color w:val="000000"/>
          <w:sz w:val="20"/>
          <w:szCs w:val="20"/>
        </w:rPr>
        <w:t xml:space="preserve"> </w:t>
      </w:r>
      <w:r w:rsidR="000F70F4" w:rsidRPr="000F70F4">
        <w:rPr>
          <w:sz w:val="20"/>
          <w:szCs w:val="20"/>
        </w:rPr>
        <w:t>Mestranda no Programa de Pós-graduação em Educação (PPGE) da Universidade Federal do Amazonas (UFAM); Bolsista pela Fundação de Amparo à Pesquisa do Estado do Amazonas (FAPEAM); Membra do Grupo de Pesquisa em Sociologia Política da Educação</w:t>
      </w:r>
    </w:p>
  </w:footnote>
  <w:footnote w:id="3">
    <w:p w14:paraId="0000001D" w14:textId="684B0082"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A648E6">
        <w:rPr>
          <w:color w:val="000000"/>
          <w:sz w:val="20"/>
          <w:szCs w:val="20"/>
        </w:rPr>
        <w:t>G</w:t>
      </w:r>
      <w:r w:rsidR="00A648E6" w:rsidRPr="00A648E6">
        <w:rPr>
          <w:color w:val="000000"/>
          <w:sz w:val="20"/>
          <w:szCs w:val="20"/>
        </w:rPr>
        <w:t>raduada em Pedagogia pela Universidade Federal do Amazonas, professora efetiva na rede de ensino Municipal de Manaus</w:t>
      </w:r>
      <w:r w:rsidR="005B57B4">
        <w:rPr>
          <w:color w:val="000000"/>
          <w:sz w:val="20"/>
          <w:szCs w:val="20"/>
        </w:rPr>
        <w:t xml:space="preserve"> (</w:t>
      </w:r>
      <w:r w:rsidR="00C82DC7">
        <w:rPr>
          <w:color w:val="000000"/>
          <w:sz w:val="20"/>
          <w:szCs w:val="20"/>
        </w:rPr>
        <w:t>SEMED</w:t>
      </w:r>
      <w:r w:rsidR="005B57B4">
        <w:rPr>
          <w:color w:val="000000"/>
          <w:sz w:val="20"/>
          <w:szCs w:val="20"/>
        </w:rPr>
        <w:t>)</w:t>
      </w:r>
      <w:r w:rsidR="00C82DC7">
        <w:rPr>
          <w:color w:val="000000"/>
          <w:sz w:val="20"/>
          <w:szCs w:val="20"/>
        </w:rPr>
        <w:t>.</w:t>
      </w:r>
    </w:p>
  </w:footnote>
  <w:footnote w:id="4">
    <w:p w14:paraId="04A6F82F" w14:textId="77777777" w:rsidR="00675871" w:rsidRDefault="00675871" w:rsidP="006758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G</w:t>
      </w:r>
      <w:r w:rsidRPr="00A648E6">
        <w:rPr>
          <w:color w:val="000000"/>
          <w:sz w:val="20"/>
          <w:szCs w:val="20"/>
        </w:rPr>
        <w:t>raduada em Pedagogia pela Universidade Federal do Amazonas, professora efetiva na rede de ensino Municipal de Manaus</w:t>
      </w:r>
      <w:r>
        <w:rPr>
          <w:color w:val="000000"/>
          <w:sz w:val="20"/>
          <w:szCs w:val="20"/>
        </w:rPr>
        <w:t xml:space="preserve"> (SEMED).</w:t>
      </w:r>
    </w:p>
  </w:footnote>
  <w:footnote w:id="5">
    <w:p w14:paraId="4C4E05AF" w14:textId="505F6D70" w:rsidR="007F0BC6" w:rsidRDefault="007F0BC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FE7F69" w:rsidRPr="00FE7F69">
        <w:t xml:space="preserve">Docente do Programa de Pós-graduação em Educação - PPGE/UFAM - Linha de Educação, Políticas Públicas e Desenvolvimento Regional. Doutora em Educação pela Universidade de Minho - Portugal (2015), mestra em Sociedade e Cultura na Amazônia - UFAM (2005), com graduação em PEDAGOGIA pela Universidade Federal do Amazonas (1995). Professora Associada I da Universidade Federal do Amazonas, </w:t>
      </w:r>
      <w:r w:rsidR="00FE7F69" w:rsidRPr="00FE7F69">
        <w:t>Vice</w:t>
      </w:r>
      <w:r w:rsidR="00FE7F69">
        <w:t>-diretora</w:t>
      </w:r>
      <w:r w:rsidR="00FE7F69" w:rsidRPr="00FE7F69">
        <w:t xml:space="preserve"> da FACED/UFAM, presidente da CGRRDE e Vice-presidente Norte da </w:t>
      </w:r>
      <w:proofErr w:type="spellStart"/>
      <w:r w:rsidR="00FE7F69" w:rsidRPr="00FE7F69">
        <w:t>Anped</w:t>
      </w:r>
      <w:proofErr w:type="spellEnd"/>
      <w:r w:rsidR="00FE7F69" w:rsidRPr="00FE7F6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1680B"/>
    <w:rsid w:val="00021F1C"/>
    <w:rsid w:val="00022499"/>
    <w:rsid w:val="00023B38"/>
    <w:rsid w:val="00024C3D"/>
    <w:rsid w:val="0002504E"/>
    <w:rsid w:val="0003347A"/>
    <w:rsid w:val="00034072"/>
    <w:rsid w:val="000340D8"/>
    <w:rsid w:val="0004245E"/>
    <w:rsid w:val="00046540"/>
    <w:rsid w:val="00050880"/>
    <w:rsid w:val="00050BDD"/>
    <w:rsid w:val="00057A35"/>
    <w:rsid w:val="00060F13"/>
    <w:rsid w:val="000617B3"/>
    <w:rsid w:val="0006569F"/>
    <w:rsid w:val="00077CB6"/>
    <w:rsid w:val="000823EB"/>
    <w:rsid w:val="000934A4"/>
    <w:rsid w:val="00093F68"/>
    <w:rsid w:val="000A2200"/>
    <w:rsid w:val="000D0270"/>
    <w:rsid w:val="000D4B5C"/>
    <w:rsid w:val="000E08B4"/>
    <w:rsid w:val="000E19DD"/>
    <w:rsid w:val="000E3977"/>
    <w:rsid w:val="000E41D1"/>
    <w:rsid w:val="000F3882"/>
    <w:rsid w:val="000F70F4"/>
    <w:rsid w:val="000F79AD"/>
    <w:rsid w:val="001029B5"/>
    <w:rsid w:val="0011646C"/>
    <w:rsid w:val="00126943"/>
    <w:rsid w:val="0013076D"/>
    <w:rsid w:val="00137A03"/>
    <w:rsid w:val="00142D67"/>
    <w:rsid w:val="00147CE6"/>
    <w:rsid w:val="0015585D"/>
    <w:rsid w:val="00163BAA"/>
    <w:rsid w:val="00164716"/>
    <w:rsid w:val="001702E0"/>
    <w:rsid w:val="00170474"/>
    <w:rsid w:val="00170DB1"/>
    <w:rsid w:val="00190B34"/>
    <w:rsid w:val="00191CFF"/>
    <w:rsid w:val="00191D45"/>
    <w:rsid w:val="001976DB"/>
    <w:rsid w:val="001A663F"/>
    <w:rsid w:val="001A7A05"/>
    <w:rsid w:val="001A7DB7"/>
    <w:rsid w:val="001C2A18"/>
    <w:rsid w:val="001C7BF2"/>
    <w:rsid w:val="001D56FF"/>
    <w:rsid w:val="001D7149"/>
    <w:rsid w:val="002301BA"/>
    <w:rsid w:val="002340BA"/>
    <w:rsid w:val="00241FA1"/>
    <w:rsid w:val="0025080E"/>
    <w:rsid w:val="00250DFE"/>
    <w:rsid w:val="00253585"/>
    <w:rsid w:val="0026337D"/>
    <w:rsid w:val="002645DF"/>
    <w:rsid w:val="00276AF1"/>
    <w:rsid w:val="00281011"/>
    <w:rsid w:val="00284FB3"/>
    <w:rsid w:val="0028633A"/>
    <w:rsid w:val="002940BE"/>
    <w:rsid w:val="002A1BBD"/>
    <w:rsid w:val="002A348B"/>
    <w:rsid w:val="002B651F"/>
    <w:rsid w:val="002B7DA9"/>
    <w:rsid w:val="002C105A"/>
    <w:rsid w:val="002D3C51"/>
    <w:rsid w:val="002D3FF9"/>
    <w:rsid w:val="002D757F"/>
    <w:rsid w:val="002E70DE"/>
    <w:rsid w:val="002F2EAE"/>
    <w:rsid w:val="003018F4"/>
    <w:rsid w:val="00310984"/>
    <w:rsid w:val="00311380"/>
    <w:rsid w:val="00336BF2"/>
    <w:rsid w:val="00344AF5"/>
    <w:rsid w:val="00345105"/>
    <w:rsid w:val="00350B7B"/>
    <w:rsid w:val="00364EAC"/>
    <w:rsid w:val="00370BF7"/>
    <w:rsid w:val="00380512"/>
    <w:rsid w:val="00392E88"/>
    <w:rsid w:val="00393A4C"/>
    <w:rsid w:val="00397A13"/>
    <w:rsid w:val="003A30D8"/>
    <w:rsid w:val="003A32F6"/>
    <w:rsid w:val="003A4E7B"/>
    <w:rsid w:val="003B2144"/>
    <w:rsid w:val="003F51CD"/>
    <w:rsid w:val="003F738B"/>
    <w:rsid w:val="00403044"/>
    <w:rsid w:val="004049B3"/>
    <w:rsid w:val="00404DDD"/>
    <w:rsid w:val="00404F72"/>
    <w:rsid w:val="0041684B"/>
    <w:rsid w:val="004227DA"/>
    <w:rsid w:val="0042360F"/>
    <w:rsid w:val="00432B4B"/>
    <w:rsid w:val="00440DFF"/>
    <w:rsid w:val="004539BE"/>
    <w:rsid w:val="004709D2"/>
    <w:rsid w:val="00473108"/>
    <w:rsid w:val="00474C6D"/>
    <w:rsid w:val="00477D34"/>
    <w:rsid w:val="004908A8"/>
    <w:rsid w:val="004A248C"/>
    <w:rsid w:val="004A4366"/>
    <w:rsid w:val="004B77C1"/>
    <w:rsid w:val="004C0679"/>
    <w:rsid w:val="004C2872"/>
    <w:rsid w:val="004C4A98"/>
    <w:rsid w:val="004C530F"/>
    <w:rsid w:val="004C6E4F"/>
    <w:rsid w:val="004D4590"/>
    <w:rsid w:val="005002BC"/>
    <w:rsid w:val="00502087"/>
    <w:rsid w:val="00511165"/>
    <w:rsid w:val="005114DE"/>
    <w:rsid w:val="00515F6D"/>
    <w:rsid w:val="0051746A"/>
    <w:rsid w:val="005239FB"/>
    <w:rsid w:val="005354EB"/>
    <w:rsid w:val="00544DB7"/>
    <w:rsid w:val="00545730"/>
    <w:rsid w:val="00546B6E"/>
    <w:rsid w:val="0055758F"/>
    <w:rsid w:val="005648BF"/>
    <w:rsid w:val="00564E7B"/>
    <w:rsid w:val="0057322A"/>
    <w:rsid w:val="00573B35"/>
    <w:rsid w:val="005852CA"/>
    <w:rsid w:val="005877CB"/>
    <w:rsid w:val="00587A9F"/>
    <w:rsid w:val="00590D3F"/>
    <w:rsid w:val="00595A40"/>
    <w:rsid w:val="005A44B4"/>
    <w:rsid w:val="005A6F19"/>
    <w:rsid w:val="005A71F1"/>
    <w:rsid w:val="005A7F89"/>
    <w:rsid w:val="005B57B4"/>
    <w:rsid w:val="005C1B4E"/>
    <w:rsid w:val="005C3902"/>
    <w:rsid w:val="005D7037"/>
    <w:rsid w:val="005F0AFC"/>
    <w:rsid w:val="005F78E8"/>
    <w:rsid w:val="00605FB7"/>
    <w:rsid w:val="006257F7"/>
    <w:rsid w:val="00626936"/>
    <w:rsid w:val="00626D85"/>
    <w:rsid w:val="00631FC0"/>
    <w:rsid w:val="00632215"/>
    <w:rsid w:val="00633CAC"/>
    <w:rsid w:val="0064509E"/>
    <w:rsid w:val="00650443"/>
    <w:rsid w:val="0065486C"/>
    <w:rsid w:val="00655945"/>
    <w:rsid w:val="00657451"/>
    <w:rsid w:val="006638FE"/>
    <w:rsid w:val="00665CA3"/>
    <w:rsid w:val="00673744"/>
    <w:rsid w:val="00675871"/>
    <w:rsid w:val="00697C52"/>
    <w:rsid w:val="006A5BA7"/>
    <w:rsid w:val="006B7657"/>
    <w:rsid w:val="006C5057"/>
    <w:rsid w:val="006C50EF"/>
    <w:rsid w:val="006C675C"/>
    <w:rsid w:val="006C709B"/>
    <w:rsid w:val="006D07AA"/>
    <w:rsid w:val="006D105C"/>
    <w:rsid w:val="006D2224"/>
    <w:rsid w:val="006E0496"/>
    <w:rsid w:val="006E22C9"/>
    <w:rsid w:val="006E4848"/>
    <w:rsid w:val="006E62C7"/>
    <w:rsid w:val="006F5416"/>
    <w:rsid w:val="00701632"/>
    <w:rsid w:val="0070432F"/>
    <w:rsid w:val="00710226"/>
    <w:rsid w:val="007247EF"/>
    <w:rsid w:val="00725345"/>
    <w:rsid w:val="007274D9"/>
    <w:rsid w:val="00727EAA"/>
    <w:rsid w:val="00732E71"/>
    <w:rsid w:val="007474A0"/>
    <w:rsid w:val="00755F1C"/>
    <w:rsid w:val="007664CE"/>
    <w:rsid w:val="00770B94"/>
    <w:rsid w:val="0078677E"/>
    <w:rsid w:val="00787EF0"/>
    <w:rsid w:val="00796CEA"/>
    <w:rsid w:val="007A01F2"/>
    <w:rsid w:val="007A5380"/>
    <w:rsid w:val="007A58AE"/>
    <w:rsid w:val="007B3429"/>
    <w:rsid w:val="007B513E"/>
    <w:rsid w:val="007B6BAB"/>
    <w:rsid w:val="007C551F"/>
    <w:rsid w:val="007D443A"/>
    <w:rsid w:val="007E5A83"/>
    <w:rsid w:val="007F04D1"/>
    <w:rsid w:val="007F0BC6"/>
    <w:rsid w:val="007F3949"/>
    <w:rsid w:val="007F56EB"/>
    <w:rsid w:val="007F7D67"/>
    <w:rsid w:val="008160A7"/>
    <w:rsid w:val="008318DA"/>
    <w:rsid w:val="00834969"/>
    <w:rsid w:val="00837ACD"/>
    <w:rsid w:val="008410F3"/>
    <w:rsid w:val="008413C6"/>
    <w:rsid w:val="00846B42"/>
    <w:rsid w:val="00855EF6"/>
    <w:rsid w:val="008607C8"/>
    <w:rsid w:val="008628F0"/>
    <w:rsid w:val="00864065"/>
    <w:rsid w:val="008643E9"/>
    <w:rsid w:val="00870244"/>
    <w:rsid w:val="00871F03"/>
    <w:rsid w:val="008756E0"/>
    <w:rsid w:val="0088091E"/>
    <w:rsid w:val="00891BA1"/>
    <w:rsid w:val="008937E6"/>
    <w:rsid w:val="00894397"/>
    <w:rsid w:val="008A30E6"/>
    <w:rsid w:val="008A5789"/>
    <w:rsid w:val="008A704B"/>
    <w:rsid w:val="008B0872"/>
    <w:rsid w:val="008B6730"/>
    <w:rsid w:val="008C0954"/>
    <w:rsid w:val="008C4803"/>
    <w:rsid w:val="008D7533"/>
    <w:rsid w:val="008E040C"/>
    <w:rsid w:val="008E192C"/>
    <w:rsid w:val="008E2D9F"/>
    <w:rsid w:val="008F2A78"/>
    <w:rsid w:val="008F5C2E"/>
    <w:rsid w:val="009000F2"/>
    <w:rsid w:val="0090488E"/>
    <w:rsid w:val="0090618E"/>
    <w:rsid w:val="00920BC3"/>
    <w:rsid w:val="009303B9"/>
    <w:rsid w:val="009360FE"/>
    <w:rsid w:val="00942E38"/>
    <w:rsid w:val="0095236D"/>
    <w:rsid w:val="009526ED"/>
    <w:rsid w:val="009545DD"/>
    <w:rsid w:val="009653E1"/>
    <w:rsid w:val="00972403"/>
    <w:rsid w:val="00976BE8"/>
    <w:rsid w:val="00977C23"/>
    <w:rsid w:val="009824A7"/>
    <w:rsid w:val="00986663"/>
    <w:rsid w:val="009944FB"/>
    <w:rsid w:val="009962D9"/>
    <w:rsid w:val="009A3639"/>
    <w:rsid w:val="009A7186"/>
    <w:rsid w:val="009B6656"/>
    <w:rsid w:val="009C6DB1"/>
    <w:rsid w:val="009E29C7"/>
    <w:rsid w:val="009E5656"/>
    <w:rsid w:val="009F200B"/>
    <w:rsid w:val="009F4AF7"/>
    <w:rsid w:val="009F75B0"/>
    <w:rsid w:val="00A008B5"/>
    <w:rsid w:val="00A03EC9"/>
    <w:rsid w:val="00A0694D"/>
    <w:rsid w:val="00A204F8"/>
    <w:rsid w:val="00A23746"/>
    <w:rsid w:val="00A25E60"/>
    <w:rsid w:val="00A33272"/>
    <w:rsid w:val="00A34894"/>
    <w:rsid w:val="00A575C0"/>
    <w:rsid w:val="00A60BD2"/>
    <w:rsid w:val="00A648E6"/>
    <w:rsid w:val="00A72A67"/>
    <w:rsid w:val="00A72C59"/>
    <w:rsid w:val="00A771F7"/>
    <w:rsid w:val="00A84500"/>
    <w:rsid w:val="00A917F6"/>
    <w:rsid w:val="00A95ACA"/>
    <w:rsid w:val="00A95E34"/>
    <w:rsid w:val="00AA2318"/>
    <w:rsid w:val="00AB3B9B"/>
    <w:rsid w:val="00AB6DBE"/>
    <w:rsid w:val="00AB7F98"/>
    <w:rsid w:val="00AE3B3A"/>
    <w:rsid w:val="00AF09D8"/>
    <w:rsid w:val="00AF34E2"/>
    <w:rsid w:val="00AF3505"/>
    <w:rsid w:val="00B057AA"/>
    <w:rsid w:val="00B06919"/>
    <w:rsid w:val="00B17BE9"/>
    <w:rsid w:val="00B24DD7"/>
    <w:rsid w:val="00B337D8"/>
    <w:rsid w:val="00B35241"/>
    <w:rsid w:val="00B44199"/>
    <w:rsid w:val="00B623BC"/>
    <w:rsid w:val="00B67B71"/>
    <w:rsid w:val="00B71032"/>
    <w:rsid w:val="00B87B96"/>
    <w:rsid w:val="00B977A2"/>
    <w:rsid w:val="00BB001E"/>
    <w:rsid w:val="00BB2C3D"/>
    <w:rsid w:val="00BB4172"/>
    <w:rsid w:val="00BB4EC1"/>
    <w:rsid w:val="00BB5CD6"/>
    <w:rsid w:val="00BC00A2"/>
    <w:rsid w:val="00BC3753"/>
    <w:rsid w:val="00BD6FED"/>
    <w:rsid w:val="00BE0135"/>
    <w:rsid w:val="00BE1AFE"/>
    <w:rsid w:val="00BE1EEE"/>
    <w:rsid w:val="00BE7547"/>
    <w:rsid w:val="00BF0CDC"/>
    <w:rsid w:val="00BF2E68"/>
    <w:rsid w:val="00BF349A"/>
    <w:rsid w:val="00BF5D1D"/>
    <w:rsid w:val="00C150CD"/>
    <w:rsid w:val="00C20607"/>
    <w:rsid w:val="00C2602B"/>
    <w:rsid w:val="00C30E24"/>
    <w:rsid w:val="00C32DE7"/>
    <w:rsid w:val="00C41773"/>
    <w:rsid w:val="00C419A3"/>
    <w:rsid w:val="00C54029"/>
    <w:rsid w:val="00C716AA"/>
    <w:rsid w:val="00C74757"/>
    <w:rsid w:val="00C76813"/>
    <w:rsid w:val="00C76872"/>
    <w:rsid w:val="00C76C7B"/>
    <w:rsid w:val="00C82698"/>
    <w:rsid w:val="00C82DC7"/>
    <w:rsid w:val="00C9022C"/>
    <w:rsid w:val="00C92324"/>
    <w:rsid w:val="00C926D8"/>
    <w:rsid w:val="00C97784"/>
    <w:rsid w:val="00CA2989"/>
    <w:rsid w:val="00CA3E3F"/>
    <w:rsid w:val="00CA409B"/>
    <w:rsid w:val="00CC0D40"/>
    <w:rsid w:val="00CD20A4"/>
    <w:rsid w:val="00CD7D8E"/>
    <w:rsid w:val="00CE0C5B"/>
    <w:rsid w:val="00CE22C3"/>
    <w:rsid w:val="00CF4B0F"/>
    <w:rsid w:val="00D12A4B"/>
    <w:rsid w:val="00D13D14"/>
    <w:rsid w:val="00D21BB6"/>
    <w:rsid w:val="00D24AD1"/>
    <w:rsid w:val="00D408C6"/>
    <w:rsid w:val="00D421E0"/>
    <w:rsid w:val="00D43420"/>
    <w:rsid w:val="00D438A2"/>
    <w:rsid w:val="00D45269"/>
    <w:rsid w:val="00D473B8"/>
    <w:rsid w:val="00D610A5"/>
    <w:rsid w:val="00D630B4"/>
    <w:rsid w:val="00D733C8"/>
    <w:rsid w:val="00D800BE"/>
    <w:rsid w:val="00D8212E"/>
    <w:rsid w:val="00D837E8"/>
    <w:rsid w:val="00D8539E"/>
    <w:rsid w:val="00D85AA5"/>
    <w:rsid w:val="00D97EA2"/>
    <w:rsid w:val="00DB528F"/>
    <w:rsid w:val="00DB6746"/>
    <w:rsid w:val="00DC15E6"/>
    <w:rsid w:val="00DC47C7"/>
    <w:rsid w:val="00DC4A9D"/>
    <w:rsid w:val="00DC7604"/>
    <w:rsid w:val="00DD11A1"/>
    <w:rsid w:val="00DE0914"/>
    <w:rsid w:val="00DE2834"/>
    <w:rsid w:val="00DE34DA"/>
    <w:rsid w:val="00DE4F39"/>
    <w:rsid w:val="00DE7601"/>
    <w:rsid w:val="00DF509F"/>
    <w:rsid w:val="00DF60A3"/>
    <w:rsid w:val="00E01FF2"/>
    <w:rsid w:val="00E04DF3"/>
    <w:rsid w:val="00E05677"/>
    <w:rsid w:val="00E07C7D"/>
    <w:rsid w:val="00E172B1"/>
    <w:rsid w:val="00E24EC5"/>
    <w:rsid w:val="00E24F92"/>
    <w:rsid w:val="00E255EF"/>
    <w:rsid w:val="00E27955"/>
    <w:rsid w:val="00E302B0"/>
    <w:rsid w:val="00E31E38"/>
    <w:rsid w:val="00E453E5"/>
    <w:rsid w:val="00E51683"/>
    <w:rsid w:val="00E52EFF"/>
    <w:rsid w:val="00E54CEE"/>
    <w:rsid w:val="00E61264"/>
    <w:rsid w:val="00E71821"/>
    <w:rsid w:val="00E818DE"/>
    <w:rsid w:val="00E8296B"/>
    <w:rsid w:val="00E91A47"/>
    <w:rsid w:val="00E930E7"/>
    <w:rsid w:val="00E95DC4"/>
    <w:rsid w:val="00E96BCF"/>
    <w:rsid w:val="00EA05FB"/>
    <w:rsid w:val="00EC31A8"/>
    <w:rsid w:val="00ED0B85"/>
    <w:rsid w:val="00ED2BB3"/>
    <w:rsid w:val="00ED30D1"/>
    <w:rsid w:val="00ED6791"/>
    <w:rsid w:val="00EE03AC"/>
    <w:rsid w:val="00EE4CCA"/>
    <w:rsid w:val="00F46C1E"/>
    <w:rsid w:val="00F50751"/>
    <w:rsid w:val="00F50E3B"/>
    <w:rsid w:val="00F626BF"/>
    <w:rsid w:val="00F700A1"/>
    <w:rsid w:val="00F73A7A"/>
    <w:rsid w:val="00F74849"/>
    <w:rsid w:val="00F763AE"/>
    <w:rsid w:val="00F76627"/>
    <w:rsid w:val="00F77E25"/>
    <w:rsid w:val="00F84646"/>
    <w:rsid w:val="00F866C4"/>
    <w:rsid w:val="00F94C5A"/>
    <w:rsid w:val="00F95B42"/>
    <w:rsid w:val="00F95C9A"/>
    <w:rsid w:val="00F9730F"/>
    <w:rsid w:val="00FE07A3"/>
    <w:rsid w:val="00FE1D1A"/>
    <w:rsid w:val="00FE5725"/>
    <w:rsid w:val="00FE7F69"/>
    <w:rsid w:val="00FF0F27"/>
    <w:rsid w:val="00FF2112"/>
    <w:rsid w:val="00FF4242"/>
    <w:rsid w:val="00FF4B1F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1293"/>
  <w15:docId w15:val="{41182FCC-C083-4322-BBED-F4F52057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Fernanda Cavalcante</cp:lastModifiedBy>
  <cp:revision>112</cp:revision>
  <dcterms:created xsi:type="dcterms:W3CDTF">2023-07-29T22:50:00Z</dcterms:created>
  <dcterms:modified xsi:type="dcterms:W3CDTF">2023-07-31T15:33:00Z</dcterms:modified>
</cp:coreProperties>
</file>