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INCIDÊNCIA DE INTOXICAÇÃO POR SUBSTÂNCIAS PSICOATIVAS ILÍCITAS NO SERVIÇO DE EMERGÊNCIA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2.00000000000003" w:lineRule="auto"/>
        <w:ind w:left="205" w:right="710" w:firstLine="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Myllena Menezes Libório Fraga¹, Anne Larissa Passos Lima², Bianca Hevelyn de Oliveira Gois Souza³, Gustavo Prietro Mota Vieira⁴.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205" w:right="107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Tiradentes¹²³⁴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205" w:right="46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(myllena.menezes@souunit.com.br)¹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205" w:right="46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360" w:lineRule="auto"/>
        <w:ind w:left="205" w:right="46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Intoxicação por uso de substâncias psicoativas ilícitas são prevalentes em setores de emergências, o uso dessas substâncias constitui-se um problema prevalente, sendo associados aos homicídios, suicídios, acidentes automobilísticos, afogamentos e quedas fatais. Além disso, relacionam-se com uma variedade de doenças, sendo hipertensão, acidente vascular cerebral (AVC), diabetes, doenças no fígado e no estômago. Nesse sentido, o quadro clínico dos pacientes admitidos na emergência são depressão respiratória, bradicardia, convulsões e coma que determinam os riscos ao óbito.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 presente estudo tem como objetivo  identificar a incidência da intoxicação por uso de substâncias psicoativas ilícitas na emergência, a fim de alertar sobre a importância desse tema.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Foi realizada uma revisão de literatura a partir de dados obtidos das plataformas eletrônicas gratuitas Medline e Scielo, usando descritores “intoxicação aguda”, “</w:t>
      </w:r>
      <w:r w:rsidDel="00000000" w:rsidR="00000000" w:rsidRPr="00000000">
        <w:rPr>
          <w:sz w:val="24"/>
          <w:szCs w:val="24"/>
          <w:rtl w:val="0"/>
        </w:rPr>
        <w:t xml:space="preserve">psicoativas"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“emerg</w:t>
      </w:r>
      <w:r w:rsidDel="00000000" w:rsidR="00000000" w:rsidRPr="00000000">
        <w:rPr>
          <w:sz w:val="24"/>
          <w:szCs w:val="24"/>
          <w:rtl w:val="0"/>
        </w:rPr>
        <w:t xml:space="preserve">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ncia”. Ao todo foram selecionados 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artigos nos últimos </w:t>
      </w:r>
      <w:r w:rsidDel="00000000" w:rsidR="00000000" w:rsidRPr="00000000">
        <w:rPr>
          <w:sz w:val="24"/>
          <w:szCs w:val="24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anos, sendo critérios de inclusão os estudos que abordavam o manejo  no setor de emergência e critérios de exclusão os trabalhos pagos que não respondiam os critérios propostos.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Com base nos estudos realizados, infere-se uma incidência de  aproximadamente 61,7% do sexo feminino, entre os anos 2019 a 2022. A faixa etária prevalente foi entre 20 a 29 anos e um aumento considerável entre adolescentes de 15 a 19 anos cerca de 18,4%. Sendo a causa primordial dessas intoxicações a tentativa de suícidio devido à violência doméstica e ao abuso sexual dentre outros.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Observa-se</w:t>
      </w:r>
      <w:r w:rsidDel="00000000" w:rsidR="00000000" w:rsidRPr="00000000">
        <w:rPr>
          <w:sz w:val="24"/>
          <w:szCs w:val="24"/>
          <w:rtl w:val="0"/>
        </w:rPr>
        <w:t xml:space="preserve"> um aumento nos casos de intoxicação, com alta prevalência no sexo feminino. Sendo assim, espera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-se que este </w:t>
      </w:r>
      <w:r w:rsidDel="00000000" w:rsidR="00000000" w:rsidRPr="00000000">
        <w:rPr>
          <w:sz w:val="24"/>
          <w:szCs w:val="24"/>
          <w:rtl w:val="0"/>
        </w:rPr>
        <w:t xml:space="preserve">trabalho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contribua </w:t>
      </w:r>
      <w:r w:rsidDel="00000000" w:rsidR="00000000" w:rsidRPr="00000000">
        <w:rPr>
          <w:sz w:val="24"/>
          <w:szCs w:val="24"/>
          <w:rtl w:val="0"/>
        </w:rPr>
        <w:t xml:space="preserve">com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prática clínica do profissional</w:t>
      </w:r>
      <w:r w:rsidDel="00000000" w:rsidR="00000000" w:rsidRPr="00000000">
        <w:rPr>
          <w:sz w:val="24"/>
          <w:szCs w:val="24"/>
          <w:rtl w:val="0"/>
        </w:rPr>
        <w:t xml:space="preserve">, de forma a estimular a capacitação do manejo desses casos na emergência.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6.99999999999994" w:lineRule="auto"/>
        <w:ind w:left="205" w:right="46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20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Intoxicação. Drogas Psicoativas. Emergência.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20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20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 Emergências Clínicas.</w:t>
      </w:r>
    </w:p>
    <w:sectPr>
      <w:pgSz w:h="16840" w:w="1192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734" w:right="281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ind w:left="2734" w:right="2810"/>
      <w:jc w:val="center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spacing w:before="69"/>
      <w:ind w:left="715" w:hanging="510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Fontepargpadro"/>
    <w:uiPriority w:val="99"/>
    <w:unhideWhenUsed w:val="1"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3D2B4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kkgg36kTUYyVqBGf/921geNNQ==">CgMxLjA4AHIhMUNqS3B0SVA1dTQ5T21HSXpzUl9kWHh1aTFvbjJQQ3lI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2024-02-29T22:29:00Z</dcterms:created>
  <dc:creator>Anne Larissa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