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749" w14:textId="666BC440" w:rsidR="00767098" w:rsidRDefault="00D32C39" w:rsidP="00EF7D9D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 xml:space="preserve">USO DE </w:t>
      </w:r>
      <w:r w:rsidR="00C55EBC">
        <w:rPr>
          <w:b/>
          <w:sz w:val="24"/>
        </w:rPr>
        <w:t>VENTILAÇÃO NÃO INVASIVA NO QUADRO DE EDEMA AGUDO DE PULMÃO EM PRONTO SOCORRO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4121D510" w:rsidR="00767098" w:rsidRPr="006D01D8" w:rsidRDefault="007102B0" w:rsidP="00B745F5">
      <w:pPr>
        <w:pStyle w:val="Corpodetexto"/>
        <w:spacing w:line="254" w:lineRule="auto"/>
        <w:ind w:left="0" w:right="-10"/>
        <w:jc w:val="both"/>
        <w:rPr>
          <w:lang w:val="pt-BR"/>
        </w:rPr>
      </w:pPr>
      <w:r>
        <w:t>Júlia Dourado Silva</w:t>
      </w:r>
      <w:r w:rsidRPr="007102B0">
        <w:rPr>
          <w:vertAlign w:val="superscript"/>
        </w:rPr>
        <w:t>1</w:t>
      </w:r>
      <w:r>
        <w:t xml:space="preserve">, </w:t>
      </w:r>
      <w:r w:rsidR="002635C4">
        <w:t>Nadiny Natalia Silva das Neves</w:t>
      </w:r>
      <w:r w:rsidR="002635C4" w:rsidRPr="001B41E6">
        <w:rPr>
          <w:vertAlign w:val="superscript"/>
        </w:rPr>
        <w:t>2</w:t>
      </w:r>
      <w:r>
        <w:t xml:space="preserve">, </w:t>
      </w:r>
      <w:r w:rsidR="007524EB">
        <w:t>Tatiana Jorge Franco</w:t>
      </w:r>
      <w:r w:rsidR="006D01D8" w:rsidRPr="006D01D8">
        <w:rPr>
          <w:vertAlign w:val="superscript"/>
        </w:rPr>
        <w:t>1</w:t>
      </w:r>
      <w:r>
        <w:t>,</w:t>
      </w:r>
      <w:r w:rsidR="00B745F5">
        <w:t xml:space="preserve"> </w:t>
      </w:r>
      <w:r w:rsidR="00D52FCA">
        <w:t>Maria Clara Alves Vieira</w:t>
      </w:r>
      <w:r w:rsidR="00D52FCA" w:rsidRPr="001B41E6">
        <w:rPr>
          <w:vertAlign w:val="superscript"/>
        </w:rPr>
        <w:t>3</w:t>
      </w:r>
      <w:r w:rsidR="00D52FCA">
        <w:t xml:space="preserve">, </w:t>
      </w:r>
      <w:r w:rsidR="001B41E6">
        <w:t>Elísia de Souza Carvalho Reis</w:t>
      </w:r>
      <w:r w:rsidR="001B41E6" w:rsidRPr="001B41E6">
        <w:rPr>
          <w:vertAlign w:val="superscript"/>
        </w:rPr>
        <w:t>1</w:t>
      </w:r>
      <w:r w:rsidR="001B41E6">
        <w:t>, Sérgio Souto de Melo</w:t>
      </w:r>
      <w:r w:rsidR="001B41E6" w:rsidRPr="001B41E6">
        <w:rPr>
          <w:vertAlign w:val="superscript"/>
        </w:rPr>
        <w:t>1</w:t>
      </w:r>
      <w:r w:rsidR="001B41E6">
        <w:t>, Maiara Silva Fernandes</w:t>
      </w:r>
      <w:r w:rsidR="001B41E6" w:rsidRPr="001B41E6">
        <w:rPr>
          <w:vertAlign w:val="superscript"/>
        </w:rPr>
        <w:t>1</w:t>
      </w:r>
      <w:r w:rsidR="001B41E6">
        <w:t>.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57020F0F" w14:textId="1970A905" w:rsidR="00FE200F" w:rsidRDefault="00FE200F" w:rsidP="00D06499">
      <w:pPr>
        <w:pStyle w:val="Corpodetexto"/>
        <w:spacing w:line="254" w:lineRule="auto"/>
        <w:ind w:left="0" w:right="-152"/>
      </w:pPr>
      <w:r w:rsidRPr="00FE200F">
        <w:rPr>
          <w:vertAlign w:val="superscript"/>
        </w:rPr>
        <w:t>1</w:t>
      </w:r>
      <w:r w:rsidR="006D01D8">
        <w:t>Faculdade Zarns Itumbiara</w:t>
      </w:r>
      <w:r>
        <w:t xml:space="preserve">, </w:t>
      </w:r>
      <w:r w:rsidRPr="00FE200F">
        <w:rPr>
          <w:vertAlign w:val="superscript"/>
        </w:rPr>
        <w:t>2</w:t>
      </w:r>
      <w:r>
        <w:t xml:space="preserve">Centro Universitário </w:t>
      </w:r>
      <w:r w:rsidR="006900CF">
        <w:t>Alfredo Nasser</w:t>
      </w:r>
      <w:r w:rsidR="00D06499">
        <w:t xml:space="preserve">, </w:t>
      </w:r>
      <w:r w:rsidR="00D06499" w:rsidRPr="00D06499">
        <w:rPr>
          <w:vertAlign w:val="superscript"/>
        </w:rPr>
        <w:t>3</w:t>
      </w:r>
      <w:r w:rsidR="00D06499">
        <w:t>IMEPAC Centro Universitário</w:t>
      </w:r>
    </w:p>
    <w:p w14:paraId="2B04F360" w14:textId="77777777" w:rsidR="00FE200F" w:rsidRDefault="00FE200F" w:rsidP="00FE200F">
      <w:pPr>
        <w:pStyle w:val="Corpodetexto"/>
        <w:spacing w:line="254" w:lineRule="auto"/>
        <w:ind w:right="1077"/>
      </w:pPr>
    </w:p>
    <w:p w14:paraId="2D4A70DA" w14:textId="36EDE193" w:rsidR="00767098" w:rsidRPr="00EF0D6C" w:rsidRDefault="00B745F5" w:rsidP="00AF491A">
      <w:pPr>
        <w:pStyle w:val="Corpodetexto"/>
        <w:spacing w:line="254" w:lineRule="auto"/>
        <w:ind w:left="0" w:right="1077"/>
        <w:rPr>
          <w:rStyle w:val="RefernciaIntensa"/>
        </w:rPr>
      </w:pPr>
      <w:r>
        <w:t>(</w:t>
      </w:r>
      <w:r w:rsidR="00AF491A">
        <w:t>julia-dourado@outlook.com.br</w:t>
      </w:r>
      <w:r>
        <w:t>)</w:t>
      </w:r>
      <w:r w:rsidR="00EF0D6C">
        <w:t xml:space="preserve"> </w:t>
      </w:r>
    </w:p>
    <w:p w14:paraId="4B9C7900" w14:textId="77777777" w:rsidR="00FE200F" w:rsidRDefault="00FE200F" w:rsidP="00FE200F">
      <w:pPr>
        <w:pStyle w:val="Corpodetexto"/>
        <w:spacing w:line="254" w:lineRule="auto"/>
        <w:ind w:right="1077"/>
      </w:pPr>
    </w:p>
    <w:p w14:paraId="6ACF270B" w14:textId="56EBADFB" w:rsidR="000D1436" w:rsidRPr="00646AE0" w:rsidRDefault="00E83E47" w:rsidP="00EF7D9D">
      <w:pPr>
        <w:pStyle w:val="Corpodetexto"/>
        <w:spacing w:line="360" w:lineRule="auto"/>
        <w:ind w:left="0" w:right="-10"/>
        <w:jc w:val="both"/>
        <w:rPr>
          <w:lang w:val="pt-BR"/>
        </w:rPr>
      </w:pPr>
      <w:r w:rsidRPr="00646AE0">
        <w:rPr>
          <w:b/>
          <w:bCs/>
          <w:lang w:val="pt-BR"/>
        </w:rPr>
        <w:t>Introdução:</w:t>
      </w:r>
      <w:r w:rsidRPr="00646AE0">
        <w:rPr>
          <w:lang w:val="pt-BR"/>
        </w:rPr>
        <w:t xml:space="preserve"> </w:t>
      </w:r>
      <w:r w:rsidR="00BA7F95">
        <w:rPr>
          <w:lang w:val="pt-BR"/>
        </w:rPr>
        <w:t xml:space="preserve">Edema agudo de pulmão </w:t>
      </w:r>
      <w:r w:rsidR="008B0EAA">
        <w:rPr>
          <w:lang w:val="pt-BR"/>
        </w:rPr>
        <w:t>é a insuficiência ve</w:t>
      </w:r>
      <w:r w:rsidR="00EB6DF7">
        <w:rPr>
          <w:lang w:val="pt-BR"/>
        </w:rPr>
        <w:t xml:space="preserve">ntricular com hipertensão venosa pulmonar e inundação alveolar, </w:t>
      </w:r>
      <w:r w:rsidR="00E77058">
        <w:rPr>
          <w:lang w:val="pt-BR"/>
        </w:rPr>
        <w:t xml:space="preserve">tem causa multifatorial e é </w:t>
      </w:r>
      <w:r w:rsidR="000C58A3">
        <w:rPr>
          <w:lang w:val="pt-BR"/>
        </w:rPr>
        <w:t>a</w:t>
      </w:r>
      <w:r w:rsidR="00E77058">
        <w:rPr>
          <w:lang w:val="pt-BR"/>
        </w:rPr>
        <w:t xml:space="preserve"> principal</w:t>
      </w:r>
      <w:r w:rsidR="00A367DA">
        <w:rPr>
          <w:lang w:val="pt-BR"/>
        </w:rPr>
        <w:t xml:space="preserve"> causa de dispneia na emergência. </w:t>
      </w:r>
      <w:r w:rsidR="0076450F">
        <w:rPr>
          <w:lang w:val="pt-BR"/>
        </w:rPr>
        <w:t xml:space="preserve">A ventilação não invasiva (VNI) é </w:t>
      </w:r>
      <w:r w:rsidR="00CB180F">
        <w:rPr>
          <w:lang w:val="pt-BR"/>
        </w:rPr>
        <w:t>um método de suporte de ventilação por pressão positiva</w:t>
      </w:r>
      <w:r w:rsidR="00AA00CA">
        <w:rPr>
          <w:lang w:val="pt-BR"/>
        </w:rPr>
        <w:t xml:space="preserve">, no qual oferta oxigênio para o paciente, </w:t>
      </w:r>
      <w:r w:rsidR="00FE11EF">
        <w:rPr>
          <w:lang w:val="pt-BR"/>
        </w:rPr>
        <w:t xml:space="preserve">sem recorrer a métodos </w:t>
      </w:r>
      <w:r w:rsidR="0018614F">
        <w:rPr>
          <w:lang w:val="pt-BR"/>
        </w:rPr>
        <w:t>invasivos</w:t>
      </w:r>
      <w:r w:rsidR="000C58A3">
        <w:rPr>
          <w:lang w:val="pt-BR"/>
        </w:rPr>
        <w:t xml:space="preserve"> e </w:t>
      </w:r>
      <w:r w:rsidR="0018614F">
        <w:rPr>
          <w:lang w:val="pt-BR"/>
        </w:rPr>
        <w:t xml:space="preserve">evita complicações associadas </w:t>
      </w:r>
      <w:r w:rsidR="002B78B5">
        <w:rPr>
          <w:lang w:val="pt-BR"/>
        </w:rPr>
        <w:t>aos outros meios</w:t>
      </w:r>
      <w:r w:rsidR="001E6689">
        <w:rPr>
          <w:lang w:val="pt-BR"/>
        </w:rPr>
        <w:t xml:space="preserve">. </w:t>
      </w:r>
      <w:r w:rsidR="00A22277" w:rsidRPr="00646AE0">
        <w:rPr>
          <w:b/>
          <w:bCs/>
          <w:lang w:val="pt-BR"/>
        </w:rPr>
        <w:t xml:space="preserve">Objetivo: </w:t>
      </w:r>
      <w:r w:rsidR="00A22277" w:rsidRPr="00646AE0">
        <w:rPr>
          <w:lang w:val="pt-BR"/>
        </w:rPr>
        <w:t>Apresenta</w:t>
      </w:r>
      <w:r w:rsidR="00740884">
        <w:rPr>
          <w:lang w:val="pt-BR"/>
        </w:rPr>
        <w:t xml:space="preserve">r o uso </w:t>
      </w:r>
      <w:r w:rsidR="00804A92">
        <w:rPr>
          <w:lang w:val="pt-BR"/>
        </w:rPr>
        <w:t xml:space="preserve">da ventilação mecânica não invasiva e </w:t>
      </w:r>
      <w:r w:rsidR="00E11ECD">
        <w:rPr>
          <w:lang w:val="pt-BR"/>
        </w:rPr>
        <w:t>seus benefícios</w:t>
      </w:r>
      <w:r w:rsidR="002B78B5">
        <w:rPr>
          <w:lang w:val="pt-BR"/>
        </w:rPr>
        <w:t xml:space="preserve"> no tratamento de edema agudo de pulmão</w:t>
      </w:r>
      <w:r w:rsidR="00E11ECD">
        <w:rPr>
          <w:lang w:val="pt-BR"/>
        </w:rPr>
        <w:t>.</w:t>
      </w:r>
      <w:r w:rsidR="00A22277" w:rsidRPr="00646AE0">
        <w:rPr>
          <w:lang w:val="pt-BR"/>
        </w:rPr>
        <w:t xml:space="preserve"> </w:t>
      </w:r>
      <w:r w:rsidRPr="00646AE0">
        <w:rPr>
          <w:b/>
          <w:color w:val="000000"/>
          <w:lang w:val="pt-BR"/>
        </w:rPr>
        <w:t xml:space="preserve">Metodologia: </w:t>
      </w:r>
      <w:r w:rsidR="00395AB4">
        <w:rPr>
          <w:lang w:val="pt-BR"/>
        </w:rPr>
        <w:t>Este trabalho</w:t>
      </w:r>
      <w:r w:rsidRPr="00646AE0">
        <w:rPr>
          <w:lang w:val="pt-BR"/>
        </w:rPr>
        <w:t xml:space="preserve"> foi realizado mediante revisão narrativa de literatura, com pesquisas na </w:t>
      </w:r>
      <w:r w:rsidR="00FC2524">
        <w:rPr>
          <w:lang w:val="pt-BR"/>
        </w:rPr>
        <w:t>plataforma Goo</w:t>
      </w:r>
      <w:r w:rsidR="00AA24CC">
        <w:rPr>
          <w:lang w:val="pt-BR"/>
        </w:rPr>
        <w:t>gle Acadêmico</w:t>
      </w:r>
      <w:r w:rsidRPr="00646AE0">
        <w:rPr>
          <w:lang w:val="pt-BR"/>
        </w:rPr>
        <w:t>, utilizando os termos livres em inglês combinados com operadores “</w:t>
      </w:r>
      <w:r w:rsidR="00D810D8" w:rsidRPr="00646AE0">
        <w:rPr>
          <w:lang w:val="pt-BR"/>
        </w:rPr>
        <w:t xml:space="preserve">Acute </w:t>
      </w:r>
      <w:r w:rsidR="00CD22DD">
        <w:rPr>
          <w:lang w:val="pt-BR"/>
        </w:rPr>
        <w:t>lung edema</w:t>
      </w:r>
      <w:r w:rsidRPr="00646AE0">
        <w:rPr>
          <w:lang w:val="pt-BR"/>
        </w:rPr>
        <w:t xml:space="preserve">” AND “Emergency”. Ao final foram encontrados </w:t>
      </w:r>
      <w:r w:rsidR="00CD22DD">
        <w:rPr>
          <w:lang w:val="pt-BR"/>
        </w:rPr>
        <w:t>vinte</w:t>
      </w:r>
      <w:r w:rsidR="00D810D8" w:rsidRPr="00646AE0">
        <w:rPr>
          <w:lang w:val="pt-BR"/>
        </w:rPr>
        <w:t xml:space="preserve"> t</w:t>
      </w:r>
      <w:r w:rsidR="00AD189D" w:rsidRPr="00646AE0">
        <w:rPr>
          <w:lang w:val="pt-BR"/>
        </w:rPr>
        <w:t>rabalhos</w:t>
      </w:r>
      <w:r w:rsidRPr="00646AE0">
        <w:rPr>
          <w:lang w:val="pt-BR"/>
        </w:rPr>
        <w:t xml:space="preserve"> e selecionados </w:t>
      </w:r>
      <w:r w:rsidR="00CD22DD">
        <w:rPr>
          <w:lang w:val="pt-BR"/>
        </w:rPr>
        <w:t>seis</w:t>
      </w:r>
      <w:r w:rsidRPr="00646AE0">
        <w:rPr>
          <w:lang w:val="pt-BR"/>
        </w:rPr>
        <w:t xml:space="preserve"> estudos publicados nos últimos </w:t>
      </w:r>
      <w:r w:rsidR="00D810D8" w:rsidRPr="00646AE0">
        <w:rPr>
          <w:lang w:val="pt-BR"/>
        </w:rPr>
        <w:t>d</w:t>
      </w:r>
      <w:r w:rsidR="00CD22DD">
        <w:rPr>
          <w:lang w:val="pt-BR"/>
        </w:rPr>
        <w:t>ez</w:t>
      </w:r>
      <w:r w:rsidRPr="00646AE0">
        <w:rPr>
          <w:lang w:val="pt-BR"/>
        </w:rPr>
        <w:t xml:space="preserve"> anos, sendo revisões sistemáticas ou estudos originais, com exclusão de resumos, teses e editoriais</w:t>
      </w:r>
      <w:r w:rsidRPr="00646AE0">
        <w:rPr>
          <w:color w:val="000000"/>
          <w:lang w:val="pt-BR"/>
        </w:rPr>
        <w:t>.</w:t>
      </w:r>
      <w:r w:rsidR="00A22277" w:rsidRPr="00646AE0">
        <w:rPr>
          <w:color w:val="000000"/>
          <w:lang w:val="pt-BR"/>
        </w:rPr>
        <w:t xml:space="preserve"> </w:t>
      </w:r>
      <w:r w:rsidR="00A22277" w:rsidRPr="00646AE0">
        <w:rPr>
          <w:b/>
          <w:bCs/>
          <w:color w:val="000000"/>
          <w:lang w:val="pt-BR"/>
        </w:rPr>
        <w:t xml:space="preserve">Resultados: </w:t>
      </w:r>
      <w:r w:rsidR="00707624">
        <w:rPr>
          <w:color w:val="000000"/>
          <w:lang w:val="pt-BR"/>
        </w:rPr>
        <w:t xml:space="preserve">Percebe-se que o uso de VNI em casos de edema agudo de pulmão </w:t>
      </w:r>
      <w:r w:rsidR="00C94039">
        <w:rPr>
          <w:color w:val="000000"/>
          <w:lang w:val="pt-BR"/>
        </w:rPr>
        <w:t>é frequentemente utilizado nas emergências hospitalares</w:t>
      </w:r>
      <w:r w:rsidR="00455141">
        <w:rPr>
          <w:color w:val="000000"/>
          <w:lang w:val="pt-BR"/>
        </w:rPr>
        <w:t xml:space="preserve"> em casos </w:t>
      </w:r>
      <w:r w:rsidR="00DD1281">
        <w:rPr>
          <w:color w:val="000000"/>
          <w:lang w:val="pt-BR"/>
        </w:rPr>
        <w:t>mais graves</w:t>
      </w:r>
      <w:r w:rsidR="00E62AB4">
        <w:rPr>
          <w:color w:val="000000"/>
          <w:lang w:val="pt-BR"/>
        </w:rPr>
        <w:t>,</w:t>
      </w:r>
      <w:r w:rsidR="00F965B4">
        <w:rPr>
          <w:color w:val="000000"/>
          <w:lang w:val="pt-BR"/>
        </w:rPr>
        <w:t xml:space="preserve"> e</w:t>
      </w:r>
      <w:r w:rsidR="00E62AB4">
        <w:rPr>
          <w:color w:val="000000"/>
          <w:lang w:val="pt-BR"/>
        </w:rPr>
        <w:t xml:space="preserve"> tem como principal objetivo </w:t>
      </w:r>
      <w:r w:rsidR="00BA29E5">
        <w:rPr>
          <w:color w:val="000000"/>
          <w:lang w:val="pt-BR"/>
        </w:rPr>
        <w:t xml:space="preserve">reduzir a necessidade de entubação </w:t>
      </w:r>
      <w:r w:rsidR="006B38B6">
        <w:rPr>
          <w:color w:val="000000"/>
          <w:lang w:val="pt-BR"/>
        </w:rPr>
        <w:t xml:space="preserve">orotraqueal. </w:t>
      </w:r>
      <w:r w:rsidR="00AC5712">
        <w:rPr>
          <w:color w:val="000000"/>
          <w:lang w:val="pt-BR"/>
        </w:rPr>
        <w:t>Os benefícios da</w:t>
      </w:r>
      <w:r w:rsidR="00706DA0">
        <w:rPr>
          <w:color w:val="000000"/>
          <w:lang w:val="pt-BR"/>
        </w:rPr>
        <w:t xml:space="preserve"> utilização de</w:t>
      </w:r>
      <w:r w:rsidR="00705A7E">
        <w:rPr>
          <w:color w:val="000000"/>
          <w:lang w:val="pt-BR"/>
        </w:rPr>
        <w:t xml:space="preserve"> VNI</w:t>
      </w:r>
      <w:r w:rsidR="00AC5712">
        <w:rPr>
          <w:color w:val="000000"/>
          <w:lang w:val="pt-BR"/>
        </w:rPr>
        <w:t xml:space="preserve"> </w:t>
      </w:r>
      <w:r w:rsidR="0059467D">
        <w:rPr>
          <w:color w:val="000000"/>
          <w:lang w:val="pt-BR"/>
        </w:rPr>
        <w:t>são:</w:t>
      </w:r>
      <w:r w:rsidR="00705A7E">
        <w:rPr>
          <w:color w:val="000000"/>
          <w:lang w:val="pt-BR"/>
        </w:rPr>
        <w:t xml:space="preserve"> </w:t>
      </w:r>
      <w:r w:rsidR="00695C93">
        <w:rPr>
          <w:color w:val="000000"/>
          <w:lang w:val="pt-BR"/>
        </w:rPr>
        <w:t>promove</w:t>
      </w:r>
      <w:r w:rsidR="00EB517F">
        <w:rPr>
          <w:color w:val="000000"/>
          <w:lang w:val="pt-BR"/>
        </w:rPr>
        <w:t>r</w:t>
      </w:r>
      <w:r w:rsidR="00695C93">
        <w:rPr>
          <w:color w:val="000000"/>
          <w:lang w:val="pt-BR"/>
        </w:rPr>
        <w:t xml:space="preserve"> a redistribuição do líquido alveolar diminuindo a dispneia</w:t>
      </w:r>
      <w:r w:rsidR="00F052C1">
        <w:rPr>
          <w:color w:val="000000"/>
          <w:lang w:val="pt-BR"/>
        </w:rPr>
        <w:t xml:space="preserve">, </w:t>
      </w:r>
      <w:r w:rsidR="00CF57F3">
        <w:rPr>
          <w:color w:val="000000"/>
          <w:lang w:val="pt-BR"/>
        </w:rPr>
        <w:t xml:space="preserve">redução </w:t>
      </w:r>
      <w:r w:rsidR="00BB0DD5">
        <w:rPr>
          <w:color w:val="000000"/>
          <w:lang w:val="pt-BR"/>
        </w:rPr>
        <w:t>do esforço muscula</w:t>
      </w:r>
      <w:r w:rsidR="00483AE6">
        <w:rPr>
          <w:color w:val="000000"/>
          <w:lang w:val="pt-BR"/>
        </w:rPr>
        <w:t>r</w:t>
      </w:r>
      <w:r w:rsidR="00CA6ADE">
        <w:rPr>
          <w:color w:val="000000"/>
          <w:lang w:val="pt-BR"/>
        </w:rPr>
        <w:t>, normalização do pH e índice de oxigenação, entre outros</w:t>
      </w:r>
      <w:r w:rsidR="00725DE6">
        <w:rPr>
          <w:color w:val="000000"/>
          <w:lang w:val="pt-BR"/>
        </w:rPr>
        <w:t>.</w:t>
      </w:r>
      <w:r w:rsidR="00234C7A">
        <w:rPr>
          <w:color w:val="000000"/>
          <w:lang w:val="pt-BR"/>
        </w:rPr>
        <w:t xml:space="preserve"> Além disso foi ressaltado que </w:t>
      </w:r>
      <w:r w:rsidR="00F22C6E">
        <w:rPr>
          <w:color w:val="000000"/>
          <w:lang w:val="pt-BR"/>
        </w:rPr>
        <w:t xml:space="preserve">o uso da ventilação não invasiva apresentou </w:t>
      </w:r>
      <w:r w:rsidR="008B7A6C">
        <w:rPr>
          <w:color w:val="000000"/>
          <w:lang w:val="pt-BR"/>
        </w:rPr>
        <w:t xml:space="preserve">uma rápida melhora </w:t>
      </w:r>
      <w:r w:rsidR="002F04C8">
        <w:rPr>
          <w:color w:val="000000"/>
          <w:lang w:val="pt-BR"/>
        </w:rPr>
        <w:t>do paciente em</w:t>
      </w:r>
      <w:r w:rsidR="008B7A6C">
        <w:rPr>
          <w:color w:val="000000"/>
          <w:lang w:val="pt-BR"/>
        </w:rPr>
        <w:t xml:space="preserve"> todos os parâmetros.</w:t>
      </w:r>
      <w:r w:rsidR="00F052C1">
        <w:rPr>
          <w:color w:val="000000"/>
          <w:lang w:val="pt-BR"/>
        </w:rPr>
        <w:t xml:space="preserve"> </w:t>
      </w:r>
      <w:r w:rsidR="009A0920" w:rsidRPr="002E55D4">
        <w:rPr>
          <w:b/>
          <w:bCs/>
          <w:color w:val="000000"/>
          <w:lang w:val="pt-BR"/>
        </w:rPr>
        <w:t>C</w:t>
      </w:r>
      <w:r w:rsidR="00B06191" w:rsidRPr="00646AE0">
        <w:rPr>
          <w:b/>
          <w:bCs/>
          <w:color w:val="000000"/>
          <w:lang w:val="pt-BR"/>
        </w:rPr>
        <w:t xml:space="preserve">onclusão: </w:t>
      </w:r>
      <w:r w:rsidR="00B06191" w:rsidRPr="00646AE0">
        <w:rPr>
          <w:color w:val="000000"/>
          <w:lang w:val="pt-BR"/>
        </w:rPr>
        <w:t xml:space="preserve"> </w:t>
      </w:r>
      <w:r w:rsidR="00616744">
        <w:rPr>
          <w:color w:val="000000"/>
          <w:lang w:val="pt-BR"/>
        </w:rPr>
        <w:t xml:space="preserve">O edema agudo de pulmão </w:t>
      </w:r>
      <w:r w:rsidR="00B06191" w:rsidRPr="00646AE0">
        <w:rPr>
          <w:color w:val="000000"/>
          <w:lang w:val="pt-BR"/>
        </w:rPr>
        <w:t xml:space="preserve">é </w:t>
      </w:r>
      <w:r w:rsidR="00A515D5">
        <w:rPr>
          <w:color w:val="000000"/>
          <w:lang w:val="pt-BR"/>
        </w:rPr>
        <w:t>uma emergência médica de</w:t>
      </w:r>
      <w:r w:rsidR="00527C63">
        <w:rPr>
          <w:color w:val="000000"/>
          <w:lang w:val="pt-BR"/>
        </w:rPr>
        <w:t xml:space="preserve"> grande prevalência e potencialmente letal</w:t>
      </w:r>
      <w:r w:rsidR="00B06191" w:rsidRPr="00646AE0">
        <w:rPr>
          <w:color w:val="000000"/>
          <w:lang w:val="pt-BR"/>
        </w:rPr>
        <w:t xml:space="preserve">, então o </w:t>
      </w:r>
      <w:r w:rsidR="007C52C6">
        <w:rPr>
          <w:color w:val="000000"/>
          <w:lang w:val="pt-BR"/>
        </w:rPr>
        <w:t xml:space="preserve">diagnóstico e a conduta terapêutica deve ser </w:t>
      </w:r>
      <w:r w:rsidR="002B78B5">
        <w:rPr>
          <w:color w:val="000000"/>
          <w:lang w:val="pt-BR"/>
        </w:rPr>
        <w:t>efetuado</w:t>
      </w:r>
      <w:r w:rsidR="007C52C6">
        <w:rPr>
          <w:color w:val="000000"/>
          <w:lang w:val="pt-BR"/>
        </w:rPr>
        <w:t xml:space="preserve"> </w:t>
      </w:r>
      <w:r w:rsidR="00730D17">
        <w:rPr>
          <w:color w:val="000000"/>
          <w:lang w:val="pt-BR"/>
        </w:rPr>
        <w:t>rapidamente para obter um bom prognóstico</w:t>
      </w:r>
      <w:r w:rsidR="00501D88">
        <w:rPr>
          <w:color w:val="000000"/>
          <w:lang w:val="pt-BR"/>
        </w:rPr>
        <w:t xml:space="preserve">. </w:t>
      </w:r>
      <w:r w:rsidR="00F052C1">
        <w:rPr>
          <w:color w:val="000000"/>
          <w:lang w:val="pt-BR"/>
        </w:rPr>
        <w:t xml:space="preserve"> Pode-se perceber que é de extrema importância o uso de ventilação não invasiva </w:t>
      </w:r>
      <w:r w:rsidR="00C06843">
        <w:rPr>
          <w:color w:val="000000"/>
          <w:lang w:val="pt-BR"/>
        </w:rPr>
        <w:t xml:space="preserve">no tratamento </w:t>
      </w:r>
      <w:r w:rsidR="00F052C1">
        <w:rPr>
          <w:color w:val="000000"/>
          <w:lang w:val="pt-BR"/>
        </w:rPr>
        <w:t xml:space="preserve">de </w:t>
      </w:r>
      <w:r w:rsidR="00982368">
        <w:rPr>
          <w:color w:val="000000"/>
          <w:lang w:val="pt-BR"/>
        </w:rPr>
        <w:t>edema agudo de pulmão,</w:t>
      </w:r>
      <w:r w:rsidR="00C06843">
        <w:rPr>
          <w:color w:val="000000"/>
          <w:lang w:val="pt-BR"/>
        </w:rPr>
        <w:t xml:space="preserve"> já que a sua utilização diminui </w:t>
      </w:r>
      <w:r w:rsidR="0060383E">
        <w:rPr>
          <w:color w:val="000000"/>
          <w:lang w:val="pt-BR"/>
        </w:rPr>
        <w:t>a taxa de complicaç</w:t>
      </w:r>
      <w:r w:rsidR="00F13B29">
        <w:rPr>
          <w:color w:val="000000"/>
          <w:lang w:val="pt-BR"/>
        </w:rPr>
        <w:t>ões</w:t>
      </w:r>
      <w:r w:rsidR="00511351">
        <w:rPr>
          <w:color w:val="000000"/>
          <w:lang w:val="pt-BR"/>
        </w:rPr>
        <w:t>, tempo de internação</w:t>
      </w:r>
      <w:r w:rsidR="00EC1DC7">
        <w:rPr>
          <w:color w:val="000000"/>
          <w:lang w:val="pt-BR"/>
        </w:rPr>
        <w:t xml:space="preserve"> e mortalidade.</w:t>
      </w:r>
      <w:r w:rsidR="0060383E">
        <w:rPr>
          <w:color w:val="000000"/>
          <w:lang w:val="pt-BR"/>
        </w:rPr>
        <w:t xml:space="preserve"> </w:t>
      </w:r>
    </w:p>
    <w:p w14:paraId="08837157" w14:textId="77777777" w:rsidR="000D1436" w:rsidRDefault="000D1436" w:rsidP="000D1436">
      <w:pPr>
        <w:pStyle w:val="Corpodetexto"/>
        <w:spacing w:before="8" w:line="247" w:lineRule="auto"/>
        <w:ind w:right="463"/>
        <w:jc w:val="both"/>
      </w:pPr>
    </w:p>
    <w:p w14:paraId="2819C9A2" w14:textId="23FCB9D4" w:rsidR="000D1436" w:rsidRDefault="000D1436" w:rsidP="005C1A6C">
      <w:pPr>
        <w:pStyle w:val="Corpodetexto"/>
        <w:spacing w:before="51"/>
        <w:ind w:left="0"/>
        <w:jc w:val="both"/>
      </w:pPr>
      <w:r>
        <w:t xml:space="preserve">Palavras-chave: </w:t>
      </w:r>
      <w:r w:rsidR="004F413E">
        <w:t>Edema Agudo de Pulmão</w:t>
      </w:r>
      <w:r>
        <w:t xml:space="preserve">. </w:t>
      </w:r>
      <w:r w:rsidR="005C1A6C">
        <w:t>Ventilação Não Invasiva</w:t>
      </w:r>
      <w:r>
        <w:t xml:space="preserve">. </w:t>
      </w:r>
      <w:r w:rsidR="005C1A6C">
        <w:t>Emergência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jc w:val="both"/>
      </w:pPr>
    </w:p>
    <w:p w14:paraId="2C8DB9A8" w14:textId="77777777" w:rsidR="00767098" w:rsidRDefault="000D1436" w:rsidP="005C1A6C">
      <w:pPr>
        <w:pStyle w:val="Corpodetexto"/>
        <w:spacing w:before="69"/>
        <w:ind w:left="0"/>
        <w:jc w:val="both"/>
      </w:pPr>
      <w:r>
        <w:t xml:space="preserve">Área Temática: </w:t>
      </w:r>
      <w:r w:rsidR="00FE75A0">
        <w:t>Emergências Clínicas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3D66F7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52E15"/>
    <w:rsid w:val="00063B6E"/>
    <w:rsid w:val="000C58A3"/>
    <w:rsid w:val="000D1436"/>
    <w:rsid w:val="000F1A8F"/>
    <w:rsid w:val="000F32B9"/>
    <w:rsid w:val="00144BE0"/>
    <w:rsid w:val="0018614F"/>
    <w:rsid w:val="001A656D"/>
    <w:rsid w:val="001B41E6"/>
    <w:rsid w:val="001E6689"/>
    <w:rsid w:val="002020EB"/>
    <w:rsid w:val="002045CC"/>
    <w:rsid w:val="0021236E"/>
    <w:rsid w:val="00222A39"/>
    <w:rsid w:val="00234C7A"/>
    <w:rsid w:val="002635C4"/>
    <w:rsid w:val="00277E06"/>
    <w:rsid w:val="00283B70"/>
    <w:rsid w:val="0029251E"/>
    <w:rsid w:val="002B2BF0"/>
    <w:rsid w:val="002B78B5"/>
    <w:rsid w:val="002C6FAE"/>
    <w:rsid w:val="002D77F8"/>
    <w:rsid w:val="002E55D4"/>
    <w:rsid w:val="002F04C8"/>
    <w:rsid w:val="00301356"/>
    <w:rsid w:val="00303C8B"/>
    <w:rsid w:val="003179C6"/>
    <w:rsid w:val="003200B6"/>
    <w:rsid w:val="00352E7B"/>
    <w:rsid w:val="0037108C"/>
    <w:rsid w:val="00395AB4"/>
    <w:rsid w:val="003D2B4E"/>
    <w:rsid w:val="003D66F7"/>
    <w:rsid w:val="003E3BE9"/>
    <w:rsid w:val="00406409"/>
    <w:rsid w:val="00407BE7"/>
    <w:rsid w:val="00414D10"/>
    <w:rsid w:val="00431AB2"/>
    <w:rsid w:val="004375EF"/>
    <w:rsid w:val="00446407"/>
    <w:rsid w:val="00455141"/>
    <w:rsid w:val="00483AE6"/>
    <w:rsid w:val="00490D62"/>
    <w:rsid w:val="004E3A97"/>
    <w:rsid w:val="004F413E"/>
    <w:rsid w:val="00501D88"/>
    <w:rsid w:val="00511351"/>
    <w:rsid w:val="00527C63"/>
    <w:rsid w:val="005819B7"/>
    <w:rsid w:val="0059467D"/>
    <w:rsid w:val="005C1A6C"/>
    <w:rsid w:val="005C7C35"/>
    <w:rsid w:val="005D647E"/>
    <w:rsid w:val="005F67E6"/>
    <w:rsid w:val="0060383E"/>
    <w:rsid w:val="00611AA0"/>
    <w:rsid w:val="00616744"/>
    <w:rsid w:val="00624FBD"/>
    <w:rsid w:val="00646AE0"/>
    <w:rsid w:val="0068122C"/>
    <w:rsid w:val="006900CF"/>
    <w:rsid w:val="00695C93"/>
    <w:rsid w:val="006B38B6"/>
    <w:rsid w:val="006C169F"/>
    <w:rsid w:val="006C351E"/>
    <w:rsid w:val="006D01D8"/>
    <w:rsid w:val="00705A7E"/>
    <w:rsid w:val="00706DA0"/>
    <w:rsid w:val="00707624"/>
    <w:rsid w:val="007102B0"/>
    <w:rsid w:val="00725DE6"/>
    <w:rsid w:val="00730D17"/>
    <w:rsid w:val="00740884"/>
    <w:rsid w:val="007524EB"/>
    <w:rsid w:val="0076450F"/>
    <w:rsid w:val="00767098"/>
    <w:rsid w:val="007A13F4"/>
    <w:rsid w:val="007C26F0"/>
    <w:rsid w:val="007C52C6"/>
    <w:rsid w:val="00804A92"/>
    <w:rsid w:val="008931D0"/>
    <w:rsid w:val="008A1326"/>
    <w:rsid w:val="008B0EAA"/>
    <w:rsid w:val="008B7A6C"/>
    <w:rsid w:val="008E4245"/>
    <w:rsid w:val="009465F9"/>
    <w:rsid w:val="00982368"/>
    <w:rsid w:val="009A0920"/>
    <w:rsid w:val="009E036D"/>
    <w:rsid w:val="00A22277"/>
    <w:rsid w:val="00A367DA"/>
    <w:rsid w:val="00A515D5"/>
    <w:rsid w:val="00A73B9E"/>
    <w:rsid w:val="00A836DD"/>
    <w:rsid w:val="00AA00CA"/>
    <w:rsid w:val="00AA24CC"/>
    <w:rsid w:val="00AC5712"/>
    <w:rsid w:val="00AD189D"/>
    <w:rsid w:val="00AF470F"/>
    <w:rsid w:val="00AF491A"/>
    <w:rsid w:val="00B06191"/>
    <w:rsid w:val="00B449F7"/>
    <w:rsid w:val="00B44DDB"/>
    <w:rsid w:val="00B745F5"/>
    <w:rsid w:val="00BA1ECA"/>
    <w:rsid w:val="00BA29E5"/>
    <w:rsid w:val="00BA7F95"/>
    <w:rsid w:val="00BB0DD5"/>
    <w:rsid w:val="00BC0C7C"/>
    <w:rsid w:val="00BE36FD"/>
    <w:rsid w:val="00C03145"/>
    <w:rsid w:val="00C06843"/>
    <w:rsid w:val="00C548A9"/>
    <w:rsid w:val="00C55EBC"/>
    <w:rsid w:val="00C94039"/>
    <w:rsid w:val="00CA12AC"/>
    <w:rsid w:val="00CA6ADE"/>
    <w:rsid w:val="00CB180F"/>
    <w:rsid w:val="00CD22DD"/>
    <w:rsid w:val="00CE2788"/>
    <w:rsid w:val="00CF035F"/>
    <w:rsid w:val="00CF57F3"/>
    <w:rsid w:val="00D06499"/>
    <w:rsid w:val="00D32C39"/>
    <w:rsid w:val="00D52FCA"/>
    <w:rsid w:val="00D810D8"/>
    <w:rsid w:val="00DB020A"/>
    <w:rsid w:val="00DD1281"/>
    <w:rsid w:val="00DF0E53"/>
    <w:rsid w:val="00DF5D59"/>
    <w:rsid w:val="00DF6545"/>
    <w:rsid w:val="00E05DB3"/>
    <w:rsid w:val="00E11ECD"/>
    <w:rsid w:val="00E143C9"/>
    <w:rsid w:val="00E42ABB"/>
    <w:rsid w:val="00E54EE2"/>
    <w:rsid w:val="00E62AB4"/>
    <w:rsid w:val="00E70A6D"/>
    <w:rsid w:val="00E766CE"/>
    <w:rsid w:val="00E77058"/>
    <w:rsid w:val="00E810EA"/>
    <w:rsid w:val="00E83E47"/>
    <w:rsid w:val="00EB517F"/>
    <w:rsid w:val="00EB6DF7"/>
    <w:rsid w:val="00EC0B5C"/>
    <w:rsid w:val="00EC1DC7"/>
    <w:rsid w:val="00ED2B38"/>
    <w:rsid w:val="00EE5A50"/>
    <w:rsid w:val="00EF0D6C"/>
    <w:rsid w:val="00EF7D9D"/>
    <w:rsid w:val="00F052C1"/>
    <w:rsid w:val="00F13B29"/>
    <w:rsid w:val="00F16C82"/>
    <w:rsid w:val="00F17A79"/>
    <w:rsid w:val="00F22C6E"/>
    <w:rsid w:val="00F965B4"/>
    <w:rsid w:val="00FB1EF9"/>
    <w:rsid w:val="00FC2524"/>
    <w:rsid w:val="00FE11EF"/>
    <w:rsid w:val="00FE200F"/>
    <w:rsid w:val="00FE75A0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RefernciaIntensa">
    <w:name w:val="Intense Reference"/>
    <w:basedOn w:val="Fontepargpadro"/>
    <w:uiPriority w:val="32"/>
    <w:qFormat/>
    <w:rsid w:val="00EF0D6C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cp:lastModifiedBy>Júlia Dourado</cp:lastModifiedBy>
  <cp:revision>84</cp:revision>
  <dcterms:created xsi:type="dcterms:W3CDTF">2023-12-29T01:56:00Z</dcterms:created>
  <dcterms:modified xsi:type="dcterms:W3CDTF">2023-12-29T03:14:00Z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