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9FF9" w14:textId="77777777" w:rsidR="00FB7315" w:rsidRDefault="00000000">
      <w:pPr>
        <w:pStyle w:val="Ttulo1"/>
        <w:keepNext w:val="0"/>
        <w:keepLines w:val="0"/>
        <w:spacing w:line="240" w:lineRule="auto"/>
        <w:jc w:val="center"/>
        <w:rPr>
          <w:rFonts w:ascii="Times New Roman" w:eastAsia="Times New Roman" w:hAnsi="Times New Roman" w:cs="Times New Roman"/>
          <w:sz w:val="24"/>
          <w:szCs w:val="24"/>
        </w:rPr>
      </w:pPr>
      <w:bookmarkStart w:id="0" w:name="_jc7wgnr651rz" w:colFirst="0" w:colLast="0"/>
      <w:bookmarkEnd w:id="0"/>
      <w:r>
        <w:rPr>
          <w:rFonts w:ascii="Times New Roman" w:eastAsia="Times New Roman" w:hAnsi="Times New Roman" w:cs="Times New Roman"/>
          <w:sz w:val="24"/>
          <w:szCs w:val="24"/>
        </w:rPr>
        <w:t>ANTROPOLOGIA NA FORMAÇÃO DOCENTE: ENTRE O RELATIVISMO CULTURAL E A PRÁTICA PEDAGÓGICA</w:t>
      </w:r>
    </w:p>
    <w:p w14:paraId="15C80D71" w14:textId="77777777" w:rsidR="00FB7315" w:rsidRDefault="00FB7315">
      <w:pPr>
        <w:spacing w:after="0" w:line="240" w:lineRule="auto"/>
        <w:jc w:val="right"/>
        <w:rPr>
          <w:rFonts w:ascii="Times New Roman" w:eastAsia="Times New Roman" w:hAnsi="Times New Roman" w:cs="Times New Roman"/>
          <w:sz w:val="24"/>
          <w:szCs w:val="24"/>
        </w:rPr>
      </w:pPr>
    </w:p>
    <w:p w14:paraId="36B876CD"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Raíssa Cota Pales</w:t>
      </w:r>
    </w:p>
    <w:p w14:paraId="5DB26CA4"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20FEA513" w14:textId="1175A94A"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7">
        <w:r>
          <w:rPr>
            <w:rFonts w:ascii="Times New Roman" w:eastAsia="Times New Roman" w:hAnsi="Times New Roman" w:cs="Times New Roman"/>
            <w:color w:val="1155CC"/>
            <w:sz w:val="24"/>
            <w:szCs w:val="24"/>
            <w:u w:val="single"/>
          </w:rPr>
          <w:t>raissa.pales@unimontes.br</w:t>
        </w:r>
      </w:hyperlink>
    </w:p>
    <w:p w14:paraId="69EC3C18" w14:textId="77777777" w:rsidR="00CC6FA5" w:rsidRDefault="00CC6FA5">
      <w:pPr>
        <w:spacing w:after="0" w:line="240" w:lineRule="auto"/>
        <w:jc w:val="right"/>
        <w:rPr>
          <w:rFonts w:ascii="Times New Roman" w:eastAsia="Times New Roman" w:hAnsi="Times New Roman" w:cs="Times New Roman"/>
          <w:sz w:val="24"/>
          <w:szCs w:val="24"/>
        </w:rPr>
      </w:pPr>
    </w:p>
    <w:p w14:paraId="640F870B"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Aliny Dorásio de Souza</w:t>
      </w:r>
    </w:p>
    <w:p w14:paraId="42BC933A"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5768F6EE" w14:textId="26CA581C"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8">
        <w:r>
          <w:rPr>
            <w:rFonts w:ascii="Times New Roman" w:eastAsia="Times New Roman" w:hAnsi="Times New Roman" w:cs="Times New Roman"/>
            <w:color w:val="1155CC"/>
            <w:sz w:val="24"/>
            <w:szCs w:val="24"/>
            <w:u w:val="single"/>
          </w:rPr>
          <w:t>dorasiosousa@gmail.com</w:t>
        </w:r>
      </w:hyperlink>
    </w:p>
    <w:p w14:paraId="3BA2F986" w14:textId="77777777" w:rsidR="00CC6FA5" w:rsidRDefault="00CC6FA5">
      <w:pPr>
        <w:spacing w:after="0" w:line="240" w:lineRule="auto"/>
        <w:jc w:val="right"/>
        <w:rPr>
          <w:rFonts w:ascii="Times New Roman" w:eastAsia="Times New Roman" w:hAnsi="Times New Roman" w:cs="Times New Roman"/>
          <w:sz w:val="24"/>
          <w:szCs w:val="24"/>
        </w:rPr>
      </w:pPr>
    </w:p>
    <w:p w14:paraId="70D5E0A6"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Giovanna Ferreira Silva</w:t>
      </w:r>
    </w:p>
    <w:p w14:paraId="5818387D"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343BFABD" w14:textId="764B4ADD"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9">
        <w:r>
          <w:rPr>
            <w:rFonts w:ascii="Times New Roman" w:eastAsia="Times New Roman" w:hAnsi="Times New Roman" w:cs="Times New Roman"/>
            <w:color w:val="1155CC"/>
            <w:sz w:val="24"/>
            <w:szCs w:val="24"/>
            <w:u w:val="single"/>
          </w:rPr>
          <w:t>giovannaferreirasilva2003@gmail.com</w:t>
        </w:r>
      </w:hyperlink>
    </w:p>
    <w:p w14:paraId="41840189" w14:textId="77777777" w:rsidR="00CC6FA5" w:rsidRDefault="00CC6FA5">
      <w:pPr>
        <w:spacing w:after="0" w:line="240" w:lineRule="auto"/>
        <w:jc w:val="right"/>
        <w:rPr>
          <w:rFonts w:ascii="Times New Roman" w:eastAsia="Times New Roman" w:hAnsi="Times New Roman" w:cs="Times New Roman"/>
          <w:sz w:val="24"/>
          <w:szCs w:val="24"/>
        </w:rPr>
      </w:pPr>
    </w:p>
    <w:p w14:paraId="7C0EEAA4"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Isabela Luiza Valadares Bueno</w:t>
      </w:r>
    </w:p>
    <w:p w14:paraId="634C8871"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0A1B426D" w14:textId="003BCB5A"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10">
        <w:r>
          <w:rPr>
            <w:rFonts w:ascii="Times New Roman" w:eastAsia="Times New Roman" w:hAnsi="Times New Roman" w:cs="Times New Roman"/>
            <w:color w:val="1155CC"/>
            <w:sz w:val="24"/>
            <w:szCs w:val="24"/>
            <w:u w:val="single"/>
          </w:rPr>
          <w:t>isabelabueno03@hotmail.com</w:t>
        </w:r>
      </w:hyperlink>
    </w:p>
    <w:p w14:paraId="10F4E25D" w14:textId="77777777" w:rsidR="00CC6FA5" w:rsidRDefault="00CC6FA5">
      <w:pPr>
        <w:spacing w:after="0" w:line="240" w:lineRule="auto"/>
        <w:jc w:val="right"/>
        <w:rPr>
          <w:rFonts w:ascii="Times New Roman" w:eastAsia="Times New Roman" w:hAnsi="Times New Roman" w:cs="Times New Roman"/>
          <w:sz w:val="24"/>
          <w:szCs w:val="24"/>
        </w:rPr>
      </w:pPr>
    </w:p>
    <w:p w14:paraId="52D00E3D"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Kethyllyn Meryellyn Rodriguez Bento Fernandes</w:t>
      </w:r>
    </w:p>
    <w:p w14:paraId="12BF0E4F"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46949F80" w14:textId="1D9CB2C6"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11">
        <w:r>
          <w:rPr>
            <w:rFonts w:ascii="Times New Roman" w:eastAsia="Times New Roman" w:hAnsi="Times New Roman" w:cs="Times New Roman"/>
            <w:color w:val="1155CC"/>
            <w:sz w:val="24"/>
            <w:szCs w:val="24"/>
            <w:u w:val="single"/>
          </w:rPr>
          <w:t>ketmeryellyn@gmail.com</w:t>
        </w:r>
      </w:hyperlink>
    </w:p>
    <w:p w14:paraId="1F83257D" w14:textId="77777777" w:rsidR="00CC6FA5" w:rsidRDefault="00CC6FA5">
      <w:pPr>
        <w:spacing w:after="0" w:line="240" w:lineRule="auto"/>
        <w:jc w:val="right"/>
        <w:rPr>
          <w:rFonts w:ascii="Times New Roman" w:eastAsia="Times New Roman" w:hAnsi="Times New Roman" w:cs="Times New Roman"/>
          <w:sz w:val="24"/>
          <w:szCs w:val="24"/>
        </w:rPr>
      </w:pPr>
    </w:p>
    <w:p w14:paraId="4EB7D12F"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Lucélia Pereira dos Santos</w:t>
      </w:r>
    </w:p>
    <w:p w14:paraId="7CE0D030"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579FB2A7" w14:textId="0541E403"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12">
        <w:r>
          <w:rPr>
            <w:rFonts w:ascii="Times New Roman" w:eastAsia="Times New Roman" w:hAnsi="Times New Roman" w:cs="Times New Roman"/>
            <w:color w:val="1155CC"/>
            <w:sz w:val="24"/>
            <w:szCs w:val="24"/>
            <w:u w:val="single"/>
          </w:rPr>
          <w:t>luceliaporto2020@gmail.com</w:t>
        </w:r>
      </w:hyperlink>
    </w:p>
    <w:p w14:paraId="4BD4F206" w14:textId="77777777" w:rsidR="00CC6FA5" w:rsidRDefault="00CC6FA5">
      <w:pPr>
        <w:spacing w:after="0" w:line="240" w:lineRule="auto"/>
        <w:jc w:val="right"/>
        <w:rPr>
          <w:rFonts w:ascii="Times New Roman" w:eastAsia="Times New Roman" w:hAnsi="Times New Roman" w:cs="Times New Roman"/>
          <w:sz w:val="24"/>
          <w:szCs w:val="24"/>
        </w:rPr>
      </w:pPr>
    </w:p>
    <w:p w14:paraId="24959C31"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Luzia Andrade Santana</w:t>
      </w:r>
    </w:p>
    <w:p w14:paraId="1A95D061"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0067E525" w14:textId="4355AD17"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13">
        <w:r>
          <w:rPr>
            <w:rFonts w:ascii="Times New Roman" w:eastAsia="Times New Roman" w:hAnsi="Times New Roman" w:cs="Times New Roman"/>
            <w:color w:val="1155CC"/>
            <w:sz w:val="24"/>
            <w:szCs w:val="24"/>
            <w:u w:val="single"/>
          </w:rPr>
          <w:t>luziaabia9890@gmail.com</w:t>
        </w:r>
      </w:hyperlink>
    </w:p>
    <w:p w14:paraId="48DE2E30" w14:textId="77777777" w:rsidR="00CC6FA5" w:rsidRDefault="00CC6FA5">
      <w:pPr>
        <w:spacing w:after="0" w:line="240" w:lineRule="auto"/>
        <w:jc w:val="right"/>
        <w:rPr>
          <w:rFonts w:ascii="Times New Roman" w:eastAsia="Times New Roman" w:hAnsi="Times New Roman" w:cs="Times New Roman"/>
          <w:sz w:val="24"/>
          <w:szCs w:val="24"/>
        </w:rPr>
      </w:pPr>
    </w:p>
    <w:p w14:paraId="2CCE6FFE"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Simone dos Santos Barbosa</w:t>
      </w:r>
    </w:p>
    <w:p w14:paraId="06AB3BEB"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722663A9" w14:textId="0E9EB152"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14">
        <w:r>
          <w:rPr>
            <w:rFonts w:ascii="Times New Roman" w:eastAsia="Times New Roman" w:hAnsi="Times New Roman" w:cs="Times New Roman"/>
            <w:color w:val="1155CC"/>
            <w:sz w:val="24"/>
            <w:szCs w:val="24"/>
            <w:u w:val="single"/>
          </w:rPr>
          <w:t>simonedossantosbarbosaninha@gmail.com</w:t>
        </w:r>
      </w:hyperlink>
    </w:p>
    <w:p w14:paraId="79054E02" w14:textId="77777777" w:rsidR="00CC6FA5" w:rsidRDefault="00CC6FA5">
      <w:pPr>
        <w:spacing w:after="0" w:line="240" w:lineRule="auto"/>
        <w:jc w:val="right"/>
        <w:rPr>
          <w:rFonts w:ascii="Times New Roman" w:eastAsia="Times New Roman" w:hAnsi="Times New Roman" w:cs="Times New Roman"/>
          <w:sz w:val="24"/>
          <w:szCs w:val="24"/>
        </w:rPr>
      </w:pPr>
    </w:p>
    <w:p w14:paraId="45CA3A90"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Suelen Saraiva Senra</w:t>
      </w:r>
    </w:p>
    <w:p w14:paraId="7A357D00"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71096F45" w14:textId="5B8E9DE8" w:rsidR="00FB7315" w:rsidRDefault="00000000">
      <w:pPr>
        <w:spacing w:after="0" w:line="240" w:lineRule="auto"/>
        <w:jc w:val="right"/>
        <w:rPr>
          <w:rFonts w:ascii="Times New Roman" w:eastAsia="Times New Roman" w:hAnsi="Times New Roman" w:cs="Times New Roman"/>
          <w:color w:val="1155CC"/>
          <w:sz w:val="24"/>
          <w:szCs w:val="24"/>
          <w:u w:val="single"/>
        </w:rPr>
      </w:pPr>
      <w:hyperlink r:id="rId15">
        <w:r>
          <w:rPr>
            <w:rFonts w:ascii="Times New Roman" w:eastAsia="Times New Roman" w:hAnsi="Times New Roman" w:cs="Times New Roman"/>
            <w:color w:val="1155CC"/>
            <w:sz w:val="24"/>
            <w:szCs w:val="24"/>
            <w:u w:val="single"/>
          </w:rPr>
          <w:t>senrasuelen@gmail.com</w:t>
        </w:r>
      </w:hyperlink>
    </w:p>
    <w:p w14:paraId="094CBECD" w14:textId="77777777" w:rsidR="00CC6FA5" w:rsidRDefault="00CC6FA5">
      <w:pPr>
        <w:spacing w:after="0" w:line="240" w:lineRule="auto"/>
        <w:jc w:val="right"/>
        <w:rPr>
          <w:rFonts w:ascii="Times New Roman" w:eastAsia="Times New Roman" w:hAnsi="Times New Roman" w:cs="Times New Roman"/>
          <w:sz w:val="24"/>
          <w:szCs w:val="24"/>
        </w:rPr>
      </w:pPr>
    </w:p>
    <w:p w14:paraId="11FE9717"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Vanessa Luana da Silva</w:t>
      </w:r>
    </w:p>
    <w:p w14:paraId="6EF70BEB" w14:textId="77777777"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Montes Claros</w:t>
      </w:r>
    </w:p>
    <w:p w14:paraId="169129EA" w14:textId="4307BBA8" w:rsidR="00FB7315" w:rsidRDefault="00597476">
      <w:pPr>
        <w:spacing w:after="0" w:line="240" w:lineRule="auto"/>
        <w:jc w:val="right"/>
        <w:rPr>
          <w:rFonts w:ascii="Times New Roman" w:eastAsia="Times New Roman" w:hAnsi="Times New Roman" w:cs="Times New Roman"/>
          <w:sz w:val="24"/>
          <w:szCs w:val="24"/>
        </w:rPr>
      </w:pPr>
      <w:hyperlink r:id="rId16" w:history="1">
        <w:r w:rsidRPr="002A0BFB">
          <w:rPr>
            <w:rStyle w:val="Hyperlink"/>
            <w:rFonts w:ascii="Times New Roman" w:eastAsia="Times New Roman" w:hAnsi="Times New Roman" w:cs="Times New Roman"/>
            <w:sz w:val="24"/>
            <w:szCs w:val="24"/>
          </w:rPr>
          <w:t>vanessaluanadasilva08@gmail.com</w:t>
        </w:r>
      </w:hyperlink>
    </w:p>
    <w:p w14:paraId="65B65E62" w14:textId="77777777" w:rsidR="00E41261" w:rsidRDefault="00E41261">
      <w:pPr>
        <w:spacing w:after="0" w:line="240" w:lineRule="auto"/>
        <w:jc w:val="right"/>
        <w:rPr>
          <w:rFonts w:ascii="Times New Roman" w:eastAsia="Times New Roman" w:hAnsi="Times New Roman" w:cs="Times New Roman"/>
          <w:b/>
          <w:bCs/>
          <w:sz w:val="24"/>
          <w:szCs w:val="24"/>
        </w:rPr>
      </w:pPr>
    </w:p>
    <w:p w14:paraId="47FB05FC" w14:textId="69EA89D3" w:rsidR="00FB7315"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Eixo 3: </w:t>
      </w:r>
      <w:r w:rsidRPr="00E41261">
        <w:rPr>
          <w:rFonts w:ascii="Times New Roman" w:eastAsia="Times New Roman" w:hAnsi="Times New Roman" w:cs="Times New Roman"/>
          <w:sz w:val="24"/>
          <w:szCs w:val="24"/>
        </w:rPr>
        <w:t>Educação e Diversidade</w:t>
      </w:r>
    </w:p>
    <w:p w14:paraId="042174C2" w14:textId="77777777" w:rsidR="00FB7315" w:rsidRDefault="00000000">
      <w:pPr>
        <w:spacing w:after="0" w:line="240" w:lineRule="auto"/>
        <w:jc w:val="both"/>
        <w:rPr>
          <w:rFonts w:ascii="Times New Roman" w:eastAsia="Times New Roman" w:hAnsi="Times New Roman" w:cs="Times New Roman"/>
          <w:b/>
          <w:bCs/>
          <w:sz w:val="24"/>
          <w:szCs w:val="24"/>
        </w:rPr>
      </w:pPr>
      <w:bookmarkStart w:id="1" w:name="_5jah57p91yem" w:colFirst="0" w:colLast="0"/>
      <w:bookmarkEnd w:id="1"/>
      <w:r>
        <w:rPr>
          <w:rFonts w:ascii="Times New Roman" w:eastAsia="Times New Roman" w:hAnsi="Times New Roman" w:cs="Times New Roman"/>
          <w:b/>
          <w:bCs/>
          <w:sz w:val="24"/>
          <w:szCs w:val="24"/>
        </w:rPr>
        <w:t xml:space="preserve">Resumo simples </w:t>
      </w:r>
    </w:p>
    <w:p w14:paraId="1288F2A6" w14:textId="77777777" w:rsidR="00FB7315" w:rsidRDefault="00FB7315">
      <w:pPr>
        <w:spacing w:after="0" w:line="240" w:lineRule="auto"/>
        <w:jc w:val="both"/>
        <w:rPr>
          <w:rFonts w:ascii="Times New Roman" w:eastAsia="Times New Roman" w:hAnsi="Times New Roman" w:cs="Times New Roman"/>
          <w:b/>
          <w:bCs/>
          <w:sz w:val="24"/>
          <w:szCs w:val="24"/>
        </w:rPr>
      </w:pPr>
      <w:bookmarkStart w:id="2" w:name="_jzc626mvzpe6" w:colFirst="0" w:colLast="0"/>
      <w:bookmarkEnd w:id="2"/>
    </w:p>
    <w:p w14:paraId="2AD17850" w14:textId="3683015D" w:rsidR="00FB731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presente pesquisa analisa a contribuição da Antropologia na formação inicial de professores destacando os conceitos de cultura e relativismo cultural como fundamentais para a prática pedagógica. Parte-se da compreensão de que a escola é um espaço marcado pela diversidade cultural, no qual convivem sujeitos com diferentes contextos sociais, valores e formas de interpretar o mundo.</w:t>
      </w:r>
    </w:p>
    <w:p w14:paraId="41015CC5" w14:textId="77777777" w:rsidR="00FB7315" w:rsidRDefault="00FB7315">
      <w:pPr>
        <w:spacing w:after="0" w:line="240" w:lineRule="auto"/>
        <w:jc w:val="both"/>
        <w:rPr>
          <w:rFonts w:ascii="Times New Roman" w:eastAsia="Times New Roman" w:hAnsi="Times New Roman" w:cs="Times New Roman"/>
          <w:sz w:val="24"/>
          <w:szCs w:val="24"/>
        </w:rPr>
      </w:pPr>
    </w:p>
    <w:p w14:paraId="6C50C4E2" w14:textId="1D4D53C6" w:rsidR="00FB7315" w:rsidRPr="00CC6FA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Palavras-chave:  </w:t>
      </w:r>
      <w:r w:rsidRPr="00CC6FA5">
        <w:rPr>
          <w:rFonts w:ascii="Times New Roman" w:eastAsia="Times New Roman" w:hAnsi="Times New Roman" w:cs="Times New Roman"/>
          <w:sz w:val="24"/>
          <w:szCs w:val="24"/>
        </w:rPr>
        <w:t>Antropologia</w:t>
      </w:r>
      <w:r w:rsidR="00E41261">
        <w:rPr>
          <w:rFonts w:ascii="Times New Roman" w:eastAsia="Times New Roman" w:hAnsi="Times New Roman" w:cs="Times New Roman"/>
          <w:sz w:val="24"/>
          <w:szCs w:val="24"/>
        </w:rPr>
        <w:t>.</w:t>
      </w:r>
      <w:r w:rsidRPr="00CC6FA5">
        <w:rPr>
          <w:rFonts w:ascii="Times New Roman" w:eastAsia="Times New Roman" w:hAnsi="Times New Roman" w:cs="Times New Roman"/>
          <w:sz w:val="24"/>
          <w:szCs w:val="24"/>
        </w:rPr>
        <w:t xml:space="preserve"> Formação docente</w:t>
      </w:r>
      <w:r w:rsidR="00E41261">
        <w:rPr>
          <w:rFonts w:ascii="Times New Roman" w:eastAsia="Times New Roman" w:hAnsi="Times New Roman" w:cs="Times New Roman"/>
          <w:sz w:val="24"/>
          <w:szCs w:val="24"/>
        </w:rPr>
        <w:t>.</w:t>
      </w:r>
      <w:r w:rsidRPr="00CC6FA5">
        <w:rPr>
          <w:rFonts w:ascii="Times New Roman" w:eastAsia="Times New Roman" w:hAnsi="Times New Roman" w:cs="Times New Roman"/>
          <w:sz w:val="24"/>
          <w:szCs w:val="24"/>
        </w:rPr>
        <w:t xml:space="preserve"> Cultura</w:t>
      </w:r>
      <w:r w:rsidR="00E41261">
        <w:rPr>
          <w:rFonts w:ascii="Times New Roman" w:eastAsia="Times New Roman" w:hAnsi="Times New Roman" w:cs="Times New Roman"/>
          <w:sz w:val="24"/>
          <w:szCs w:val="24"/>
        </w:rPr>
        <w:t>.</w:t>
      </w:r>
      <w:r w:rsidRPr="00CC6FA5">
        <w:rPr>
          <w:rFonts w:ascii="Times New Roman" w:eastAsia="Times New Roman" w:hAnsi="Times New Roman" w:cs="Times New Roman"/>
          <w:sz w:val="24"/>
          <w:szCs w:val="24"/>
        </w:rPr>
        <w:t xml:space="preserve"> Relativismo Cultural</w:t>
      </w:r>
      <w:r w:rsidR="00E41261">
        <w:rPr>
          <w:rFonts w:ascii="Times New Roman" w:eastAsia="Times New Roman" w:hAnsi="Times New Roman" w:cs="Times New Roman"/>
          <w:sz w:val="24"/>
          <w:szCs w:val="24"/>
        </w:rPr>
        <w:t xml:space="preserve">. </w:t>
      </w:r>
      <w:r w:rsidRPr="00CC6FA5">
        <w:rPr>
          <w:rFonts w:ascii="Times New Roman" w:eastAsia="Times New Roman" w:hAnsi="Times New Roman" w:cs="Times New Roman"/>
          <w:sz w:val="24"/>
          <w:szCs w:val="24"/>
        </w:rPr>
        <w:t>Diversidade</w:t>
      </w:r>
      <w:r w:rsidR="00E41261">
        <w:rPr>
          <w:rFonts w:ascii="Times New Roman" w:eastAsia="Times New Roman" w:hAnsi="Times New Roman" w:cs="Times New Roman"/>
          <w:sz w:val="24"/>
          <w:szCs w:val="24"/>
        </w:rPr>
        <w:t>.</w:t>
      </w:r>
    </w:p>
    <w:p w14:paraId="719E11B4" w14:textId="77777777" w:rsidR="00FB7315" w:rsidRDefault="00FB7315">
      <w:pPr>
        <w:spacing w:after="0" w:line="240" w:lineRule="auto"/>
        <w:jc w:val="both"/>
        <w:rPr>
          <w:rFonts w:ascii="Times New Roman" w:eastAsia="Times New Roman" w:hAnsi="Times New Roman" w:cs="Times New Roman"/>
          <w:b/>
          <w:bCs/>
          <w:sz w:val="24"/>
          <w:szCs w:val="24"/>
        </w:rPr>
      </w:pPr>
    </w:p>
    <w:p w14:paraId="581A0D1E"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169C09B1" w14:textId="77777777" w:rsidR="005B3F8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Antropologia contribui para a formação docente ampliando a compreensão do professor sobre a diversidade cultural presente no ambiente escolar, permitindo que ele desenvolva um olhar mais sensível, crítico e contextualizado em relação aos alunos. Introduz conceitos fundamentais como diversidade cultural, etnocentrismo e relativismo cultural. A partir dessas noções, o professor passa a questionar julgamentos imediatos sobre o que é “certo” ou “errado”.</w:t>
      </w:r>
    </w:p>
    <w:p w14:paraId="790AA1AA" w14:textId="74C08D32" w:rsidR="00FB731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escola configura-se como um espaço plural, no qual convivem sujeitos com diferentes contextos sociais, histórias, valores e formas de interpretar o mundo.</w:t>
      </w:r>
      <w:r w:rsidR="005B3F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Antropologia, ao estudar o ser humano em sua dimensão cultural, oferece instrumentos teóricos fundamentais para essa compreensão. O conceito de cultura, entendido como sistema de significados compartilhados, e o relativismo cultural tornam-se centrais para a construção de uma prática pedagógica crítica e inclusiva.</w:t>
      </w:r>
    </w:p>
    <w:p w14:paraId="27E8FF47" w14:textId="77777777" w:rsidR="00FB7315" w:rsidRDefault="00FB7315" w:rsidP="005B3F85">
      <w:pPr>
        <w:spacing w:after="0" w:line="240" w:lineRule="auto"/>
        <w:ind w:firstLine="1134"/>
        <w:jc w:val="both"/>
        <w:rPr>
          <w:rFonts w:ascii="Times New Roman" w:eastAsia="Times New Roman" w:hAnsi="Times New Roman" w:cs="Times New Roman"/>
          <w:b/>
          <w:bCs/>
          <w:sz w:val="24"/>
          <w:szCs w:val="24"/>
        </w:rPr>
      </w:pPr>
    </w:p>
    <w:p w14:paraId="30961ED6"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Justificativa e problema da pesquisa</w:t>
      </w:r>
    </w:p>
    <w:p w14:paraId="0A29BBA1" w14:textId="3A938C1A" w:rsidR="00FB7315" w:rsidRDefault="00000000" w:rsidP="005B3F85">
      <w:pPr>
        <w:spacing w:after="0" w:line="240" w:lineRule="auto"/>
        <w:ind w:firstLine="113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 presente pesquisa justifica-se pela necessidade de compreender o papel da Antropologia na formação inicial de professores diante da diversidade cultural presente no contexto escolar. Ainda são comuns práticas pedagógicas marcadas pelo etnocentrismo, que desconsideram as diferenças socioculturais dos alunos. A escola reúne sujeitos com diferentes histórias, valores, crenças e formas de aprendizagem, o que exige do docente uma atuação que vá além da simples transmissão de conteúdo. Essa realidade evidencia uma lacuna na formação docente, relacionada à dificuldade de compreender e valorizar as diferenças culturais no processo educativo. Diante do exposto, a pergunta central é: qual a contribuição da Antropologia na formação inicial de professores?</w:t>
      </w:r>
    </w:p>
    <w:p w14:paraId="7E0FD8B1" w14:textId="77777777" w:rsidR="00FB7315" w:rsidRDefault="00FB7315" w:rsidP="005B3F85">
      <w:pPr>
        <w:spacing w:after="0" w:line="240" w:lineRule="auto"/>
        <w:ind w:firstLine="1134"/>
        <w:jc w:val="both"/>
        <w:rPr>
          <w:rFonts w:ascii="Times New Roman" w:eastAsia="Times New Roman" w:hAnsi="Times New Roman" w:cs="Times New Roman"/>
          <w:b/>
          <w:bCs/>
          <w:sz w:val="24"/>
          <w:szCs w:val="24"/>
        </w:rPr>
      </w:pPr>
    </w:p>
    <w:p w14:paraId="40F8E9E6"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Objetivos da pesquisa</w:t>
      </w:r>
    </w:p>
    <w:p w14:paraId="2831F01A" w14:textId="7F879355" w:rsidR="00FB7315" w:rsidRDefault="00000000" w:rsidP="00CC6F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Analisar a contribuição da disciplina Antropologia e Educação na formação inicial de professores, destacando o conceito de cultura e o relativismo cultural como ferramentas para a prática pedagógica.</w:t>
      </w:r>
    </w:p>
    <w:p w14:paraId="0F2C3086" w14:textId="77777777" w:rsidR="00CC6FA5" w:rsidRDefault="00CC6FA5" w:rsidP="00CC6FA5">
      <w:pPr>
        <w:spacing w:after="0" w:line="240" w:lineRule="auto"/>
        <w:jc w:val="both"/>
        <w:rPr>
          <w:rFonts w:ascii="Times New Roman" w:eastAsia="Times New Roman" w:hAnsi="Times New Roman" w:cs="Times New Roman"/>
          <w:b/>
          <w:bCs/>
          <w:sz w:val="26"/>
          <w:szCs w:val="26"/>
        </w:rPr>
      </w:pPr>
    </w:p>
    <w:p w14:paraId="1ED4DD3B"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Referencial teórico que fundamenta a pesquisa</w:t>
      </w:r>
    </w:p>
    <w:p w14:paraId="77645A84" w14:textId="77777777" w:rsidR="005B3F8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fundamenta-se nas contribuições dos autores Clifford Geertz, Roque de Barros Laraia e François Laplantine. Para Geertz, a cultura é uma “teia de significados” </w:t>
      </w:r>
      <w:r>
        <w:rPr>
          <w:rFonts w:ascii="Times New Roman" w:eastAsia="Times New Roman" w:hAnsi="Times New Roman" w:cs="Times New Roman"/>
          <w:sz w:val="24"/>
          <w:szCs w:val="24"/>
        </w:rPr>
        <w:lastRenderedPageBreak/>
        <w:t>construída socialmente, na qual os indivíduos estão inseridos. Compreender que as práticas dos estudantes são culturalmente produzidas auxilia o professor na compreensão do outro, interpretando o significado de suas ações.</w:t>
      </w:r>
    </w:p>
    <w:p w14:paraId="01294496" w14:textId="77777777" w:rsidR="005B3F8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Laraia compreende a cultura como um processo aprendido e dinâmico, responsável por moldar a visão de mundo dos sujeitos. Essa compreensão é central para a educação, pois questiona práticas escolares que, muitas vezes, classificam e hierarquizam saberes e comportamentos. Por sua vez, Laplantine destaca a importância da Antropologia para compreender o ser humano em sua diversidade, rompendo com visões reducionistas. Esse deslocamento é essencial para a formação docente para evitar visões etnocêntricas no ambiente escolar.</w:t>
      </w:r>
    </w:p>
    <w:p w14:paraId="559A6F29" w14:textId="4C6CB359" w:rsidR="00FB731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abordagens sustentam o conceito de relativismo cultural, que propõe compreender cada cultura a partir de seus próprios referenciais, evitando julgamentos etnocêntricos e favorecendo uma postura mais sensível às diferenças.</w:t>
      </w:r>
    </w:p>
    <w:p w14:paraId="20A7485F" w14:textId="77777777" w:rsidR="00FB7315" w:rsidRDefault="00FB7315">
      <w:pPr>
        <w:spacing w:after="0" w:line="240" w:lineRule="auto"/>
        <w:jc w:val="both"/>
        <w:rPr>
          <w:rFonts w:ascii="Times New Roman" w:eastAsia="Times New Roman" w:hAnsi="Times New Roman" w:cs="Times New Roman"/>
          <w:b/>
          <w:bCs/>
          <w:sz w:val="24"/>
          <w:szCs w:val="24"/>
        </w:rPr>
      </w:pPr>
    </w:p>
    <w:p w14:paraId="4C901B22"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Procedimentos metodológicos</w:t>
      </w:r>
    </w:p>
    <w:p w14:paraId="4F6DD126" w14:textId="77777777" w:rsidR="00FB731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Trata-se de uma pesquisa de natureza qualitativa, com caráter bibliográfico, baseada na análise de obras clássicas da Antropologia. Foram selecionados textos que abordam os conceitos de cultura, relativismo cultural e suas implicações na educação, possibilitando uma reflexão teórico-crítica sobre a formação docente.</w:t>
      </w:r>
    </w:p>
    <w:p w14:paraId="42FD8AED" w14:textId="77777777" w:rsidR="00FB7315" w:rsidRDefault="00FB7315">
      <w:pPr>
        <w:spacing w:after="0" w:line="240" w:lineRule="auto"/>
        <w:jc w:val="both"/>
        <w:rPr>
          <w:rFonts w:ascii="Times New Roman" w:eastAsia="Times New Roman" w:hAnsi="Times New Roman" w:cs="Times New Roman"/>
          <w:b/>
          <w:bCs/>
          <w:sz w:val="24"/>
          <w:szCs w:val="24"/>
        </w:rPr>
      </w:pPr>
    </w:p>
    <w:p w14:paraId="13C78410"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Análise dos dados e resultados finais da pesquisa</w:t>
      </w:r>
    </w:p>
    <w:p w14:paraId="2163CFBF" w14:textId="77777777" w:rsidR="005B3F8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Antropologia contribui significativamente para a formação docente ao promover uma compreensão mais ampla da cultura como construção social e histórica. Além disso, favorece o desenvolvimento de uma postura crítica permitindo ao professor reconhecer e valorizar a diversidade cultural presente na sala de aula.</w:t>
      </w:r>
    </w:p>
    <w:p w14:paraId="7ED7C832" w14:textId="77777777" w:rsidR="005B3F85" w:rsidRDefault="00CC6FA5"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000000">
        <w:rPr>
          <w:rFonts w:ascii="Times New Roman" w:eastAsia="Times New Roman" w:hAnsi="Times New Roman" w:cs="Times New Roman"/>
          <w:sz w:val="24"/>
          <w:szCs w:val="24"/>
        </w:rPr>
        <w:t xml:space="preserve"> conhecimento antropológico </w:t>
      </w:r>
      <w:r w:rsidR="00E41261">
        <w:rPr>
          <w:rFonts w:ascii="Times New Roman" w:eastAsia="Times New Roman" w:hAnsi="Times New Roman" w:cs="Times New Roman"/>
          <w:sz w:val="24"/>
          <w:szCs w:val="24"/>
        </w:rPr>
        <w:t>oferece um suporte teórico para</w:t>
      </w:r>
      <w:r w:rsidR="00000000">
        <w:rPr>
          <w:rFonts w:ascii="Times New Roman" w:eastAsia="Times New Roman" w:hAnsi="Times New Roman" w:cs="Times New Roman"/>
          <w:sz w:val="24"/>
          <w:szCs w:val="24"/>
        </w:rPr>
        <w:t xml:space="preserve"> desenvolver práticas pedagógicas mais inclusivas e contextualizadas, considerando os diferentes ritmos de aprendizagem e as especificidades socioculturais dos estudantes. Nesse sentido, a diversidade cultural deixa de ser vista como obstáculo e passa a ser compreendida como elemento enriquecedor do processo educativo.</w:t>
      </w:r>
    </w:p>
    <w:p w14:paraId="7D3B7670" w14:textId="75D4C6B3" w:rsidR="00FB731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aspecto relevante refere-se à valorização dos saberes culturais e das experiências dos alunos, que os tornam protagonistas de uma aprendizagem mais significativa. Além disso, a Antropologia contribui para a mediação de conflitos escolares, possibilitando uma atuação mais consciente diante de situações de preconceito e discriminação.</w:t>
      </w:r>
    </w:p>
    <w:p w14:paraId="6D3B9701" w14:textId="77777777" w:rsidR="00FB7315" w:rsidRDefault="00FB7315">
      <w:pPr>
        <w:spacing w:after="0" w:line="240" w:lineRule="auto"/>
        <w:jc w:val="both"/>
        <w:rPr>
          <w:rFonts w:ascii="Times New Roman" w:eastAsia="Times New Roman" w:hAnsi="Times New Roman" w:cs="Times New Roman"/>
          <w:b/>
          <w:bCs/>
          <w:sz w:val="24"/>
          <w:szCs w:val="24"/>
        </w:rPr>
      </w:pPr>
    </w:p>
    <w:p w14:paraId="221CE5FE"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Relação do objeto de estudo com a pesquisa em Educação e eixo temático do COPED</w:t>
      </w:r>
    </w:p>
    <w:p w14:paraId="1914DAD0" w14:textId="77777777" w:rsidR="005B3F8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relação com o eixo temático, Educação e Diversidade, revela-se na medida em que a pesquisa discute a importância de reconhecer e valorizar as diferenças culturais no contexto escolar. Ao compreender a cultura como construção social, conforme apontam os autores, o estudo contribui para problematizar as práticas ainda marcadas pelo etnocentrismo.</w:t>
      </w:r>
    </w:p>
    <w:p w14:paraId="03BC7CD5" w14:textId="0FB11F92" w:rsidR="00FB731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a pesquisa dialoga diretamente com as discussões sobre diversidade cultural, inclusão e equidade na educação, ao defender a necessidade de formar docentes capazes de atuar de maneira sensível às diferenças. A Antropologia, ao oferecer instrumentos teóricos como o relativismo cultural, possibilita ao professor reconhecer a diversidade presentes na sala de aula e desenvolver práticas pedagógicas que respeitem os diferentes contextos socioculturais dos estudantes.</w:t>
      </w:r>
    </w:p>
    <w:p w14:paraId="710DAAB4" w14:textId="77777777" w:rsidR="00FB7315" w:rsidRDefault="00000000"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Assim, o trabalho contribui para o eixo Educação e Diversidade ao propor uma reflexão sobre a formação docente comprometida com o respeito às diferenças, a valorização da diversidade cultural e a promoção de uma educação mais democrática e inclusiva.</w:t>
      </w:r>
    </w:p>
    <w:p w14:paraId="345AA57D" w14:textId="77777777" w:rsidR="00FB7315" w:rsidRDefault="00FB7315">
      <w:pPr>
        <w:spacing w:after="0" w:line="240" w:lineRule="auto"/>
        <w:jc w:val="both"/>
        <w:rPr>
          <w:rFonts w:ascii="Times New Roman" w:eastAsia="Times New Roman" w:hAnsi="Times New Roman" w:cs="Times New Roman"/>
          <w:b/>
          <w:bCs/>
          <w:sz w:val="24"/>
          <w:szCs w:val="24"/>
        </w:rPr>
      </w:pPr>
    </w:p>
    <w:p w14:paraId="148B8E0B"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w:t>
      </w:r>
    </w:p>
    <w:p w14:paraId="6EFC2063" w14:textId="77777777" w:rsidR="005B3F85" w:rsidRDefault="00E41261"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00000">
        <w:rPr>
          <w:rFonts w:ascii="Times New Roman" w:eastAsia="Times New Roman" w:hAnsi="Times New Roman" w:cs="Times New Roman"/>
          <w:sz w:val="24"/>
          <w:szCs w:val="24"/>
        </w:rPr>
        <w:t xml:space="preserve"> Antropologia desempenha um papel estruturante na formação de professores, ao oferecer ferramentas teóricas que possibilitam compreender a diversidade cultural e atuar de forma crítica e reflexiva. O relativismo cultural, nesse contexto, mostra-se essencial para a construção de práticas pedagógicas mais justas e inclusivas.</w:t>
      </w:r>
    </w:p>
    <w:p w14:paraId="3B896FF0" w14:textId="4DE8972B" w:rsidR="00FB7315" w:rsidRDefault="00E41261" w:rsidP="005B3F85">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000000">
        <w:rPr>
          <w:rFonts w:ascii="Times New Roman" w:eastAsia="Times New Roman" w:hAnsi="Times New Roman" w:cs="Times New Roman"/>
          <w:sz w:val="24"/>
          <w:szCs w:val="24"/>
        </w:rPr>
        <w:t>incorporação desses conhecimentos favorece o reconhecimento e a valorização das diferentes realidades socioculturais presentes na escola, contribuindo para práticas educativas mais contextualizadas e significativas.</w:t>
      </w:r>
      <w:r>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Dessa forma, a formação docente orientada por princípios antropológicos possibilita não apenas a superação de posturas etnocêntricas, mas também a construção de uma educação comprometida com a equidade, o respeito às diferenças e a promoção da inclusão no ambiente escolar.</w:t>
      </w:r>
    </w:p>
    <w:p w14:paraId="22982753" w14:textId="77777777" w:rsidR="00FB7315" w:rsidRDefault="00FB7315">
      <w:pPr>
        <w:spacing w:after="0" w:line="240" w:lineRule="auto"/>
        <w:jc w:val="both"/>
        <w:rPr>
          <w:rFonts w:ascii="Times New Roman" w:eastAsia="Times New Roman" w:hAnsi="Times New Roman" w:cs="Times New Roman"/>
          <w:b/>
          <w:bCs/>
          <w:sz w:val="24"/>
          <w:szCs w:val="24"/>
        </w:rPr>
      </w:pPr>
    </w:p>
    <w:p w14:paraId="42296C86" w14:textId="77777777" w:rsidR="00FB7315" w:rsidRDefault="00FB7315">
      <w:pPr>
        <w:spacing w:after="0" w:line="240" w:lineRule="auto"/>
        <w:jc w:val="both"/>
        <w:rPr>
          <w:rFonts w:ascii="Times New Roman" w:eastAsia="Times New Roman" w:hAnsi="Times New Roman" w:cs="Times New Roman"/>
          <w:b/>
          <w:bCs/>
          <w:sz w:val="24"/>
          <w:szCs w:val="24"/>
        </w:rPr>
      </w:pPr>
    </w:p>
    <w:p w14:paraId="4A35348F" w14:textId="77777777" w:rsidR="00FB731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762E30A8" w14:textId="77777777" w:rsidR="00FB7315" w:rsidRDefault="00000000">
      <w:pP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GEERTZ, Clifford. </w:t>
      </w:r>
      <w:r w:rsidRPr="00E41261">
        <w:rPr>
          <w:rFonts w:ascii="Times New Roman" w:eastAsia="Times New Roman" w:hAnsi="Times New Roman" w:cs="Times New Roman"/>
          <w:b/>
          <w:bCs/>
          <w:sz w:val="24"/>
          <w:szCs w:val="24"/>
        </w:rPr>
        <w:t>A interpretação das culturas</w:t>
      </w:r>
      <w:r>
        <w:rPr>
          <w:rFonts w:ascii="Times New Roman" w:eastAsia="Times New Roman" w:hAnsi="Times New Roman" w:cs="Times New Roman"/>
          <w:sz w:val="24"/>
          <w:szCs w:val="24"/>
        </w:rPr>
        <w:t>. Rio de Janeiro: LTC, 2008.</w:t>
      </w:r>
    </w:p>
    <w:p w14:paraId="650D8DA6" w14:textId="77777777" w:rsidR="00FB7315" w:rsidRDefault="00000000">
      <w:pP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LAPLANTINE, François. </w:t>
      </w:r>
      <w:r w:rsidRPr="00E41261">
        <w:rPr>
          <w:rFonts w:ascii="Times New Roman" w:eastAsia="Times New Roman" w:hAnsi="Times New Roman" w:cs="Times New Roman"/>
          <w:b/>
          <w:bCs/>
          <w:sz w:val="24"/>
          <w:szCs w:val="24"/>
        </w:rPr>
        <w:t>Aprender antropologia</w:t>
      </w:r>
      <w:r>
        <w:rPr>
          <w:rFonts w:ascii="Times New Roman" w:eastAsia="Times New Roman" w:hAnsi="Times New Roman" w:cs="Times New Roman"/>
          <w:sz w:val="24"/>
          <w:szCs w:val="24"/>
        </w:rPr>
        <w:t>. São Paulo: Brasiliense, 2003.</w:t>
      </w:r>
    </w:p>
    <w:p w14:paraId="53FFF371" w14:textId="77777777" w:rsidR="00FB7315" w:rsidRDefault="00000000">
      <w:pP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LARAIA, Roque de Barros. </w:t>
      </w:r>
      <w:r w:rsidRPr="00E41261">
        <w:rPr>
          <w:rFonts w:ascii="Times New Roman" w:eastAsia="Times New Roman" w:hAnsi="Times New Roman" w:cs="Times New Roman"/>
          <w:b/>
          <w:bCs/>
          <w:sz w:val="24"/>
          <w:szCs w:val="24"/>
        </w:rPr>
        <w:t>Cultura: um conceito antropológico</w:t>
      </w:r>
      <w:r>
        <w:rPr>
          <w:rFonts w:ascii="Times New Roman" w:eastAsia="Times New Roman" w:hAnsi="Times New Roman" w:cs="Times New Roman"/>
          <w:sz w:val="24"/>
          <w:szCs w:val="24"/>
        </w:rPr>
        <w:t>. 14. ed. Rio de Janeiro: Jorge Zahar, 2001.</w:t>
      </w:r>
    </w:p>
    <w:p w14:paraId="1D2B2399" w14:textId="77777777" w:rsidR="00FB7315" w:rsidRDefault="00FB7315">
      <w:pPr>
        <w:spacing w:before="240" w:after="240" w:line="276" w:lineRule="auto"/>
        <w:rPr>
          <w:rFonts w:ascii="Arial" w:eastAsia="Arial" w:hAnsi="Arial" w:cs="Arial"/>
        </w:rPr>
      </w:pPr>
    </w:p>
    <w:sectPr w:rsidR="00FB7315" w:rsidSect="00E41261">
      <w:headerReference w:type="default" r:id="rId17"/>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A0A" w14:textId="77777777" w:rsidR="003237FB" w:rsidRDefault="003237FB">
      <w:pPr>
        <w:spacing w:after="0" w:line="240" w:lineRule="auto"/>
      </w:pPr>
      <w:r>
        <w:separator/>
      </w:r>
    </w:p>
  </w:endnote>
  <w:endnote w:type="continuationSeparator" w:id="0">
    <w:p w14:paraId="1851EB5B" w14:textId="77777777" w:rsidR="003237FB" w:rsidRDefault="0032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8122C0DC-0625-4EDC-8730-50D475C094AC}"/>
    <w:embedBold r:id="rId2" w:fontKey="{F4A81BD8-83D4-462A-A595-34C856E82A3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CE5299E1-8947-4BB9-8829-BD942D48010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6309A4A9-EAF4-4ECE-A025-A901AB07FA0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35B5C" w14:textId="77777777" w:rsidR="003237FB" w:rsidRDefault="003237FB">
      <w:pPr>
        <w:spacing w:after="0" w:line="240" w:lineRule="auto"/>
      </w:pPr>
      <w:r>
        <w:separator/>
      </w:r>
    </w:p>
  </w:footnote>
  <w:footnote w:type="continuationSeparator" w:id="0">
    <w:p w14:paraId="13B2891E" w14:textId="77777777" w:rsidR="003237FB" w:rsidRDefault="00323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880A" w14:textId="77777777" w:rsidR="00FB7315" w:rsidRDefault="00000000">
    <w:pPr>
      <w:pBdr>
        <w:top w:val="nil"/>
        <w:left w:val="nil"/>
        <w:bottom w:val="nil"/>
        <w:right w:val="nil"/>
        <w:between w:val="nil"/>
      </w:pBdr>
      <w:tabs>
        <w:tab w:val="center" w:pos="4252"/>
        <w:tab w:val="right" w:pos="8504"/>
      </w:tabs>
      <w:rPr>
        <w:color w:val="000000"/>
      </w:rPr>
    </w:pPr>
    <w:r>
      <w:rPr>
        <w:noProof/>
        <w:color w:val="000000"/>
      </w:rPr>
      <w:drawing>
        <wp:inline distT="0" distB="0" distL="114300" distR="114300" wp14:anchorId="5EAB1342" wp14:editId="640EA0C5">
          <wp:extent cx="5756910" cy="1344295"/>
          <wp:effectExtent l="0" t="0" r="0" b="0"/>
          <wp:docPr id="1" name="image1.png" descr="Cabeçalho - fundo transparente"/>
          <wp:cNvGraphicFramePr/>
          <a:graphic xmlns:a="http://schemas.openxmlformats.org/drawingml/2006/main">
            <a:graphicData uri="http://schemas.openxmlformats.org/drawingml/2006/picture">
              <pic:pic xmlns:pic="http://schemas.openxmlformats.org/drawingml/2006/picture">
                <pic:nvPicPr>
                  <pic:cNvPr id="0" name="image1.png" descr="Cabeçalho - fundo transparente"/>
                  <pic:cNvPicPr preferRelativeResize="0"/>
                </pic:nvPicPr>
                <pic:blipFill>
                  <a:blip r:embed="rId1"/>
                  <a:srcRect/>
                  <a:stretch>
                    <a:fillRect/>
                  </a:stretch>
                </pic:blipFill>
                <pic:spPr>
                  <a:xfrm>
                    <a:off x="0" y="0"/>
                    <a:ext cx="5756910" cy="134429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315"/>
    <w:rsid w:val="003237FB"/>
    <w:rsid w:val="00597476"/>
    <w:rsid w:val="005B3F85"/>
    <w:rsid w:val="00BE0207"/>
    <w:rsid w:val="00CC6FA5"/>
    <w:rsid w:val="00E41261"/>
    <w:rsid w:val="00FB73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6EBDF"/>
  <w15:docId w15:val="{620D111B-F21B-482B-96ED-50F31685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Fontepargpadro"/>
    <w:uiPriority w:val="99"/>
    <w:unhideWhenUsed/>
    <w:rsid w:val="00597476"/>
    <w:rPr>
      <w:color w:val="0000FF" w:themeColor="hyperlink"/>
      <w:u w:val="single"/>
    </w:rPr>
  </w:style>
  <w:style w:type="character" w:styleId="MenoPendente">
    <w:name w:val="Unresolved Mention"/>
    <w:basedOn w:val="Fontepargpadro"/>
    <w:uiPriority w:val="99"/>
    <w:semiHidden/>
    <w:unhideWhenUsed/>
    <w:rsid w:val="00597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orasiosousa@gmail.com" TargetMode="External"/><Relationship Id="rId13" Type="http://schemas.openxmlformats.org/officeDocument/2006/relationships/hyperlink" Target="mailto:luziaabia9890@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issa.pales@unimontes.br" TargetMode="External"/><Relationship Id="rId12" Type="http://schemas.openxmlformats.org/officeDocument/2006/relationships/hyperlink" Target="mailto:luceliaporto2020@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vanessaluanadasilva08@g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etmeryellyn@gmail.com" TargetMode="External"/><Relationship Id="rId5" Type="http://schemas.openxmlformats.org/officeDocument/2006/relationships/footnotes" Target="footnotes.xml"/><Relationship Id="rId15" Type="http://schemas.openxmlformats.org/officeDocument/2006/relationships/hyperlink" Target="mailto:senrasuelen@gmail.com" TargetMode="External"/><Relationship Id="rId10" Type="http://schemas.openxmlformats.org/officeDocument/2006/relationships/hyperlink" Target="mailto:isabelabueno03@hot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iovannaferreirasilva2003@gmail.com" TargetMode="External"/><Relationship Id="rId14" Type="http://schemas.openxmlformats.org/officeDocument/2006/relationships/hyperlink" Target="mailto:simonedossantosbarbosaninha@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27C6F-7180-49FF-9A59-8CBE68BC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1397</Words>
  <Characters>7544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Raíssa Cota Pales</dc:creator>
  <cp:lastModifiedBy>Raíssa Cota Pales</cp:lastModifiedBy>
  <cp:revision>3</cp:revision>
  <dcterms:created xsi:type="dcterms:W3CDTF">2026-05-01T13:12:00Z</dcterms:created>
  <dcterms:modified xsi:type="dcterms:W3CDTF">2026-05-01T13:45:00Z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24152E41DFE74EF09D8A67CBDC02D763_13</vt:lpwstr>
  </property>
</Properties>
</file>