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FFC8" w14:textId="6419F596" w:rsidR="00367A73" w:rsidRPr="00FC35A6" w:rsidRDefault="00A74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EXECUÇÃO FINANCEIRA DO PDDE EM MINAS GERAIS: DISPARIDADES, CAPACIDADES DE GESTÃO E IMPLICAÇÕES PARA A POLÍTICA EDUCACIONAL</w:t>
      </w:r>
    </w:p>
    <w:p w14:paraId="32798C93" w14:textId="77777777" w:rsidR="00367A73" w:rsidRPr="00FC35A6" w:rsidRDefault="00367A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614281" w14:textId="77777777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Regina Gomes dos Santos </w:t>
      </w:r>
    </w:p>
    <w:p w14:paraId="684102A3" w14:textId="5A742CEC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  <w:r w:rsidR="007F11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 </w:t>
      </w:r>
    </w:p>
    <w:p w14:paraId="210F14C4" w14:textId="6E282F74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regina.santos@unimontes.br</w:t>
      </w:r>
    </w:p>
    <w:p w14:paraId="5A9C5CBF" w14:textId="77777777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Magna Lenise Flores da Mota Ayres</w:t>
      </w:r>
    </w:p>
    <w:p w14:paraId="3B9EF868" w14:textId="565138B2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  <w:r w:rsidR="007F11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5CAC92A2" w14:textId="77777777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magna.ayres@unimontes.br</w:t>
      </w:r>
    </w:p>
    <w:p w14:paraId="63823D6C" w14:textId="77777777" w:rsidR="00824191" w:rsidRPr="00FC35A6" w:rsidRDefault="00824191" w:rsidP="00824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FC35A6">
        <w:rPr>
          <w:rFonts w:ascii="Times New Roman" w:hAnsi="Times New Roman" w:cs="Times New Roman"/>
          <w:sz w:val="24"/>
          <w:szCs w:val="24"/>
        </w:rPr>
        <w:t xml:space="preserve"> </w:t>
      </w:r>
      <w:r w:rsidRPr="00FC35A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Políticas Públicas e Gestão da Educação</w:t>
      </w:r>
    </w:p>
    <w:p w14:paraId="105F2784" w14:textId="2D992BB4" w:rsidR="00824191" w:rsidRPr="00FC35A6" w:rsidRDefault="00824191" w:rsidP="008241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 PDDE; execução financeira; políticas públicas educacionais</w:t>
      </w:r>
      <w:r w:rsidRPr="00FC35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3F95522" w14:textId="6C04774A" w:rsidR="00367A73" w:rsidRPr="00FC35A6" w:rsidRDefault="00367A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43C720" w14:textId="77777777" w:rsidR="00367A73" w:rsidRPr="00FC35A6" w:rsidRDefault="00367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3B054B" w14:textId="77777777" w:rsidR="00367A73" w:rsidRPr="00FC35A6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5A6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146F2F3" w14:textId="77777777" w:rsidR="00367A73" w:rsidRDefault="00367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8E814" w14:textId="307D0A78" w:rsidR="00E62A59" w:rsidRDefault="00E62A59" w:rsidP="00E84B1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62A59">
        <w:rPr>
          <w:rFonts w:ascii="Times New Roman" w:hAnsi="Times New Roman" w:cs="Times New Roman"/>
          <w:sz w:val="24"/>
          <w:szCs w:val="24"/>
        </w:rPr>
        <w:t>O Programa Dinheiro Direto na Escola (PDDE), regulamentado pela Resolução CD/FNDE/MEC nº 15/2021, é uma importante política de assistência financeira suplementar às escolas públicas. Sua implementação fundamenta-se nos princípios da autonomia, gestão democrática e equidade territorial.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3D7" w:rsidRPr="000913D7">
        <w:rPr>
          <w:rFonts w:ascii="Times New Roman" w:hAnsi="Times New Roman" w:cs="Times New Roman"/>
          <w:sz w:val="24"/>
          <w:szCs w:val="24"/>
        </w:rPr>
        <w:t xml:space="preserve">Em Minas Gerais, estado que reúne </w:t>
      </w:r>
      <w:r w:rsidR="00F45DD8">
        <w:rPr>
          <w:rFonts w:ascii="Times New Roman" w:hAnsi="Times New Roman" w:cs="Times New Roman"/>
          <w:sz w:val="24"/>
          <w:szCs w:val="24"/>
        </w:rPr>
        <w:t>uma</w:t>
      </w:r>
      <w:r w:rsidR="000913D7" w:rsidRPr="000913D7">
        <w:rPr>
          <w:rFonts w:ascii="Times New Roman" w:hAnsi="Times New Roman" w:cs="Times New Roman"/>
          <w:sz w:val="24"/>
          <w:szCs w:val="24"/>
        </w:rPr>
        <w:t xml:space="preserve"> diversidade socioeconômica</w:t>
      </w:r>
      <w:r w:rsidR="00F45DD8">
        <w:rPr>
          <w:rFonts w:ascii="Times New Roman" w:hAnsi="Times New Roman" w:cs="Times New Roman"/>
          <w:sz w:val="24"/>
          <w:szCs w:val="24"/>
        </w:rPr>
        <w:t xml:space="preserve">, além de </w:t>
      </w:r>
      <w:r w:rsidR="000913D7" w:rsidRPr="000913D7">
        <w:rPr>
          <w:rFonts w:ascii="Times New Roman" w:hAnsi="Times New Roman" w:cs="Times New Roman"/>
          <w:sz w:val="24"/>
          <w:szCs w:val="24"/>
        </w:rPr>
        <w:t xml:space="preserve">uma das maiores redes escolares do país, a recorrente permanência de saldos elevados nas contas do PDDE indica desafios estruturais na implementação da política, justificando a necessidade de investigação específica. </w:t>
      </w:r>
      <w:r w:rsidR="009162D1" w:rsidRPr="009162D1">
        <w:rPr>
          <w:rFonts w:ascii="Times New Roman" w:hAnsi="Times New Roman" w:cs="Times New Roman"/>
          <w:sz w:val="24"/>
          <w:szCs w:val="24"/>
        </w:rPr>
        <w:t>A literatura, embora rica em análises sobre a implementação e os desafios burocráticos do programa, revela uma lacuna no que tange à avaliação empírica da efetividade na implementação da política no nível estadual.</w:t>
      </w:r>
      <w:r w:rsidR="009162D1" w:rsidRPr="009162D1">
        <w:rPr>
          <w:rFonts w:ascii="Times New Roman" w:hAnsi="Times New Roman" w:cs="Times New Roman"/>
          <w:sz w:val="24"/>
          <w:szCs w:val="24"/>
        </w:rPr>
        <w:t xml:space="preserve"> </w:t>
      </w:r>
      <w:r w:rsidR="000913D7" w:rsidRPr="000913D7">
        <w:rPr>
          <w:rFonts w:ascii="Times New Roman" w:hAnsi="Times New Roman" w:cs="Times New Roman"/>
          <w:sz w:val="24"/>
          <w:szCs w:val="24"/>
        </w:rPr>
        <w:t xml:space="preserve">Este estudo, de natureza quantitativa e descritiva, teve como objetivo analisar padrões de distribuição e execução dos recursos pelas escolas mineiras, identificando disparidades entre redes, territórios e tipologias escolares. </w:t>
      </w:r>
      <w:r w:rsidR="0000452C" w:rsidRPr="0000452C">
        <w:rPr>
          <w:rFonts w:ascii="Times New Roman" w:hAnsi="Times New Roman" w:cs="Times New Roman"/>
          <w:sz w:val="24"/>
          <w:szCs w:val="24"/>
        </w:rPr>
        <w:t xml:space="preserve">O referencial teórico fundamenta-se no ciclo de políticas de </w:t>
      </w:r>
      <w:r w:rsidR="0000452C" w:rsidRPr="00FC35A6">
        <w:rPr>
          <w:rFonts w:ascii="Times New Roman" w:hAnsi="Times New Roman" w:cs="Times New Roman"/>
          <w:sz w:val="24"/>
          <w:szCs w:val="24"/>
        </w:rPr>
        <w:t>Ball; Maguire; Braun, (2016)</w:t>
      </w:r>
      <w:r w:rsidR="0000452C" w:rsidRPr="0000452C">
        <w:rPr>
          <w:rFonts w:ascii="Times New Roman" w:hAnsi="Times New Roman" w:cs="Times New Roman"/>
          <w:sz w:val="24"/>
          <w:szCs w:val="24"/>
        </w:rPr>
        <w:t xml:space="preserve">, articulado à perspectiva de </w:t>
      </w:r>
      <w:r w:rsidR="0000452C" w:rsidRPr="00FC35A6">
        <w:rPr>
          <w:rFonts w:ascii="Times New Roman" w:hAnsi="Times New Roman" w:cs="Times New Roman"/>
          <w:sz w:val="24"/>
          <w:szCs w:val="24"/>
        </w:rPr>
        <w:t>Segatto, Exner e Abrucio (2021)</w:t>
      </w:r>
      <w:r w:rsidR="0000452C">
        <w:rPr>
          <w:rFonts w:ascii="Times New Roman" w:hAnsi="Times New Roman" w:cs="Times New Roman"/>
          <w:sz w:val="24"/>
          <w:szCs w:val="24"/>
        </w:rPr>
        <w:t xml:space="preserve"> </w:t>
      </w:r>
      <w:r w:rsidR="0000452C" w:rsidRPr="0000452C">
        <w:rPr>
          <w:rFonts w:ascii="Times New Roman" w:hAnsi="Times New Roman" w:cs="Times New Roman"/>
          <w:sz w:val="24"/>
          <w:szCs w:val="24"/>
        </w:rPr>
        <w:t>sobre burocratas de nível de rua e às discussões sobre financiamento da educação e capacidades institucionais.</w:t>
      </w:r>
      <w:r w:rsidR="0000452C">
        <w:rPr>
          <w:rFonts w:ascii="Times New Roman" w:hAnsi="Times New Roman" w:cs="Times New Roman"/>
          <w:sz w:val="24"/>
          <w:szCs w:val="24"/>
        </w:rPr>
        <w:t xml:space="preserve"> </w:t>
      </w:r>
      <w:r w:rsidR="000913D7" w:rsidRPr="000913D7">
        <w:rPr>
          <w:rFonts w:ascii="Times New Roman" w:hAnsi="Times New Roman" w:cs="Times New Roman"/>
          <w:sz w:val="24"/>
          <w:szCs w:val="24"/>
        </w:rPr>
        <w:t>A base empírica foi composta por registros oficiais do FNDE e dados de transparência governamental de escolas estaduais e municipais do estado. Os resultados parciais evidenciam assimetrias</w:t>
      </w:r>
      <w:r w:rsidR="002178F5">
        <w:rPr>
          <w:rFonts w:ascii="Times New Roman" w:hAnsi="Times New Roman" w:cs="Times New Roman"/>
          <w:sz w:val="24"/>
          <w:szCs w:val="24"/>
        </w:rPr>
        <w:t xml:space="preserve"> interessantes</w:t>
      </w:r>
      <w:r w:rsidR="000913D7" w:rsidRPr="000913D7">
        <w:rPr>
          <w:rFonts w:ascii="Times New Roman" w:hAnsi="Times New Roman" w:cs="Times New Roman"/>
          <w:sz w:val="24"/>
          <w:szCs w:val="24"/>
        </w:rPr>
        <w:t xml:space="preserve">: escolas rurais apresentam, proporcionalmente, maiores saldos por aluno do que escolas urbanas, sugerindo limitações operacionais e menor capacidade administrativa; escolas da rede estadual registram, em média, saldos mais elevados que as municipais, refletindo diferentes arranjos de apoio técnico e infraestrutura de gestão. Embora os valores absolutos variem entre municípios e regiões, identifica-se um padrão persistente de dificuldades na execução tempestiva dos recursos, indicando que a transferência automática, por si só, não assegura efetividade na política. A pesquisa dialoga com o campo da Educação e com o eixo de Políticas Públicas e Gestão ao problematizar a implementação do PDDE no contexto mineiro, reforçando sua relevância social ao evidenciar a necessidade de fortalecimento das capacidades gestoras, simplificação de procedimentos burocráticos e oferta de formação continuada para gestores escolares, especialmente em municípios de pequeno </w:t>
      </w:r>
      <w:r w:rsidR="000913D7" w:rsidRPr="000913D7">
        <w:rPr>
          <w:rFonts w:ascii="Times New Roman" w:hAnsi="Times New Roman" w:cs="Times New Roman"/>
          <w:sz w:val="24"/>
          <w:szCs w:val="24"/>
        </w:rPr>
        <w:lastRenderedPageBreak/>
        <w:t>porte e localidades rurais</w:t>
      </w:r>
      <w:r w:rsidR="00A86B0F">
        <w:rPr>
          <w:rFonts w:ascii="Times New Roman" w:hAnsi="Times New Roman" w:cs="Times New Roman"/>
          <w:sz w:val="24"/>
          <w:szCs w:val="24"/>
        </w:rPr>
        <w:t xml:space="preserve">, </w:t>
      </w:r>
      <w:r w:rsidR="00A86B0F" w:rsidRPr="00A86B0F">
        <w:rPr>
          <w:rFonts w:ascii="Times New Roman" w:hAnsi="Times New Roman" w:cs="Times New Roman"/>
          <w:sz w:val="24"/>
          <w:szCs w:val="24"/>
        </w:rPr>
        <w:t>garantindo maior equidade no uso dos recursos e melhoria das condições educacionais.</w:t>
      </w:r>
    </w:p>
    <w:p w14:paraId="79E332E9" w14:textId="1EC86B4B" w:rsidR="00367A73" w:rsidRPr="00FC35A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77E04A8" w14:textId="700F5876" w:rsidR="0002720A" w:rsidRDefault="0002720A" w:rsidP="00C94836">
      <w:pPr>
        <w:pStyle w:val="Bibliografia"/>
        <w:spacing w:after="120"/>
        <w:rPr>
          <w:rFonts w:ascii="Times New Roman" w:hAnsi="Times New Roman" w:cs="Times New Roman"/>
          <w:sz w:val="24"/>
          <w:szCs w:val="24"/>
        </w:rPr>
      </w:pPr>
      <w:r w:rsidRPr="00FC35A6">
        <w:rPr>
          <w:rFonts w:ascii="Times New Roman" w:hAnsi="Times New Roman" w:cs="Times New Roman"/>
          <w:sz w:val="24"/>
          <w:szCs w:val="24"/>
        </w:rPr>
        <w:t xml:space="preserve">BALL, Stephen J.; MAGUIRE, Meg; BRAUN, Annette. </w:t>
      </w:r>
      <w:r w:rsidRPr="00FC35A6">
        <w:rPr>
          <w:rFonts w:ascii="Times New Roman" w:hAnsi="Times New Roman" w:cs="Times New Roman"/>
          <w:b/>
          <w:bCs/>
          <w:sz w:val="24"/>
          <w:szCs w:val="24"/>
        </w:rPr>
        <w:t>Como as escolas fazem as políticas: atuação em escolas secundárias</w:t>
      </w:r>
      <w:r w:rsidRPr="00FC35A6">
        <w:rPr>
          <w:rFonts w:ascii="Times New Roman" w:hAnsi="Times New Roman" w:cs="Times New Roman"/>
          <w:sz w:val="24"/>
          <w:szCs w:val="24"/>
        </w:rPr>
        <w:t>. [</w:t>
      </w:r>
      <w:r w:rsidRPr="00FC35A6">
        <w:rPr>
          <w:rFonts w:ascii="Times New Roman" w:hAnsi="Times New Roman" w:cs="Times New Roman"/>
          <w:i/>
          <w:iCs/>
          <w:sz w:val="24"/>
          <w:szCs w:val="24"/>
        </w:rPr>
        <w:t>S. l.</w:t>
      </w:r>
      <w:r w:rsidRPr="00FC35A6">
        <w:rPr>
          <w:rFonts w:ascii="Times New Roman" w:hAnsi="Times New Roman" w:cs="Times New Roman"/>
          <w:sz w:val="24"/>
          <w:szCs w:val="24"/>
        </w:rPr>
        <w:t xml:space="preserve">]: Uepg, 2016. </w:t>
      </w:r>
    </w:p>
    <w:p w14:paraId="5D899E48" w14:textId="1452381E" w:rsidR="000913D7" w:rsidRPr="00FC35A6" w:rsidRDefault="000913D7" w:rsidP="00A86B0F">
      <w:pPr>
        <w:pStyle w:val="Bibliografia"/>
        <w:rPr>
          <w:rFonts w:ascii="Times New Roman" w:eastAsia="Garamond" w:hAnsi="Times New Roman" w:cs="Times New Roman"/>
          <w:sz w:val="24"/>
          <w:szCs w:val="24"/>
        </w:rPr>
      </w:pPr>
      <w:r w:rsidRPr="000913D7">
        <w:rPr>
          <w:rFonts w:ascii="Times New Roman" w:hAnsi="Times New Roman" w:cs="Times New Roman"/>
          <w:sz w:val="24"/>
          <w:szCs w:val="24"/>
        </w:rPr>
        <w:t xml:space="preserve">BRASIL. Ministério da Educação. Fundo Nacional de Desenvolvimento da Educação (FNDE). </w:t>
      </w:r>
      <w:r w:rsidRPr="000913D7">
        <w:rPr>
          <w:rFonts w:ascii="Times New Roman" w:hAnsi="Times New Roman" w:cs="Times New Roman"/>
          <w:b/>
          <w:bCs/>
          <w:sz w:val="24"/>
          <w:szCs w:val="24"/>
        </w:rPr>
        <w:t>Resolução CD/FNDE nº 15, de 16 de setembro de 2021</w:t>
      </w:r>
      <w:r w:rsidRPr="000913D7">
        <w:rPr>
          <w:rFonts w:ascii="Times New Roman" w:hAnsi="Times New Roman" w:cs="Times New Roman"/>
          <w:sz w:val="24"/>
          <w:szCs w:val="24"/>
        </w:rPr>
        <w:t>. Dispõe sobre a destinação de recursos financeiros a escolas públicas por meio do PDDE. Brasília: MEC/FNDE, 2021</w:t>
      </w:r>
      <w:r w:rsidR="00E62A59">
        <w:rPr>
          <w:rFonts w:ascii="Times New Roman" w:eastAsia="Garamond" w:hAnsi="Times New Roman" w:cs="Times New Roman"/>
          <w:sz w:val="24"/>
          <w:szCs w:val="24"/>
        </w:rPr>
        <w:t>.</w:t>
      </w:r>
      <w:r w:rsidR="00A86B0F" w:rsidRPr="00A86B0F">
        <w:rPr>
          <w:rFonts w:ascii="Times New Roman" w:hAnsi="Times New Roman"/>
        </w:rPr>
        <w:t xml:space="preserve"> </w:t>
      </w:r>
      <w:r w:rsidR="00A86B0F" w:rsidRPr="00154DB8">
        <w:rPr>
          <w:rFonts w:ascii="Times New Roman" w:hAnsi="Times New Roman"/>
        </w:rPr>
        <w:t>Disponível em: https://www.gov.br/fnde/pt-br/acesso-a-informacao/legislacao/resolucoes/2021/resolucao-no-15-de-16-de-setembro-de-2021/view. Acesso em: 17 fev. 2024.</w:t>
      </w:r>
    </w:p>
    <w:p w14:paraId="523C6194" w14:textId="2DD86128" w:rsidR="00367A73" w:rsidRDefault="0002720A" w:rsidP="00C94836">
      <w:pPr>
        <w:pStyle w:val="Bibliografia"/>
        <w:spacing w:after="120"/>
        <w:rPr>
          <w:rFonts w:ascii="Times New Roman" w:hAnsi="Times New Roman" w:cs="Times New Roman"/>
          <w:sz w:val="24"/>
          <w:szCs w:val="24"/>
        </w:rPr>
      </w:pPr>
      <w:r w:rsidRPr="00FC35A6">
        <w:rPr>
          <w:rFonts w:ascii="Times New Roman" w:hAnsi="Times New Roman" w:cs="Times New Roman"/>
          <w:sz w:val="24"/>
          <w:szCs w:val="24"/>
        </w:rPr>
        <w:t xml:space="preserve">SEGATTO, Catarina Ianni; EXNER, Marina Katurchi; ABRUCIO, Fernando Luis. Gestores escolares como gerentes de nível de rua: Tipologia de diretores em escolas municipais brasileiras. </w:t>
      </w:r>
      <w:r w:rsidRPr="00FC35A6">
        <w:rPr>
          <w:rFonts w:ascii="Times New Roman" w:hAnsi="Times New Roman" w:cs="Times New Roman"/>
          <w:b/>
          <w:bCs/>
          <w:sz w:val="24"/>
          <w:szCs w:val="24"/>
        </w:rPr>
        <w:t>Education Policy Analysis Archives</w:t>
      </w:r>
      <w:r w:rsidRPr="00FC35A6">
        <w:rPr>
          <w:rFonts w:ascii="Times New Roman" w:hAnsi="Times New Roman" w:cs="Times New Roman"/>
          <w:sz w:val="24"/>
          <w:szCs w:val="24"/>
        </w:rPr>
        <w:t>, [</w:t>
      </w:r>
      <w:r w:rsidRPr="00FC35A6">
        <w:rPr>
          <w:rFonts w:ascii="Times New Roman" w:hAnsi="Times New Roman" w:cs="Times New Roman"/>
          <w:i/>
          <w:iCs/>
          <w:sz w:val="24"/>
          <w:szCs w:val="24"/>
        </w:rPr>
        <w:t>s. l.</w:t>
      </w:r>
      <w:r w:rsidRPr="00FC35A6">
        <w:rPr>
          <w:rFonts w:ascii="Times New Roman" w:hAnsi="Times New Roman" w:cs="Times New Roman"/>
          <w:sz w:val="24"/>
          <w:szCs w:val="24"/>
        </w:rPr>
        <w:t>], v. 29, n. January-July, p. 62, 2021.</w:t>
      </w:r>
    </w:p>
    <w:p w14:paraId="699AB9B0" w14:textId="77777777" w:rsidR="00A86B0F" w:rsidRDefault="00A86B0F" w:rsidP="00A86B0F"/>
    <w:sectPr w:rsidR="00A86B0F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9189" w14:textId="77777777" w:rsidR="006C193B" w:rsidRDefault="006C193B">
      <w:pPr>
        <w:spacing w:line="240" w:lineRule="auto"/>
      </w:pPr>
      <w:r>
        <w:separator/>
      </w:r>
    </w:p>
  </w:endnote>
  <w:endnote w:type="continuationSeparator" w:id="0">
    <w:p w14:paraId="20AF6AAD" w14:textId="77777777" w:rsidR="006C193B" w:rsidRDefault="006C1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BB146" w14:textId="77777777" w:rsidR="006C193B" w:rsidRDefault="006C193B">
      <w:pPr>
        <w:spacing w:after="0"/>
      </w:pPr>
      <w:r>
        <w:separator/>
      </w:r>
    </w:p>
  </w:footnote>
  <w:footnote w:type="continuationSeparator" w:id="0">
    <w:p w14:paraId="101CBEB3" w14:textId="77777777" w:rsidR="006C193B" w:rsidRDefault="006C19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CE90" w14:textId="77777777" w:rsidR="00367A73" w:rsidRDefault="00000000">
    <w:pPr>
      <w:pStyle w:val="Cabealho"/>
    </w:pPr>
    <w:r>
      <w:rPr>
        <w:noProof/>
      </w:rPr>
      <w:drawing>
        <wp:inline distT="0" distB="0" distL="114300" distR="114300" wp14:anchorId="39A114FC" wp14:editId="73AECB8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52C"/>
    <w:rsid w:val="0002720A"/>
    <w:rsid w:val="0006243E"/>
    <w:rsid w:val="000913D7"/>
    <w:rsid w:val="0009620F"/>
    <w:rsid w:val="000B16D9"/>
    <w:rsid w:val="000D303C"/>
    <w:rsid w:val="00172A27"/>
    <w:rsid w:val="002178F5"/>
    <w:rsid w:val="002C6AC7"/>
    <w:rsid w:val="002F1A45"/>
    <w:rsid w:val="00332380"/>
    <w:rsid w:val="00367A73"/>
    <w:rsid w:val="00575E94"/>
    <w:rsid w:val="00677F30"/>
    <w:rsid w:val="006C193B"/>
    <w:rsid w:val="00741E2B"/>
    <w:rsid w:val="007F1151"/>
    <w:rsid w:val="007F4563"/>
    <w:rsid w:val="00824191"/>
    <w:rsid w:val="009162D1"/>
    <w:rsid w:val="00942D90"/>
    <w:rsid w:val="00A74397"/>
    <w:rsid w:val="00A75BD6"/>
    <w:rsid w:val="00A86B0F"/>
    <w:rsid w:val="00B82A8F"/>
    <w:rsid w:val="00BE5CD5"/>
    <w:rsid w:val="00C94836"/>
    <w:rsid w:val="00CB48AB"/>
    <w:rsid w:val="00DD0909"/>
    <w:rsid w:val="00E62A59"/>
    <w:rsid w:val="00E84B1B"/>
    <w:rsid w:val="00E91085"/>
    <w:rsid w:val="00F45DD8"/>
    <w:rsid w:val="00F61221"/>
    <w:rsid w:val="00FC35A6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D2AF"/>
  <w15:docId w15:val="{B90A1B4E-3174-40C6-B2F0-436DB169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next w:val="Normal"/>
    <w:uiPriority w:val="37"/>
    <w:unhideWhenUsed/>
    <w:rsid w:val="00027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Regina Gomes dos Santos</cp:lastModifiedBy>
  <cp:revision>19</cp:revision>
  <dcterms:created xsi:type="dcterms:W3CDTF">2024-10-22T15:37:00Z</dcterms:created>
  <dcterms:modified xsi:type="dcterms:W3CDTF">2026-05-02T16:25:00Z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