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4294A" w14:textId="70C4B3F9" w:rsidR="0063625D" w:rsidRDefault="007000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TRILHAS DE FUTURO E QUALIFICAÇÃO PROFISSIONAL: REFLEXOS DE UMA POLÍTICA PÚBLICA NO CONTEXTO LOCAL DE JANAÚBA - MG</w:t>
      </w:r>
    </w:p>
    <w:p w14:paraId="78C0BA38" w14:textId="77777777" w:rsidR="0063625D" w:rsidRDefault="0063625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6EBDC32" w14:textId="77777777" w:rsidR="00700015" w:rsidRDefault="00700015" w:rsidP="0070001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Gesilane Lima Ribeiro</w:t>
      </w:r>
    </w:p>
    <w:p w14:paraId="116B3638" w14:textId="77777777" w:rsidR="00700015" w:rsidRDefault="00700015" w:rsidP="007000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Mestrado em Educação/UNIMONTES</w:t>
      </w:r>
    </w:p>
    <w:p w14:paraId="590BC3D4" w14:textId="77777777" w:rsidR="00700015" w:rsidRDefault="00700015" w:rsidP="007000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Pr="0008184D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gesilanelima@gmail.com</w:t>
        </w:r>
      </w:hyperlink>
    </w:p>
    <w:p w14:paraId="336492C7" w14:textId="77777777" w:rsidR="00700015" w:rsidRDefault="00700015" w:rsidP="007000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5FB250" w14:textId="77777777" w:rsidR="00700015" w:rsidRPr="00700015" w:rsidRDefault="00700015" w:rsidP="007000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5C9370A" w14:textId="77777777" w:rsidR="00700015" w:rsidRPr="00700015" w:rsidRDefault="00700015" w:rsidP="0070001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00015">
        <w:rPr>
          <w:rFonts w:ascii="Times New Roman" w:hAnsi="Times New Roman" w:cs="Times New Roman"/>
          <w:bCs/>
          <w:sz w:val="24"/>
          <w:szCs w:val="24"/>
        </w:rPr>
        <w:t xml:space="preserve">Leandro Luciano Silva </w:t>
      </w:r>
      <w:proofErr w:type="spellStart"/>
      <w:r w:rsidRPr="00700015">
        <w:rPr>
          <w:rFonts w:ascii="Times New Roman" w:hAnsi="Times New Roman" w:cs="Times New Roman"/>
          <w:bCs/>
          <w:sz w:val="24"/>
          <w:szCs w:val="24"/>
        </w:rPr>
        <w:t>Ravnjak</w:t>
      </w:r>
      <w:proofErr w:type="spellEnd"/>
      <w:r w:rsidRPr="0070001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14:paraId="33C88F25" w14:textId="22DA38EA" w:rsidR="00700015" w:rsidRDefault="00700015" w:rsidP="007000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 e Orientador/PPGE/UNIMONTES</w:t>
      </w:r>
    </w:p>
    <w:p w14:paraId="63C0D454" w14:textId="05334993" w:rsidR="00700015" w:rsidRDefault="007000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E97DEC">
          <w:rPr>
            <w:rStyle w:val="Hyperlink"/>
            <w:rFonts w:ascii="Times New Roman" w:hAnsi="Times New Roman" w:cs="Times New Roman"/>
            <w:sz w:val="24"/>
            <w:szCs w:val="24"/>
          </w:rPr>
          <w:t>leandro.silva@unimontes.br</w:t>
        </w:r>
      </w:hyperlink>
    </w:p>
    <w:p w14:paraId="7925ED8A" w14:textId="77777777" w:rsidR="00700015" w:rsidRPr="00700015" w:rsidRDefault="007000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3023301" w14:textId="062CB53E" w:rsidR="0063625D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943FA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943FA5" w:rsidRPr="00943FA5">
        <w:rPr>
          <w:rFonts w:ascii="Times New Roman" w:eastAsia="Times New Roman" w:hAnsi="Times New Roman" w:cs="Times New Roman"/>
          <w:sz w:val="24"/>
          <w:szCs w:val="24"/>
          <w:lang w:eastAsia="pt-BR"/>
        </w:rPr>
        <w:t>Políticas Públicas e Gestão da Educação</w:t>
      </w:r>
    </w:p>
    <w:p w14:paraId="666B9510" w14:textId="01B6C778" w:rsidR="0063625D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943F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Educação, Qualificação Profissional, Políticas Públicas.</w:t>
      </w:r>
    </w:p>
    <w:p w14:paraId="48426FA3" w14:textId="77777777" w:rsidR="0063625D" w:rsidRDefault="006362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7C19E7A" w14:textId="77777777" w:rsidR="0063625D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6C85BE37" w14:textId="6B400264" w:rsidR="00520405" w:rsidRDefault="0005534B" w:rsidP="00D961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Este estudo se </w:t>
      </w:r>
      <w:r w:rsidR="002B00A8">
        <w:rPr>
          <w:rFonts w:ascii="Times New Roman" w:hAnsi="Times New Roman" w:cs="Times New Roman"/>
          <w:bCs/>
          <w:sz w:val="24"/>
          <w:szCs w:val="24"/>
        </w:rPr>
        <w:t>insere no campo da pesquisa em educação, no eixo das Políticas Públicas Educacionais e tem como problemática, compreender em que medida, o Projeto Trilhas de Futuro implementado pelo Governo de Minas Gerais em 2021, tem influenciado na trajetória profissional e social dos egressos do programa na cidade de Janaúba-MG</w:t>
      </w:r>
      <w:r w:rsidR="00D961EB">
        <w:rPr>
          <w:rFonts w:ascii="Times New Roman" w:hAnsi="Times New Roman" w:cs="Times New Roman"/>
          <w:bCs/>
          <w:sz w:val="24"/>
          <w:szCs w:val="24"/>
        </w:rPr>
        <w:t>, considerando suas limitações enquanto política pública de educação profissional. O trabalho se baseia no pressuposto de que a qualificação técnica, embora amplie o acesso à formação, não garante de forma automática a inserção no mercado de trabalho e mobilidade social, sendo passível a reprodução de desigualdades sociais. Neste sentido, o estudo tem como objetivo analisar os reflexos do programa na realidade local do município de Janaúba-MG, a partir das percepções dos egressos da Associação Educativa de Janaúba (SOEDUCAR)</w:t>
      </w:r>
      <w:r w:rsidR="00520405">
        <w:rPr>
          <w:rFonts w:ascii="Times New Roman" w:hAnsi="Times New Roman" w:cs="Times New Roman"/>
          <w:bCs/>
          <w:sz w:val="24"/>
          <w:szCs w:val="24"/>
        </w:rPr>
        <w:t>, além de investigar as potencialidades e fragilidades desta política pública, no contexto local. Este projeto se fundamenta nas percepções Freire (1987), ao conceber a educação como prática social crítica e emancipatória</w:t>
      </w:r>
      <w:r w:rsidR="002214D5">
        <w:rPr>
          <w:rFonts w:ascii="Times New Roman" w:hAnsi="Times New Roman" w:cs="Times New Roman"/>
          <w:bCs/>
          <w:sz w:val="24"/>
          <w:szCs w:val="24"/>
        </w:rPr>
        <w:t xml:space="preserve">, articulando a teoria do Capital Humano abordado por Schultz (1961) e Becker (1993) que associa educação à produtividade e empregabilidade e as abordagens críticas de </w:t>
      </w:r>
      <w:proofErr w:type="spellStart"/>
      <w:r w:rsidR="002214D5">
        <w:rPr>
          <w:rFonts w:ascii="Times New Roman" w:hAnsi="Times New Roman" w:cs="Times New Roman"/>
          <w:bCs/>
          <w:sz w:val="24"/>
          <w:szCs w:val="24"/>
        </w:rPr>
        <w:t>Frigotto</w:t>
      </w:r>
      <w:proofErr w:type="spellEnd"/>
      <w:r w:rsidR="002214D5">
        <w:rPr>
          <w:rFonts w:ascii="Times New Roman" w:hAnsi="Times New Roman" w:cs="Times New Roman"/>
          <w:bCs/>
          <w:sz w:val="24"/>
          <w:szCs w:val="24"/>
        </w:rPr>
        <w:t xml:space="preserve"> (2007) e Ciavatta (2012) que problematizam essa relação </w:t>
      </w:r>
      <w:r w:rsidR="0043031E">
        <w:rPr>
          <w:rFonts w:ascii="Times New Roman" w:hAnsi="Times New Roman" w:cs="Times New Roman"/>
          <w:bCs/>
          <w:sz w:val="24"/>
          <w:szCs w:val="24"/>
        </w:rPr>
        <w:t xml:space="preserve">ao evidenciar a possibilidade de reprodução de desigualdades sociais. </w:t>
      </w:r>
      <w:r w:rsidR="00925543">
        <w:rPr>
          <w:rFonts w:ascii="Times New Roman" w:hAnsi="Times New Roman" w:cs="Times New Roman"/>
          <w:bCs/>
          <w:sz w:val="24"/>
          <w:szCs w:val="24"/>
        </w:rPr>
        <w:t>Trata-se de uma pesquisa qualitativa, de caráter exploratório e interpretativo, desenvolvido através de levantamento documental, análise de legislações relacionadas, análise de currículo dos cursos técnicos ofertados, aplicação de questionários aos egressos da instituição, a fim de apreender suas experiências, percepções e trajetória profissional. Espera-se através dos resultados deste estudo, evidenciar de forma crítica, as contribuições e limites d</w:t>
      </w:r>
      <w:r w:rsidR="00A20534">
        <w:rPr>
          <w:rFonts w:ascii="Times New Roman" w:hAnsi="Times New Roman" w:cs="Times New Roman"/>
          <w:bCs/>
          <w:sz w:val="24"/>
          <w:szCs w:val="24"/>
        </w:rPr>
        <w:t xml:space="preserve">o Projeto Trilhas de Futuro, destacando sua influência para o desenvolvimento de Janaúba-MG, destacando também seu impacto para a redução ou reprodução de desigualdades sociais. Esta investigação busca produzir subsídios analíticos que contribuam para o aprimoramento de políticas publicas de educação profissional, levando em consideração a valorização das particularidades locais e das demandas dos sujeitos envolvidos no processo. </w:t>
      </w:r>
    </w:p>
    <w:p w14:paraId="263030EF" w14:textId="77777777" w:rsidR="00A20534" w:rsidRPr="0005534B" w:rsidRDefault="00A20534" w:rsidP="00D961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3F3F6B" w14:textId="77777777" w:rsidR="0063625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1170A9D7" w14:textId="179AF68D" w:rsidR="0063625D" w:rsidRPr="00943FA5" w:rsidRDefault="00943FA5" w:rsidP="00943FA5">
      <w:pPr>
        <w:pStyle w:val="Rodap"/>
        <w:jc w:val="both"/>
        <w:rPr>
          <w:rFonts w:ascii="Times New Roman" w:hAnsi="Times New Roman" w:cs="Times New Roman"/>
          <w:sz w:val="24"/>
          <w:szCs w:val="24"/>
        </w:rPr>
      </w:pPr>
      <w:r w:rsidRPr="00943FA5">
        <w:rPr>
          <w:rFonts w:ascii="Times New Roman" w:hAnsi="Times New Roman" w:cs="Times New Roman"/>
          <w:sz w:val="24"/>
          <w:szCs w:val="24"/>
        </w:rPr>
        <w:t xml:space="preserve">FREIRE, Paulo. </w:t>
      </w:r>
      <w:r w:rsidRPr="00943FA5">
        <w:rPr>
          <w:rFonts w:ascii="Times New Roman" w:hAnsi="Times New Roman" w:cs="Times New Roman"/>
          <w:b/>
          <w:bCs/>
          <w:sz w:val="24"/>
          <w:szCs w:val="24"/>
        </w:rPr>
        <w:t>Pedagogia do oprimido</w:t>
      </w:r>
      <w:r w:rsidRPr="00943FA5">
        <w:rPr>
          <w:rFonts w:ascii="Times New Roman" w:hAnsi="Times New Roman" w:cs="Times New Roman"/>
          <w:sz w:val="24"/>
          <w:szCs w:val="24"/>
        </w:rPr>
        <w:t>. 17. ed. Rio de Janeiro: Paz e Terra, 1987.</w:t>
      </w:r>
    </w:p>
    <w:p w14:paraId="5617E769" w14:textId="77777777" w:rsidR="00943FA5" w:rsidRPr="00943FA5" w:rsidRDefault="00943FA5" w:rsidP="00943FA5">
      <w:pPr>
        <w:pStyle w:val="Rodap"/>
        <w:jc w:val="both"/>
        <w:rPr>
          <w:rFonts w:ascii="Times New Roman" w:hAnsi="Times New Roman" w:cs="Times New Roman"/>
          <w:sz w:val="24"/>
          <w:szCs w:val="24"/>
        </w:rPr>
      </w:pPr>
      <w:r w:rsidRPr="00943FA5">
        <w:rPr>
          <w:rFonts w:ascii="Times New Roman" w:hAnsi="Times New Roman" w:cs="Times New Roman"/>
          <w:sz w:val="24"/>
          <w:szCs w:val="24"/>
        </w:rPr>
        <w:lastRenderedPageBreak/>
        <w:t xml:space="preserve">CIAVATTA, Maria; RAMOS, Marise. </w:t>
      </w:r>
      <w:r w:rsidRPr="00943FA5">
        <w:rPr>
          <w:rFonts w:ascii="Times New Roman" w:hAnsi="Times New Roman" w:cs="Times New Roman"/>
          <w:b/>
          <w:bCs/>
          <w:sz w:val="24"/>
          <w:szCs w:val="24"/>
        </w:rPr>
        <w:t>A "era das diretrizes": a disputa pelo projeto de educação dos mais pobres</w:t>
      </w:r>
      <w:r w:rsidRPr="00943FA5">
        <w:rPr>
          <w:rFonts w:ascii="Times New Roman" w:hAnsi="Times New Roman" w:cs="Times New Roman"/>
          <w:sz w:val="24"/>
          <w:szCs w:val="24"/>
        </w:rPr>
        <w:t xml:space="preserve">. Revista brasileira de educação, v. 17, p. 11-37, 2012. </w:t>
      </w:r>
    </w:p>
    <w:p w14:paraId="40FB2344" w14:textId="4BC560EA" w:rsidR="00943FA5" w:rsidRPr="00943FA5" w:rsidRDefault="00943FA5" w:rsidP="00943FA5">
      <w:pPr>
        <w:pStyle w:val="Rodap"/>
        <w:jc w:val="both"/>
        <w:rPr>
          <w:rFonts w:ascii="Times New Roman" w:hAnsi="Times New Roman" w:cs="Times New Roman"/>
          <w:sz w:val="24"/>
          <w:szCs w:val="24"/>
        </w:rPr>
      </w:pPr>
      <w:r w:rsidRPr="00943FA5">
        <w:rPr>
          <w:rFonts w:ascii="Times New Roman" w:hAnsi="Times New Roman" w:cs="Times New Roman"/>
          <w:sz w:val="24"/>
          <w:szCs w:val="24"/>
        </w:rPr>
        <w:t xml:space="preserve">FRIGOTTO, Gaudêncio. </w:t>
      </w:r>
      <w:r w:rsidRPr="00943FA5">
        <w:rPr>
          <w:rFonts w:ascii="Times New Roman" w:hAnsi="Times New Roman" w:cs="Times New Roman"/>
          <w:b/>
          <w:bCs/>
          <w:sz w:val="24"/>
          <w:szCs w:val="24"/>
        </w:rPr>
        <w:t>A relação da educação profissional e tecnológica com a universalização da educação básica.</w:t>
      </w:r>
      <w:r w:rsidRPr="00943FA5">
        <w:rPr>
          <w:rFonts w:ascii="Times New Roman" w:hAnsi="Times New Roman" w:cs="Times New Roman"/>
          <w:sz w:val="24"/>
          <w:szCs w:val="24"/>
        </w:rPr>
        <w:t xml:space="preserve"> Educação &amp; Sociedade, v. 28, p. 1129-1152, 2007.</w:t>
      </w:r>
    </w:p>
    <w:p w14:paraId="63327F67" w14:textId="234E86A2" w:rsidR="00943FA5" w:rsidRPr="00943FA5" w:rsidRDefault="00943FA5" w:rsidP="00943FA5">
      <w:pPr>
        <w:pStyle w:val="Rodap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3FA5">
        <w:rPr>
          <w:rFonts w:ascii="Times New Roman" w:hAnsi="Times New Roman" w:cs="Times New Roman"/>
          <w:sz w:val="24"/>
          <w:szCs w:val="24"/>
          <w:lang w:val="en-US"/>
        </w:rPr>
        <w:t xml:space="preserve">SCHULTZ, Theodore W. </w:t>
      </w:r>
      <w:r w:rsidRPr="00943FA5">
        <w:rPr>
          <w:rFonts w:ascii="Times New Roman" w:hAnsi="Times New Roman" w:cs="Times New Roman"/>
          <w:b/>
          <w:bCs/>
          <w:sz w:val="24"/>
          <w:szCs w:val="24"/>
          <w:lang w:val="en-US"/>
        </w:rPr>
        <w:t>Investment in human capital</w:t>
      </w:r>
      <w:r w:rsidRPr="00943FA5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Pr="00943FA5">
        <w:rPr>
          <w:rFonts w:ascii="Times New Roman" w:hAnsi="Times New Roman" w:cs="Times New Roman"/>
          <w:sz w:val="24"/>
          <w:szCs w:val="24"/>
          <w:lang w:val="en-US"/>
        </w:rPr>
        <w:t> The American economic review, v. 51, n. 1, p. 1-17, 1961.</w:t>
      </w:r>
    </w:p>
    <w:p w14:paraId="53DD38FB" w14:textId="5870234C" w:rsidR="00943FA5" w:rsidRPr="00943FA5" w:rsidRDefault="00943FA5" w:rsidP="00943FA5">
      <w:pPr>
        <w:widowControl w:val="0"/>
        <w:spacing w:before="120"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3FA5">
        <w:rPr>
          <w:rFonts w:ascii="Times New Roman" w:hAnsi="Times New Roman" w:cs="Times New Roman"/>
          <w:sz w:val="24"/>
          <w:szCs w:val="24"/>
        </w:rPr>
        <w:t xml:space="preserve">BALBINOTTO NETO, Giácomo. Gary Becker: Nobel de Economia de 1992. </w:t>
      </w:r>
      <w:proofErr w:type="spellStart"/>
      <w:r w:rsidRPr="00943FA5">
        <w:rPr>
          <w:rFonts w:ascii="Times New Roman" w:hAnsi="Times New Roman" w:cs="Times New Roman"/>
          <w:b/>
          <w:bCs/>
          <w:sz w:val="24"/>
          <w:szCs w:val="24"/>
          <w:lang w:val="en-US"/>
        </w:rPr>
        <w:t>Análise</w:t>
      </w:r>
      <w:proofErr w:type="spellEnd"/>
      <w:r w:rsidRPr="00943FA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Econômica</w:t>
      </w:r>
      <w:r w:rsidRPr="00943FA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43FA5">
        <w:rPr>
          <w:rFonts w:ascii="Times New Roman" w:hAnsi="Times New Roman" w:cs="Times New Roman"/>
          <w:sz w:val="24"/>
          <w:szCs w:val="24"/>
          <w:lang w:val="en-US"/>
        </w:rPr>
        <w:t xml:space="preserve"> Porto Alegre, v. 11, n. 19, 1993.</w:t>
      </w:r>
    </w:p>
    <w:p w14:paraId="2AD54C4F" w14:textId="77777777" w:rsidR="00943FA5" w:rsidRDefault="00943FA5" w:rsidP="00943FA5">
      <w:pPr>
        <w:pStyle w:val="Rodap"/>
      </w:pPr>
    </w:p>
    <w:p w14:paraId="2A3058E6" w14:textId="77777777" w:rsidR="0063625D" w:rsidRDefault="0063625D">
      <w:pPr>
        <w:pStyle w:val="NormalWeb"/>
      </w:pPr>
    </w:p>
    <w:p w14:paraId="1BCF4773" w14:textId="77777777" w:rsidR="0063625D" w:rsidRDefault="0063625D"/>
    <w:sectPr w:rsidR="0063625D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4899A" w14:textId="77777777" w:rsidR="00917694" w:rsidRDefault="00917694">
      <w:pPr>
        <w:spacing w:line="240" w:lineRule="auto"/>
      </w:pPr>
      <w:r>
        <w:separator/>
      </w:r>
    </w:p>
  </w:endnote>
  <w:endnote w:type="continuationSeparator" w:id="0">
    <w:p w14:paraId="565211C8" w14:textId="77777777" w:rsidR="00917694" w:rsidRDefault="009176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AAAF4" w14:textId="77777777" w:rsidR="00917694" w:rsidRDefault="00917694">
      <w:pPr>
        <w:spacing w:after="0"/>
      </w:pPr>
      <w:r>
        <w:separator/>
      </w:r>
    </w:p>
  </w:footnote>
  <w:footnote w:type="continuationSeparator" w:id="0">
    <w:p w14:paraId="6C9DAD5A" w14:textId="77777777" w:rsidR="00917694" w:rsidRDefault="009176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F11B3" w14:textId="77777777" w:rsidR="0063625D" w:rsidRDefault="00000000">
    <w:pPr>
      <w:pStyle w:val="Cabealho"/>
    </w:pPr>
    <w:r>
      <w:rPr>
        <w:noProof/>
      </w:rPr>
      <w:drawing>
        <wp:inline distT="0" distB="0" distL="114300" distR="114300" wp14:anchorId="615837AE" wp14:editId="105D0068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5534B"/>
    <w:rsid w:val="000B16D9"/>
    <w:rsid w:val="00172A27"/>
    <w:rsid w:val="002214D5"/>
    <w:rsid w:val="002B00A8"/>
    <w:rsid w:val="002F5BD6"/>
    <w:rsid w:val="0043031E"/>
    <w:rsid w:val="00520405"/>
    <w:rsid w:val="0063625D"/>
    <w:rsid w:val="00677F30"/>
    <w:rsid w:val="00700015"/>
    <w:rsid w:val="00741E2B"/>
    <w:rsid w:val="00747592"/>
    <w:rsid w:val="00917694"/>
    <w:rsid w:val="00924EC4"/>
    <w:rsid w:val="00925543"/>
    <w:rsid w:val="00943FA5"/>
    <w:rsid w:val="00A20534"/>
    <w:rsid w:val="00B82A8F"/>
    <w:rsid w:val="00C77DD8"/>
    <w:rsid w:val="00D961EB"/>
    <w:rsid w:val="00FF0899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C673D"/>
  <w15:docId w15:val="{71C5BF18-F315-4CBC-9B3E-C3DA8610E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700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eandro.silva@unimontes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esilanelima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537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Gesilane</cp:lastModifiedBy>
  <cp:revision>4</cp:revision>
  <dcterms:created xsi:type="dcterms:W3CDTF">2026-04-23T15:21:00Z</dcterms:created>
  <dcterms:modified xsi:type="dcterms:W3CDTF">2026-04-24T19:19:00Z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