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0628" w14:textId="31E8B572" w:rsidR="00735FBD" w:rsidRPr="00673D0A" w:rsidRDefault="008E311C" w:rsidP="00673D0A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73D0A">
        <w:rPr>
          <w:rFonts w:ascii="Arial" w:hAnsi="Arial" w:cs="Arial"/>
          <w:b/>
          <w:bCs/>
          <w:color w:val="000000"/>
          <w:sz w:val="24"/>
          <w:szCs w:val="24"/>
        </w:rPr>
        <w:t xml:space="preserve">PRODUÇÃO DE HÍBRIDOS DE </w:t>
      </w:r>
      <w:r w:rsidRPr="00673D0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UROCHLOA</w:t>
      </w:r>
      <w:r w:rsidRPr="00673D0A">
        <w:rPr>
          <w:rFonts w:ascii="Arial" w:hAnsi="Arial" w:cs="Arial"/>
          <w:b/>
          <w:bCs/>
          <w:color w:val="000000"/>
          <w:sz w:val="24"/>
          <w:szCs w:val="24"/>
        </w:rPr>
        <w:t xml:space="preserve"> SUBMETIDOS A DUAS INTENSIDADES DE PASTEJO</w:t>
      </w:r>
    </w:p>
    <w:p w14:paraId="18AD85AF" w14:textId="5DA4EF4E" w:rsidR="00735FBD" w:rsidRPr="00673D0A" w:rsidRDefault="008E311C" w:rsidP="001969D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t>LIMA</w:t>
      </w:r>
      <w:r w:rsidR="00CD117A" w:rsidRPr="00673D0A">
        <w:rPr>
          <w:rFonts w:ascii="Arial" w:eastAsia="Arial" w:hAnsi="Arial" w:cs="Arial"/>
          <w:sz w:val="24"/>
          <w:szCs w:val="24"/>
        </w:rPr>
        <w:t xml:space="preserve">, </w:t>
      </w:r>
      <w:r w:rsidRPr="00673D0A">
        <w:rPr>
          <w:rFonts w:ascii="Arial" w:eastAsia="Arial" w:hAnsi="Arial" w:cs="Arial"/>
          <w:sz w:val="24"/>
          <w:szCs w:val="24"/>
        </w:rPr>
        <w:t>Pedro Henrique Lopes</w:t>
      </w:r>
      <w:r w:rsidR="00CD117A" w:rsidRPr="00673D0A"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 w:rsidR="00CD117A" w:rsidRPr="00673D0A">
        <w:rPr>
          <w:rFonts w:ascii="Arial" w:eastAsia="Arial" w:hAnsi="Arial" w:cs="Arial"/>
          <w:sz w:val="24"/>
          <w:szCs w:val="24"/>
        </w:rPr>
        <w:t xml:space="preserve">; </w:t>
      </w:r>
      <w:r w:rsidR="00572668" w:rsidRPr="00673D0A">
        <w:rPr>
          <w:rFonts w:ascii="Arial" w:eastAsia="Arial" w:hAnsi="Arial" w:cs="Arial"/>
          <w:b/>
          <w:sz w:val="24"/>
          <w:szCs w:val="24"/>
        </w:rPr>
        <w:t>FILHO</w:t>
      </w:r>
      <w:r w:rsidR="00CD117A" w:rsidRPr="00673D0A">
        <w:rPr>
          <w:rFonts w:ascii="Arial" w:eastAsia="Arial" w:hAnsi="Arial" w:cs="Arial"/>
          <w:sz w:val="24"/>
          <w:szCs w:val="24"/>
        </w:rPr>
        <w:t xml:space="preserve">, </w:t>
      </w:r>
      <w:r w:rsidR="00572668" w:rsidRPr="00673D0A">
        <w:rPr>
          <w:rFonts w:ascii="Arial" w:eastAsia="Arial" w:hAnsi="Arial" w:cs="Arial"/>
          <w:sz w:val="24"/>
          <w:szCs w:val="24"/>
        </w:rPr>
        <w:t>Paulo Humberto Gomes</w:t>
      </w:r>
      <w:r w:rsidR="00CD117A" w:rsidRPr="00673D0A"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 w:rsidR="00CD117A" w:rsidRPr="00673D0A">
        <w:rPr>
          <w:rFonts w:ascii="Arial" w:eastAsia="Arial" w:hAnsi="Arial" w:cs="Arial"/>
          <w:sz w:val="24"/>
          <w:szCs w:val="24"/>
        </w:rPr>
        <w:t xml:space="preserve">; </w:t>
      </w:r>
      <w:r w:rsidR="00E403B9" w:rsidRPr="00E403B9">
        <w:rPr>
          <w:rFonts w:ascii="Arial" w:eastAsia="Arial" w:hAnsi="Arial" w:cs="Arial"/>
          <w:b/>
          <w:bCs/>
          <w:sz w:val="24"/>
          <w:szCs w:val="24"/>
        </w:rPr>
        <w:t>ABREU</w:t>
      </w:r>
      <w:r w:rsidR="00E403B9">
        <w:rPr>
          <w:rFonts w:ascii="Arial" w:eastAsia="Arial" w:hAnsi="Arial" w:cs="Arial"/>
          <w:sz w:val="24"/>
          <w:szCs w:val="24"/>
        </w:rPr>
        <w:t xml:space="preserve">, João Lucas da Silva ², </w:t>
      </w:r>
      <w:r w:rsidR="00572668" w:rsidRPr="00673D0A">
        <w:rPr>
          <w:rFonts w:ascii="Arial" w:eastAsia="Arial" w:hAnsi="Arial" w:cs="Arial"/>
          <w:b/>
          <w:sz w:val="24"/>
          <w:szCs w:val="24"/>
        </w:rPr>
        <w:t>MIOTTO</w:t>
      </w:r>
      <w:r w:rsidR="00CD117A" w:rsidRPr="00673D0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72668" w:rsidRPr="00673D0A">
        <w:rPr>
          <w:rFonts w:ascii="Arial" w:eastAsia="Arial" w:hAnsi="Arial" w:cs="Arial"/>
          <w:sz w:val="24"/>
          <w:szCs w:val="24"/>
        </w:rPr>
        <w:t>Fabrícia</w:t>
      </w:r>
      <w:proofErr w:type="spellEnd"/>
      <w:r w:rsidR="00572668" w:rsidRPr="00673D0A">
        <w:rPr>
          <w:rFonts w:ascii="Arial" w:eastAsia="Arial" w:hAnsi="Arial" w:cs="Arial"/>
          <w:sz w:val="24"/>
          <w:szCs w:val="24"/>
        </w:rPr>
        <w:t xml:space="preserve"> Rocha Chaves</w:t>
      </w:r>
      <w:r w:rsidR="00CD117A" w:rsidRPr="00673D0A"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</w:p>
    <w:p w14:paraId="22190EBD" w14:textId="77777777" w:rsidR="003842AD" w:rsidRPr="00673D0A" w:rsidRDefault="00CD117A" w:rsidP="00B1062B">
      <w:pPr>
        <w:widowControl w:val="0"/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t>RESUMO</w:t>
      </w:r>
    </w:p>
    <w:p w14:paraId="40C9F9DA" w14:textId="58AE71A6" w:rsidR="00E76751" w:rsidRPr="00673D0A" w:rsidRDefault="00411BA3" w:rsidP="00E403B9">
      <w:pPr>
        <w:pStyle w:val="NormalWeb"/>
        <w:spacing w:before="0" w:beforeAutospacing="0" w:after="0" w:afterAutospacing="0" w:line="240" w:lineRule="auto"/>
        <w:ind w:left="-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Objetivou-se a</w:t>
      </w:r>
      <w:r w:rsidRPr="00673D0A">
        <w:rPr>
          <w:rFonts w:ascii="Arial" w:eastAsia="Arial" w:hAnsi="Arial" w:cs="Arial"/>
          <w:bCs/>
        </w:rPr>
        <w:t xml:space="preserve">valiar a produção de diferentes híbridos de </w:t>
      </w:r>
      <w:proofErr w:type="spellStart"/>
      <w:r w:rsidRPr="00673D0A">
        <w:rPr>
          <w:rFonts w:ascii="Arial" w:eastAsia="Arial" w:hAnsi="Arial" w:cs="Arial"/>
          <w:bCs/>
          <w:i/>
          <w:iCs/>
        </w:rPr>
        <w:t>Urochloa</w:t>
      </w:r>
      <w:proofErr w:type="spellEnd"/>
      <w:r w:rsidRPr="00673D0A">
        <w:rPr>
          <w:rFonts w:ascii="Arial" w:eastAsia="Arial" w:hAnsi="Arial" w:cs="Arial"/>
          <w:bCs/>
        </w:rPr>
        <w:t xml:space="preserve"> submetidos a duas intensidades de pastejo.</w:t>
      </w:r>
      <w:r>
        <w:rPr>
          <w:rFonts w:ascii="Arial" w:eastAsia="Arial" w:hAnsi="Arial" w:cs="Arial"/>
          <w:bCs/>
        </w:rPr>
        <w:t xml:space="preserve"> </w:t>
      </w:r>
      <w:r w:rsidR="00E76751" w:rsidRPr="00673D0A">
        <w:rPr>
          <w:rFonts w:ascii="Arial" w:hAnsi="Arial" w:cs="Arial"/>
        </w:rPr>
        <w:t xml:space="preserve">O experimento foi conduzido no Centro de Ciências Agrárias da UFNT. </w:t>
      </w:r>
      <w:r w:rsidR="008B5507">
        <w:rPr>
          <w:rFonts w:ascii="Arial" w:hAnsi="Arial" w:cs="Arial"/>
        </w:rPr>
        <w:t xml:space="preserve">Foram avaliadas </w:t>
      </w:r>
      <w:r w:rsidR="00E76751" w:rsidRPr="00673D0A">
        <w:rPr>
          <w:rFonts w:ascii="Arial" w:hAnsi="Arial" w:cs="Arial"/>
        </w:rPr>
        <w:t xml:space="preserve">seis cultivares de </w:t>
      </w:r>
      <w:proofErr w:type="spellStart"/>
      <w:r w:rsidR="00E76751" w:rsidRPr="00673D0A">
        <w:rPr>
          <w:rFonts w:ascii="Arial" w:hAnsi="Arial" w:cs="Arial"/>
          <w:i/>
          <w:iCs/>
        </w:rPr>
        <w:t>Urochloa</w:t>
      </w:r>
      <w:proofErr w:type="spellEnd"/>
      <w:r w:rsidR="00E76751" w:rsidRPr="00673D0A">
        <w:rPr>
          <w:rFonts w:ascii="Arial" w:hAnsi="Arial" w:cs="Arial"/>
          <w:i/>
          <w:iCs/>
        </w:rPr>
        <w:t xml:space="preserve"> spp.</w:t>
      </w:r>
      <w:r w:rsidR="00E76751" w:rsidRPr="00673D0A">
        <w:rPr>
          <w:rFonts w:ascii="Arial" w:hAnsi="Arial" w:cs="Arial"/>
        </w:rPr>
        <w:t xml:space="preserve"> (</w:t>
      </w:r>
      <w:proofErr w:type="spellStart"/>
      <w:r w:rsidR="00E76751" w:rsidRPr="00673D0A">
        <w:rPr>
          <w:rFonts w:ascii="Arial" w:hAnsi="Arial" w:cs="Arial"/>
        </w:rPr>
        <w:t>Marandu</w:t>
      </w:r>
      <w:proofErr w:type="spellEnd"/>
      <w:r w:rsidR="00E76751" w:rsidRPr="00673D0A">
        <w:rPr>
          <w:rFonts w:ascii="Arial" w:hAnsi="Arial" w:cs="Arial"/>
        </w:rPr>
        <w:t>, GP0423, GP3025, GP1467, GP2090 e GP1794) e duas intensidades de pastejo (10 e 20 cm)</w:t>
      </w:r>
      <w:r w:rsidR="008B5507">
        <w:rPr>
          <w:rFonts w:ascii="Arial" w:hAnsi="Arial" w:cs="Arial"/>
        </w:rPr>
        <w:t xml:space="preserve"> em</w:t>
      </w:r>
      <w:r w:rsidR="008B5507" w:rsidRPr="00673D0A">
        <w:rPr>
          <w:rFonts w:ascii="Arial" w:hAnsi="Arial" w:cs="Arial"/>
        </w:rPr>
        <w:t xml:space="preserve"> delineamento em blocos casualizados em esquema fatorial 6x2</w:t>
      </w:r>
      <w:r w:rsidR="008B5507">
        <w:rPr>
          <w:rFonts w:ascii="Arial" w:hAnsi="Arial" w:cs="Arial"/>
        </w:rPr>
        <w:t>. Foi avaliad</w:t>
      </w:r>
      <w:r w:rsidR="00CF344C">
        <w:rPr>
          <w:rFonts w:ascii="Arial" w:hAnsi="Arial" w:cs="Arial"/>
        </w:rPr>
        <w:t>a</w:t>
      </w:r>
      <w:r w:rsidR="008B5507">
        <w:rPr>
          <w:rFonts w:ascii="Arial" w:hAnsi="Arial" w:cs="Arial"/>
        </w:rPr>
        <w:t xml:space="preserve"> a</w:t>
      </w:r>
      <w:r w:rsidR="00E76751" w:rsidRPr="00673D0A">
        <w:rPr>
          <w:rFonts w:ascii="Arial" w:hAnsi="Arial" w:cs="Arial"/>
        </w:rPr>
        <w:t xml:space="preserve"> </w:t>
      </w:r>
      <w:r w:rsidR="00CF344C">
        <w:rPr>
          <w:rFonts w:ascii="Arial" w:hAnsi="Arial" w:cs="Arial"/>
        </w:rPr>
        <w:t>produção de</w:t>
      </w:r>
      <w:r>
        <w:rPr>
          <w:rFonts w:ascii="Arial" w:hAnsi="Arial" w:cs="Arial"/>
        </w:rPr>
        <w:t xml:space="preserve"> massa seca da folha, massa seca do colmo e massa seca</w:t>
      </w:r>
      <w:r w:rsidR="00CF344C">
        <w:rPr>
          <w:rFonts w:ascii="Arial" w:hAnsi="Arial" w:cs="Arial"/>
        </w:rPr>
        <w:t xml:space="preserve"> forragem</w:t>
      </w:r>
      <w:r>
        <w:rPr>
          <w:rFonts w:ascii="Arial" w:hAnsi="Arial" w:cs="Arial"/>
        </w:rPr>
        <w:t xml:space="preserve"> total</w:t>
      </w:r>
      <w:r w:rsidR="006E07DB">
        <w:rPr>
          <w:rFonts w:ascii="Arial" w:hAnsi="Arial" w:cs="Arial"/>
        </w:rPr>
        <w:t>, além da</w:t>
      </w:r>
      <w:r>
        <w:rPr>
          <w:rFonts w:ascii="Arial" w:hAnsi="Arial" w:cs="Arial"/>
        </w:rPr>
        <w:t xml:space="preserve"> altura</w:t>
      </w:r>
      <w:r w:rsidR="00E76751" w:rsidRPr="00673D0A">
        <w:rPr>
          <w:rFonts w:ascii="Arial" w:hAnsi="Arial" w:cs="Arial"/>
        </w:rPr>
        <w:t xml:space="preserve"> do dossel</w:t>
      </w:r>
      <w:r>
        <w:rPr>
          <w:rFonts w:ascii="Arial" w:hAnsi="Arial" w:cs="Arial"/>
        </w:rPr>
        <w:t xml:space="preserve">, </w:t>
      </w:r>
      <w:r w:rsidR="006E07DB">
        <w:rPr>
          <w:rFonts w:ascii="Arial" w:hAnsi="Arial" w:cs="Arial"/>
        </w:rPr>
        <w:t xml:space="preserve">e a </w:t>
      </w:r>
      <w:r w:rsidR="00E76751" w:rsidRPr="00673D0A">
        <w:rPr>
          <w:rFonts w:ascii="Arial" w:hAnsi="Arial" w:cs="Arial"/>
        </w:rPr>
        <w:t>massa de raízes em três profundidades (0–20</w:t>
      </w:r>
      <w:r w:rsidR="006E07DB">
        <w:rPr>
          <w:rFonts w:ascii="Arial" w:hAnsi="Arial" w:cs="Arial"/>
        </w:rPr>
        <w:t>;</w:t>
      </w:r>
      <w:r w:rsidR="00E76751" w:rsidRPr="00673D0A">
        <w:rPr>
          <w:rFonts w:ascii="Arial" w:hAnsi="Arial" w:cs="Arial"/>
        </w:rPr>
        <w:t xml:space="preserve"> 20–40 e 40–60 cm).</w:t>
      </w:r>
      <w:r w:rsidR="000A179E" w:rsidRPr="00673D0A">
        <w:rPr>
          <w:rFonts w:ascii="Arial" w:hAnsi="Arial" w:cs="Arial"/>
        </w:rPr>
        <w:t xml:space="preserve"> </w:t>
      </w:r>
      <w:r w:rsidR="000A7B4A" w:rsidRPr="00673D0A">
        <w:rPr>
          <w:rFonts w:ascii="Arial" w:hAnsi="Arial" w:cs="Arial"/>
        </w:rPr>
        <w:t>Houve diferenças entre cultivares e alturas de resíduo</w:t>
      </w:r>
      <w:r>
        <w:rPr>
          <w:rFonts w:ascii="Arial" w:hAnsi="Arial" w:cs="Arial"/>
        </w:rPr>
        <w:t xml:space="preserve"> (P&lt;0,005)</w:t>
      </w:r>
      <w:r w:rsidR="000A7B4A" w:rsidRPr="00673D0A">
        <w:rPr>
          <w:rFonts w:ascii="Arial" w:hAnsi="Arial" w:cs="Arial"/>
        </w:rPr>
        <w:t xml:space="preserve">. O capim </w:t>
      </w:r>
      <w:proofErr w:type="spellStart"/>
      <w:r w:rsidR="000A7B4A" w:rsidRPr="00673D0A">
        <w:rPr>
          <w:rFonts w:ascii="Arial" w:hAnsi="Arial" w:cs="Arial"/>
        </w:rPr>
        <w:t>Marandu</w:t>
      </w:r>
      <w:proofErr w:type="spellEnd"/>
      <w:r w:rsidR="000A7B4A" w:rsidRPr="00673D0A">
        <w:rPr>
          <w:rFonts w:ascii="Arial" w:hAnsi="Arial" w:cs="Arial"/>
        </w:rPr>
        <w:t xml:space="preserve"> apresentou maior produção de</w:t>
      </w:r>
      <w:r>
        <w:rPr>
          <w:rFonts w:ascii="Arial" w:hAnsi="Arial" w:cs="Arial"/>
        </w:rPr>
        <w:t xml:space="preserve"> massa seca de folha e</w:t>
      </w:r>
      <w:r w:rsidR="000A7B4A" w:rsidRPr="00673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massa seca total</w:t>
      </w:r>
      <w:r w:rsidR="000A7B4A" w:rsidRPr="00673D0A">
        <w:rPr>
          <w:rFonts w:ascii="Arial" w:hAnsi="Arial" w:cs="Arial"/>
        </w:rPr>
        <w:t xml:space="preserve">, enquanto o GP2090 teve os menores valores. O resíduo de 10 cm resultou em maior produtividade, e as cultivares </w:t>
      </w:r>
      <w:proofErr w:type="spellStart"/>
      <w:r w:rsidR="000A7B4A" w:rsidRPr="00673D0A">
        <w:rPr>
          <w:rFonts w:ascii="Arial" w:hAnsi="Arial" w:cs="Arial"/>
        </w:rPr>
        <w:t>Marandu</w:t>
      </w:r>
      <w:proofErr w:type="spellEnd"/>
      <w:r w:rsidR="000A7B4A" w:rsidRPr="00673D0A">
        <w:rPr>
          <w:rFonts w:ascii="Arial" w:hAnsi="Arial" w:cs="Arial"/>
        </w:rPr>
        <w:t xml:space="preserve"> e GP1467 mostraram maior massa de raízes, concentradas principalmente na camada de 0–20 cm do solo. Conclui-se que o capim </w:t>
      </w:r>
      <w:proofErr w:type="spellStart"/>
      <w:r w:rsidR="000A7B4A" w:rsidRPr="00673D0A">
        <w:rPr>
          <w:rFonts w:ascii="Arial" w:hAnsi="Arial" w:cs="Arial"/>
        </w:rPr>
        <w:t>Marandu</w:t>
      </w:r>
      <w:proofErr w:type="spellEnd"/>
      <w:r w:rsidR="000A7B4A" w:rsidRPr="00673D0A">
        <w:rPr>
          <w:rFonts w:ascii="Arial" w:hAnsi="Arial" w:cs="Arial"/>
        </w:rPr>
        <w:t xml:space="preserve"> mantém alta produtividade em solos arenosos, e alguns acessos de </w:t>
      </w:r>
      <w:proofErr w:type="spellStart"/>
      <w:r w:rsidR="000A7B4A" w:rsidRPr="00673D0A">
        <w:rPr>
          <w:rStyle w:val="nfase"/>
          <w:rFonts w:ascii="Arial" w:hAnsi="Arial" w:cs="Arial"/>
        </w:rPr>
        <w:t>Urochloa</w:t>
      </w:r>
      <w:proofErr w:type="spellEnd"/>
      <w:r w:rsidR="000A7B4A" w:rsidRPr="00673D0A">
        <w:rPr>
          <w:rStyle w:val="nfase"/>
          <w:rFonts w:ascii="Arial" w:hAnsi="Arial" w:cs="Arial"/>
        </w:rPr>
        <w:t xml:space="preserve"> spp.</w:t>
      </w:r>
      <w:r w:rsidR="000A7B4A" w:rsidRPr="00673D0A">
        <w:rPr>
          <w:rFonts w:ascii="Arial" w:hAnsi="Arial" w:cs="Arial"/>
        </w:rPr>
        <w:t xml:space="preserve"> apresentam desempenho semelhante. O manejo com resíduo de 10 cm aumenta a produção de forragem, mas requer estudos sobre sua persistência a longo prazo</w:t>
      </w:r>
      <w:r w:rsidR="00E76751" w:rsidRPr="00673D0A">
        <w:rPr>
          <w:rFonts w:ascii="Arial" w:hAnsi="Arial" w:cs="Arial"/>
        </w:rPr>
        <w:t>.</w:t>
      </w:r>
    </w:p>
    <w:p w14:paraId="1C54F1D3" w14:textId="79A76DC8" w:rsidR="00735FBD" w:rsidRPr="00673D0A" w:rsidRDefault="00CD117A" w:rsidP="00673D0A">
      <w:pPr>
        <w:widowControl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t>Palavras-chave</w:t>
      </w:r>
      <w:r w:rsidRPr="00673D0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00D506A4">
        <w:rPr>
          <w:rFonts w:ascii="Arial" w:eastAsia="Arial" w:hAnsi="Arial" w:cs="Arial"/>
          <w:sz w:val="24"/>
          <w:szCs w:val="24"/>
        </w:rPr>
        <w:t>Marandu</w:t>
      </w:r>
      <w:proofErr w:type="spellEnd"/>
      <w:r w:rsidR="00D506A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D506A4">
        <w:rPr>
          <w:rFonts w:ascii="Arial" w:eastAsia="Arial" w:hAnsi="Arial" w:cs="Arial"/>
          <w:sz w:val="24"/>
          <w:szCs w:val="24"/>
        </w:rPr>
        <w:t>Neossolo</w:t>
      </w:r>
      <w:proofErr w:type="spellEnd"/>
      <w:r w:rsidR="00D506A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506A4">
        <w:rPr>
          <w:rFonts w:ascii="Arial" w:eastAsia="Arial" w:hAnsi="Arial" w:cs="Arial"/>
          <w:sz w:val="24"/>
          <w:szCs w:val="24"/>
        </w:rPr>
        <w:t>Quartzarênico</w:t>
      </w:r>
      <w:proofErr w:type="spellEnd"/>
      <w:r w:rsidR="00D506A4">
        <w:rPr>
          <w:rFonts w:ascii="Arial" w:eastAsia="Arial" w:hAnsi="Arial" w:cs="Arial"/>
          <w:sz w:val="24"/>
          <w:szCs w:val="24"/>
        </w:rPr>
        <w:t>, Novos cultivares, Pastejo.</w:t>
      </w:r>
      <w:r w:rsidR="00FC5C50" w:rsidRPr="00673D0A">
        <w:rPr>
          <w:rFonts w:ascii="Arial" w:eastAsia="Arial" w:hAnsi="Arial" w:cs="Arial"/>
          <w:sz w:val="24"/>
          <w:szCs w:val="24"/>
        </w:rPr>
        <w:t xml:space="preserve"> </w:t>
      </w:r>
    </w:p>
    <w:p w14:paraId="3B08986B" w14:textId="77777777" w:rsidR="00735FBD" w:rsidRPr="00673D0A" w:rsidRDefault="00CD117A" w:rsidP="00043ED0">
      <w:pPr>
        <w:numPr>
          <w:ilvl w:val="0"/>
          <w:numId w:val="2"/>
        </w:num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502F996E" w14:textId="7679A7EA" w:rsidR="00A34663" w:rsidRPr="00A34663" w:rsidRDefault="00A325F8" w:rsidP="00FB3CA5">
      <w:pPr>
        <w:pStyle w:val="NormalWeb"/>
        <w:spacing w:before="0" w:beforeAutospacing="0" w:after="0" w:afterAutospacing="0"/>
        <w:ind w:firstLine="0"/>
        <w:jc w:val="both"/>
        <w:rPr>
          <w:rFonts w:ascii="Arial" w:hAnsi="Arial" w:cs="Arial"/>
          <w:highlight w:val="yellow"/>
        </w:rPr>
      </w:pPr>
      <w:r w:rsidRPr="00A325F8">
        <w:rPr>
          <w:rFonts w:ascii="Arial" w:hAnsi="Arial" w:cs="Arial"/>
        </w:rPr>
        <w:t xml:space="preserve">O estudo de novos híbridos de </w:t>
      </w:r>
      <w:proofErr w:type="spellStart"/>
      <w:r w:rsidRPr="00A325F8">
        <w:rPr>
          <w:rStyle w:val="Forte"/>
          <w:rFonts w:ascii="Arial" w:hAnsi="Arial" w:cs="Arial"/>
          <w:b w:val="0"/>
          <w:bCs w:val="0"/>
          <w:i/>
          <w:iCs/>
        </w:rPr>
        <w:t>Urochloa</w:t>
      </w:r>
      <w:proofErr w:type="spellEnd"/>
      <w:r w:rsidRPr="00A325F8">
        <w:rPr>
          <w:rFonts w:ascii="Arial" w:hAnsi="Arial" w:cs="Arial"/>
        </w:rPr>
        <w:t xml:space="preserve"> é fundamental para o avanço da pecuária tropical, pois busca o desenvolvimento de forrageiras mais produtivas, nutritivas e adaptadas a diferentes co</w:t>
      </w:r>
      <w:r w:rsidRPr="00A34663">
        <w:rPr>
          <w:rFonts w:ascii="Arial" w:hAnsi="Arial" w:cs="Arial"/>
        </w:rPr>
        <w:t>ndições ambientai</w:t>
      </w:r>
      <w:r w:rsidR="00A34663" w:rsidRPr="00A34663">
        <w:rPr>
          <w:rFonts w:ascii="Arial" w:hAnsi="Arial" w:cs="Arial"/>
        </w:rPr>
        <w:t xml:space="preserve">s, contribuindo para o aumento da </w:t>
      </w:r>
      <w:r w:rsidR="00A34663" w:rsidRPr="00A34663">
        <w:rPr>
          <w:rFonts w:ascii="Arial" w:hAnsi="Arial" w:cs="Arial"/>
        </w:rPr>
        <w:lastRenderedPageBreak/>
        <w:t>eficiência dos sistemas de produção. Além disso, favorecem a sustentabilidade, auxiliando na recuperação de pastagens degradadas.</w:t>
      </w:r>
    </w:p>
    <w:p w14:paraId="6B865E45" w14:textId="5BAB4F68" w:rsidR="0000466E" w:rsidRPr="00673D0A" w:rsidRDefault="00B36981" w:rsidP="00043ED0">
      <w:pPr>
        <w:pStyle w:val="NormalWeb"/>
        <w:spacing w:before="0" w:beforeAutospacing="0" w:after="0" w:afterAutospacing="0"/>
        <w:ind w:left="-2" w:firstLine="362"/>
        <w:jc w:val="both"/>
        <w:rPr>
          <w:rFonts w:ascii="Arial" w:hAnsi="Arial" w:cs="Arial"/>
        </w:rPr>
      </w:pPr>
      <w:r w:rsidRPr="00673D0A">
        <w:rPr>
          <w:rFonts w:ascii="Arial" w:hAnsi="Arial" w:cs="Arial"/>
        </w:rPr>
        <w:t xml:space="preserve">O capim </w:t>
      </w:r>
      <w:proofErr w:type="spellStart"/>
      <w:r w:rsidRPr="00673D0A">
        <w:rPr>
          <w:rFonts w:ascii="Arial" w:hAnsi="Arial" w:cs="Arial"/>
        </w:rPr>
        <w:t>Marandu</w:t>
      </w:r>
      <w:proofErr w:type="spellEnd"/>
      <w:r w:rsidRPr="00673D0A">
        <w:rPr>
          <w:rFonts w:ascii="Arial" w:hAnsi="Arial" w:cs="Arial"/>
        </w:rPr>
        <w:t xml:space="preserve"> apresenta elevado potencial produtivo, podendo atingir até 20 </w:t>
      </w:r>
      <w:proofErr w:type="gramStart"/>
      <w:r w:rsidRPr="00673D0A">
        <w:rPr>
          <w:rFonts w:ascii="Arial" w:hAnsi="Arial" w:cs="Arial"/>
        </w:rPr>
        <w:t>t</w:t>
      </w:r>
      <w:r w:rsidR="0000466E" w:rsidRPr="00673D0A">
        <w:rPr>
          <w:rFonts w:ascii="Arial" w:hAnsi="Arial" w:cs="Arial"/>
        </w:rPr>
        <w:t>.</w:t>
      </w:r>
      <w:proofErr w:type="spellStart"/>
      <w:r w:rsidRPr="00673D0A">
        <w:rPr>
          <w:rFonts w:ascii="Arial" w:hAnsi="Arial" w:cs="Arial"/>
        </w:rPr>
        <w:t>ha</w:t>
      </w:r>
      <w:proofErr w:type="spellEnd"/>
      <w:proofErr w:type="gramEnd"/>
      <w:r w:rsidRPr="00673D0A">
        <w:rPr>
          <w:rFonts w:ascii="Cambria Math" w:hAnsi="Cambria Math" w:cs="Cambria Math"/>
        </w:rPr>
        <w:t>⁻</w:t>
      </w:r>
      <w:r w:rsidRPr="00673D0A">
        <w:rPr>
          <w:rFonts w:ascii="Arial" w:hAnsi="Arial" w:cs="Arial"/>
        </w:rPr>
        <w:t>¹</w:t>
      </w:r>
      <w:r w:rsidR="0000466E" w:rsidRPr="00673D0A">
        <w:rPr>
          <w:rFonts w:ascii="Arial" w:hAnsi="Arial" w:cs="Arial"/>
        </w:rPr>
        <w:t>/</w:t>
      </w:r>
      <w:r w:rsidRPr="00673D0A">
        <w:rPr>
          <w:rFonts w:ascii="Arial" w:hAnsi="Arial" w:cs="Arial"/>
        </w:rPr>
        <w:t>ano</w:t>
      </w:r>
      <w:r w:rsidRPr="00673D0A">
        <w:rPr>
          <w:rFonts w:ascii="Cambria Math" w:hAnsi="Cambria Math" w:cs="Cambria Math"/>
        </w:rPr>
        <w:t>⁻</w:t>
      </w:r>
      <w:r w:rsidRPr="00673D0A">
        <w:rPr>
          <w:rFonts w:ascii="Arial" w:hAnsi="Arial" w:cs="Arial"/>
        </w:rPr>
        <w:t>¹ de matéria seca (VALLE et al., 2010), porém</w:t>
      </w:r>
      <w:r w:rsidR="009D40B5">
        <w:rPr>
          <w:rFonts w:ascii="Arial" w:hAnsi="Arial" w:cs="Arial"/>
        </w:rPr>
        <w:t>,</w:t>
      </w:r>
      <w:r w:rsidRPr="00673D0A">
        <w:rPr>
          <w:rFonts w:ascii="Arial" w:hAnsi="Arial" w:cs="Arial"/>
        </w:rPr>
        <w:t xml:space="preserve"> seu desempenho está diretamente relacionado à intensidade e à frequência de desfolhação. Manejos muito intensos reduzem a área foliar e, consequentemente, a capacidade fotossintética da planta (NABINGER, 1997; SANTANA et al., 2017). Por outro lado, ajustes adequados na altura de entrada e no resíduo pós-pastejo permitem otimizar a renovação dos tecidos vegetais e manter o equilíbrio entre produtividade e persistência do pasto (MARCELINO et al., 2006; DIFANTE et al., 2011). Assim, compreender a resposta das forrageiras às diferentes intensidades e frequências de pastejo é essencial para estabelecer estratégias de manejo que assegurem sustentabilidade e eficiência na produção animal (PAULINO et al., 2009; GIACOMINI et al., 2009)</w:t>
      </w:r>
      <w:r w:rsidR="009D40B5">
        <w:rPr>
          <w:rFonts w:ascii="Arial" w:hAnsi="Arial" w:cs="Arial"/>
        </w:rPr>
        <w:t xml:space="preserve"> em especial para novos capins</w:t>
      </w:r>
      <w:r w:rsidR="00111EEA">
        <w:rPr>
          <w:rFonts w:ascii="Arial" w:hAnsi="Arial" w:cs="Arial"/>
        </w:rPr>
        <w:t xml:space="preserve"> que estão sendo introduzidos nos sistemas de produção e seu manejo ainda é desconhecido.</w:t>
      </w:r>
    </w:p>
    <w:p w14:paraId="483ADA1D" w14:textId="3417ACF2" w:rsidR="00735FBD" w:rsidRPr="00673D0A" w:rsidRDefault="00CD117A" w:rsidP="00D44981">
      <w:pPr>
        <w:pStyle w:val="NormalWeb"/>
        <w:numPr>
          <w:ilvl w:val="0"/>
          <w:numId w:val="2"/>
        </w:numPr>
        <w:spacing w:before="240" w:beforeAutospacing="0" w:after="0" w:afterAutospacing="0"/>
        <w:jc w:val="both"/>
        <w:rPr>
          <w:rFonts w:ascii="Arial" w:eastAsia="Arial" w:hAnsi="Arial" w:cs="Arial"/>
          <w:b/>
        </w:rPr>
      </w:pPr>
      <w:r w:rsidRPr="00673D0A">
        <w:rPr>
          <w:rFonts w:ascii="Arial" w:eastAsia="Arial" w:hAnsi="Arial" w:cs="Arial"/>
          <w:b/>
        </w:rPr>
        <w:t>OBJETIVOS</w:t>
      </w:r>
    </w:p>
    <w:p w14:paraId="7ED13573" w14:textId="5EA837B1" w:rsidR="00B03376" w:rsidRPr="00B96A52" w:rsidRDefault="00753DDF" w:rsidP="00601F7D">
      <w:pPr>
        <w:pStyle w:val="NormalWeb"/>
        <w:spacing w:before="0" w:beforeAutospacing="0" w:after="0" w:afterAutospacing="0"/>
        <w:ind w:left="-2" w:firstLine="722"/>
        <w:jc w:val="both"/>
        <w:rPr>
          <w:rFonts w:ascii="Arial" w:hAnsi="Arial" w:cs="Arial"/>
        </w:rPr>
      </w:pPr>
      <w:r w:rsidRPr="00B96A52">
        <w:rPr>
          <w:rFonts w:ascii="Arial" w:eastAsia="Arial" w:hAnsi="Arial" w:cs="Arial"/>
          <w:bCs/>
        </w:rPr>
        <w:t xml:space="preserve">Avaliar a produção de diferentes híbridos de </w:t>
      </w:r>
      <w:proofErr w:type="spellStart"/>
      <w:r w:rsidRPr="00B96A52">
        <w:rPr>
          <w:rFonts w:ascii="Arial" w:eastAsia="Arial" w:hAnsi="Arial" w:cs="Arial"/>
          <w:bCs/>
          <w:i/>
          <w:iCs/>
        </w:rPr>
        <w:t>Urochloa</w:t>
      </w:r>
      <w:proofErr w:type="spellEnd"/>
      <w:r w:rsidRPr="00B96A52">
        <w:rPr>
          <w:rFonts w:ascii="Arial" w:eastAsia="Arial" w:hAnsi="Arial" w:cs="Arial"/>
          <w:bCs/>
        </w:rPr>
        <w:t xml:space="preserve"> submetidos a duas intensidades de pastejo</w:t>
      </w:r>
      <w:r w:rsidR="00376D6F" w:rsidRPr="00B96A52">
        <w:rPr>
          <w:rFonts w:ascii="Arial" w:eastAsia="Arial" w:hAnsi="Arial" w:cs="Arial"/>
          <w:bCs/>
        </w:rPr>
        <w:t xml:space="preserve"> determinando </w:t>
      </w:r>
      <w:r w:rsidR="00870BD0" w:rsidRPr="00B96A52">
        <w:rPr>
          <w:rFonts w:ascii="Arial" w:eastAsia="Arial" w:hAnsi="Arial" w:cs="Arial"/>
          <w:bCs/>
        </w:rPr>
        <w:t>a</w:t>
      </w:r>
      <w:r w:rsidR="00376D6F" w:rsidRPr="00B96A52">
        <w:rPr>
          <w:rFonts w:ascii="Arial" w:eastAsia="Arial" w:hAnsi="Arial" w:cs="Arial"/>
          <w:bCs/>
        </w:rPr>
        <w:t xml:space="preserve"> </w:t>
      </w:r>
      <w:r w:rsidR="00B03376" w:rsidRPr="00B96A52">
        <w:rPr>
          <w:rFonts w:ascii="Arial" w:hAnsi="Arial" w:cs="Arial"/>
        </w:rPr>
        <w:t>produção de massa de forragem</w:t>
      </w:r>
      <w:r w:rsidR="00376D6F" w:rsidRPr="00B96A52">
        <w:rPr>
          <w:rFonts w:ascii="Arial" w:hAnsi="Arial" w:cs="Arial"/>
        </w:rPr>
        <w:t>,</w:t>
      </w:r>
      <w:r w:rsidR="00AD0B4A" w:rsidRPr="00B96A52">
        <w:rPr>
          <w:rFonts w:ascii="Arial" w:hAnsi="Arial" w:cs="Arial"/>
        </w:rPr>
        <w:t xml:space="preserve"> a altura dossel </w:t>
      </w:r>
      <w:r w:rsidR="00B03376" w:rsidRPr="00B96A52">
        <w:rPr>
          <w:rFonts w:ascii="Arial" w:hAnsi="Arial" w:cs="Arial"/>
        </w:rPr>
        <w:t xml:space="preserve">de </w:t>
      </w:r>
      <w:r w:rsidR="00376D6F" w:rsidRPr="00B96A52">
        <w:rPr>
          <w:rFonts w:ascii="Arial" w:hAnsi="Arial" w:cs="Arial"/>
        </w:rPr>
        <w:t xml:space="preserve">e </w:t>
      </w:r>
      <w:r w:rsidR="00B03376" w:rsidRPr="00B96A52">
        <w:rPr>
          <w:rFonts w:ascii="Arial" w:hAnsi="Arial" w:cs="Arial"/>
        </w:rPr>
        <w:t>produção de raízes</w:t>
      </w:r>
      <w:r w:rsidR="00870BD0" w:rsidRPr="00B96A52">
        <w:rPr>
          <w:rFonts w:ascii="Arial" w:hAnsi="Arial" w:cs="Arial"/>
        </w:rPr>
        <w:t>.</w:t>
      </w:r>
    </w:p>
    <w:p w14:paraId="10517412" w14:textId="77777777" w:rsidR="00735FBD" w:rsidRPr="00673D0A" w:rsidRDefault="00CD117A" w:rsidP="00D44981">
      <w:pPr>
        <w:numPr>
          <w:ilvl w:val="0"/>
          <w:numId w:val="2"/>
        </w:num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t>METODOLOGIA</w:t>
      </w:r>
    </w:p>
    <w:p w14:paraId="5B002D29" w14:textId="72C746EC" w:rsidR="00FB3CA5" w:rsidRDefault="00254108" w:rsidP="00FB3CA5">
      <w:pPr>
        <w:pStyle w:val="ndice"/>
        <w:rPr>
          <w:rFonts w:cs="Times New Roman"/>
        </w:rPr>
      </w:pPr>
      <w:r w:rsidRPr="00673D0A">
        <w:rPr>
          <w:rFonts w:cs="Arial"/>
          <w:szCs w:val="24"/>
        </w:rPr>
        <w:t xml:space="preserve">O experimento foi realizado no Centro de Ciências Agrárias da UFNT, em Araguaína–TO, entre outubro de 2024 e junho de 2025, em clima tropical úmido e solo classificado como </w:t>
      </w:r>
      <w:proofErr w:type="spellStart"/>
      <w:r w:rsidRPr="00673D0A">
        <w:rPr>
          <w:rFonts w:cs="Arial"/>
          <w:szCs w:val="24"/>
        </w:rPr>
        <w:t>Neossolo</w:t>
      </w:r>
      <w:proofErr w:type="spellEnd"/>
      <w:r w:rsidRPr="00673D0A">
        <w:rPr>
          <w:rFonts w:cs="Arial"/>
          <w:szCs w:val="24"/>
        </w:rPr>
        <w:t xml:space="preserve"> </w:t>
      </w:r>
      <w:proofErr w:type="spellStart"/>
      <w:r w:rsidRPr="00673D0A">
        <w:rPr>
          <w:rFonts w:cs="Arial"/>
          <w:szCs w:val="24"/>
        </w:rPr>
        <w:t>Quartzarênico</w:t>
      </w:r>
      <w:proofErr w:type="spellEnd"/>
      <w:r w:rsidRPr="00673D0A">
        <w:rPr>
          <w:rFonts w:cs="Arial"/>
          <w:szCs w:val="24"/>
        </w:rPr>
        <w:t xml:space="preserve"> </w:t>
      </w:r>
      <w:proofErr w:type="spellStart"/>
      <w:r w:rsidRPr="00673D0A">
        <w:rPr>
          <w:rFonts w:cs="Arial"/>
          <w:szCs w:val="24"/>
        </w:rPr>
        <w:t>Órtico</w:t>
      </w:r>
      <w:proofErr w:type="spellEnd"/>
      <w:r w:rsidRPr="00673D0A">
        <w:rPr>
          <w:rFonts w:cs="Arial"/>
          <w:szCs w:val="24"/>
        </w:rPr>
        <w:t xml:space="preserve"> típico</w:t>
      </w:r>
      <w:r w:rsidR="00FB3CA5">
        <w:rPr>
          <w:rFonts w:cs="Arial"/>
          <w:szCs w:val="24"/>
        </w:rPr>
        <w:t>.</w:t>
      </w:r>
    </w:p>
    <w:p w14:paraId="7EE75BAB" w14:textId="23A6142D" w:rsidR="00FB3CA5" w:rsidRDefault="009B263E" w:rsidP="00857E2F">
      <w:pPr>
        <w:pStyle w:val="ndice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Foram avaliados </w:t>
      </w:r>
      <w:r w:rsidR="00FB3CA5">
        <w:rPr>
          <w:rFonts w:cs="Times New Roman"/>
          <w:lang w:eastAsia="pt-BR"/>
        </w:rPr>
        <w:t xml:space="preserve">cinco acessos de </w:t>
      </w:r>
      <w:proofErr w:type="spellStart"/>
      <w:r w:rsidR="00FB3CA5">
        <w:rPr>
          <w:rFonts w:cs="Times New Roman"/>
          <w:i/>
          <w:iCs/>
          <w:lang w:eastAsia="pt-BR"/>
        </w:rPr>
        <w:t>Urochloa</w:t>
      </w:r>
      <w:proofErr w:type="spellEnd"/>
      <w:r w:rsidR="00EF363C">
        <w:rPr>
          <w:rFonts w:cs="Times New Roman"/>
          <w:lang w:eastAsia="pt-BR"/>
        </w:rPr>
        <w:t xml:space="preserve">, </w:t>
      </w:r>
      <w:r w:rsidR="00FB3CA5">
        <w:rPr>
          <w:rFonts w:cs="Times New Roman"/>
          <w:lang w:eastAsia="pt-BR"/>
        </w:rPr>
        <w:t>GP0423, GP3025, GP1467, GP2090 e GP1794</w:t>
      </w:r>
      <w:r w:rsidR="00EF363C">
        <w:rPr>
          <w:rFonts w:cs="Times New Roman"/>
          <w:lang w:eastAsia="pt-BR"/>
        </w:rPr>
        <w:t>,</w:t>
      </w:r>
      <w:r w:rsidR="00FB3CA5">
        <w:rPr>
          <w:rFonts w:cs="Times New Roman"/>
          <w:lang w:eastAsia="pt-BR"/>
        </w:rPr>
        <w:t xml:space="preserve"> e o cultivar </w:t>
      </w:r>
      <w:proofErr w:type="spellStart"/>
      <w:r w:rsidR="00FB3CA5">
        <w:rPr>
          <w:rFonts w:cs="Times New Roman"/>
          <w:lang w:eastAsia="pt-BR"/>
        </w:rPr>
        <w:t>Marandu</w:t>
      </w:r>
      <w:proofErr w:type="spellEnd"/>
      <w:r w:rsidR="00FB3CA5">
        <w:rPr>
          <w:rFonts w:cs="Times New Roman"/>
          <w:lang w:eastAsia="pt-BR"/>
        </w:rPr>
        <w:t>, manejados em duas intensidades de pastejo</w:t>
      </w:r>
      <w:r w:rsidR="00EF363C">
        <w:rPr>
          <w:rFonts w:cs="Times New Roman"/>
          <w:lang w:eastAsia="pt-BR"/>
        </w:rPr>
        <w:t xml:space="preserve">, </w:t>
      </w:r>
      <w:r w:rsidR="00FB3CA5">
        <w:rPr>
          <w:rFonts w:cs="Times New Roman"/>
          <w:lang w:eastAsia="pt-BR"/>
        </w:rPr>
        <w:t xml:space="preserve">10 e 20 cm do solo. </w:t>
      </w:r>
      <w:r>
        <w:rPr>
          <w:rFonts w:cs="Times New Roman"/>
          <w:lang w:eastAsia="pt-BR"/>
        </w:rPr>
        <w:t xml:space="preserve">O delineamento experimental utilizado foi em blocos </w:t>
      </w:r>
      <w:r>
        <w:rPr>
          <w:rFonts w:cs="Times New Roman"/>
          <w:lang w:eastAsia="pt-BR"/>
        </w:rPr>
        <w:lastRenderedPageBreak/>
        <w:t xml:space="preserve">casualizados, com quatro repetições, em arranjo fatorial 6x2, conduzidos em parcelas com dimensões de 22,5 m². </w:t>
      </w:r>
      <w:r w:rsidR="00FB3CA5">
        <w:rPr>
          <w:rFonts w:cs="Times New Roman"/>
          <w:lang w:eastAsia="pt-BR"/>
        </w:rPr>
        <w:t xml:space="preserve">Após o início das chuvas, o primeiro corte dos capins foi realizado quando todos atingiram altura mínima de 40 cm, após essa primeira coleta os cortes estão acontecendo a cada 28 dias. A altura do dossel foi </w:t>
      </w:r>
      <w:r w:rsidR="00F04C20">
        <w:rPr>
          <w:rFonts w:cs="Times New Roman"/>
          <w:lang w:eastAsia="pt-BR"/>
        </w:rPr>
        <w:t>mensurada</w:t>
      </w:r>
      <w:r w:rsidR="00FB3CA5">
        <w:rPr>
          <w:rFonts w:cs="Times New Roman"/>
          <w:lang w:eastAsia="pt-BR"/>
        </w:rPr>
        <w:t xml:space="preserve"> com auxílio de régua graduada em centímetros, em seis pontos por parcela. As amostras de forragem foram coletadas com auxílio de uma moldura de ferro de 0,5 x 0,5 m, em dois pontos médio da parcela, cortando todo o material contido nesta moldura na altura do resíduo requerido, 10 ou 20 cm, do solo. O material amostral foi acondicionado em sacos plásticos identificados e pesados</w:t>
      </w:r>
      <w:r w:rsidR="00857E2F">
        <w:rPr>
          <w:rFonts w:cs="Times New Roman"/>
          <w:lang w:eastAsia="pt-BR"/>
        </w:rPr>
        <w:t xml:space="preserve"> e uma</w:t>
      </w:r>
      <w:r w:rsidR="00FB3CA5">
        <w:rPr>
          <w:rFonts w:cs="Times New Roman"/>
          <w:lang w:eastAsia="pt-BR"/>
        </w:rPr>
        <w:t xml:space="preserve"> subamostra de 400g foi retirada para a separação de folha, colmo e material senescente e, posteriormente, seca em estufa com ventilação forçada de ar a 55 °C.</w:t>
      </w:r>
    </w:p>
    <w:p w14:paraId="0CB4B35F" w14:textId="4A2C079E" w:rsidR="00FB3CA5" w:rsidRDefault="00FB3CA5" w:rsidP="00FB3CA5">
      <w:pPr>
        <w:pStyle w:val="ndice"/>
        <w:rPr>
          <w:rFonts w:cs="Times New Roman"/>
          <w:lang w:eastAsia="pt-BR"/>
        </w:rPr>
      </w:pPr>
      <w:r>
        <w:rPr>
          <w:rFonts w:cs="Times New Roman"/>
          <w:lang w:eastAsia="pt-BR"/>
        </w:rPr>
        <w:t>Após a coleta das amostras as parcelas foram pastejadas</w:t>
      </w:r>
      <w:r w:rsidR="00821CBF">
        <w:rPr>
          <w:rFonts w:cs="Times New Roman"/>
          <w:lang w:eastAsia="pt-BR"/>
        </w:rPr>
        <w:t xml:space="preserve"> </w:t>
      </w:r>
      <w:r>
        <w:rPr>
          <w:rFonts w:cs="Times New Roman"/>
          <w:lang w:eastAsia="pt-BR"/>
        </w:rPr>
        <w:t xml:space="preserve">até a altura de resíduo preconizada. </w:t>
      </w:r>
      <w:r w:rsidR="00264CE1">
        <w:rPr>
          <w:rFonts w:cs="Times New Roman"/>
          <w:lang w:eastAsia="pt-BR"/>
        </w:rPr>
        <w:t xml:space="preserve">Para o pastejo </w:t>
      </w:r>
      <w:r w:rsidR="00821CBF">
        <w:rPr>
          <w:rFonts w:cs="Times New Roman"/>
          <w:lang w:eastAsia="pt-BR"/>
        </w:rPr>
        <w:t>utilizou-se</w:t>
      </w:r>
      <w:r w:rsidR="00264CE1">
        <w:rPr>
          <w:rFonts w:cs="Times New Roman"/>
          <w:lang w:eastAsia="pt-BR"/>
        </w:rPr>
        <w:t xml:space="preserve"> bovinos que foram </w:t>
      </w:r>
      <w:r>
        <w:rPr>
          <w:rFonts w:cs="Times New Roman"/>
          <w:lang w:eastAsia="pt-BR"/>
        </w:rPr>
        <w:t xml:space="preserve">submetidos a jejum de sólidos por 16 horas e tiveram água à disposição durante todo o período de pastejo. O processo de pastejo foi monitorado e foram utilizadas estacas marcadas para constante verificação da altura de resíduo requerido. Após o pastejo, foi realizada adubação de cobertura com 40 </w:t>
      </w:r>
      <w:proofErr w:type="gramStart"/>
      <w:r>
        <w:rPr>
          <w:rFonts w:cs="Times New Roman"/>
          <w:lang w:eastAsia="pt-BR"/>
        </w:rPr>
        <w:t>kg</w:t>
      </w:r>
      <w:r w:rsidR="00B96A52">
        <w:rPr>
          <w:rFonts w:cs="Times New Roman"/>
          <w:lang w:eastAsia="pt-BR"/>
        </w:rPr>
        <w:t>.</w:t>
      </w:r>
      <w:r>
        <w:rPr>
          <w:rFonts w:cs="Times New Roman"/>
          <w:lang w:eastAsia="pt-BR"/>
        </w:rPr>
        <w:t>ha</w:t>
      </w:r>
      <w:proofErr w:type="gramEnd"/>
      <w:r>
        <w:rPr>
          <w:rFonts w:ascii="Cambria Math" w:hAnsi="Cambria Math" w:cs="Cambria Math"/>
          <w:lang w:eastAsia="pt-BR"/>
        </w:rPr>
        <w:t>⁻</w:t>
      </w:r>
      <w:r>
        <w:rPr>
          <w:rFonts w:cs="Arial"/>
          <w:lang w:eastAsia="pt-BR"/>
        </w:rPr>
        <w:t>¹</w:t>
      </w:r>
      <w:r>
        <w:rPr>
          <w:rFonts w:cs="Times New Roman"/>
          <w:lang w:eastAsia="pt-BR"/>
        </w:rPr>
        <w:t xml:space="preserve"> de N e 20 kg.ha</w:t>
      </w:r>
      <w:r>
        <w:rPr>
          <w:rFonts w:ascii="Cambria Math" w:hAnsi="Cambria Math" w:cs="Cambria Math"/>
          <w:lang w:eastAsia="pt-BR"/>
        </w:rPr>
        <w:t>⁻</w:t>
      </w:r>
      <w:r>
        <w:rPr>
          <w:rFonts w:cs="Arial"/>
          <w:lang w:eastAsia="pt-BR"/>
        </w:rPr>
        <w:t>¹</w:t>
      </w:r>
      <w:r>
        <w:rPr>
          <w:rFonts w:cs="Times New Roman"/>
          <w:lang w:eastAsia="pt-BR"/>
        </w:rPr>
        <w:t xml:space="preserve"> de K</w:t>
      </w:r>
      <w:r>
        <w:rPr>
          <w:rFonts w:ascii="Cambria Math" w:hAnsi="Cambria Math" w:cs="Cambria Math"/>
          <w:lang w:eastAsia="pt-BR"/>
        </w:rPr>
        <w:t>₂</w:t>
      </w:r>
      <w:r>
        <w:rPr>
          <w:rFonts w:cs="Times New Roman"/>
          <w:lang w:eastAsia="pt-BR"/>
        </w:rPr>
        <w:t>O, via ureia e cloreto de pot</w:t>
      </w:r>
      <w:r>
        <w:rPr>
          <w:rFonts w:cs="Arial"/>
          <w:lang w:eastAsia="pt-BR"/>
        </w:rPr>
        <w:t>á</w:t>
      </w:r>
      <w:r>
        <w:rPr>
          <w:rFonts w:cs="Times New Roman"/>
          <w:lang w:eastAsia="pt-BR"/>
        </w:rPr>
        <w:t>ssio, respectivamente, distribu</w:t>
      </w:r>
      <w:r>
        <w:rPr>
          <w:rFonts w:cs="Arial"/>
          <w:lang w:eastAsia="pt-BR"/>
        </w:rPr>
        <w:t>í</w:t>
      </w:r>
      <w:r>
        <w:rPr>
          <w:rFonts w:cs="Times New Roman"/>
          <w:lang w:eastAsia="pt-BR"/>
        </w:rPr>
        <w:t>das a lan</w:t>
      </w:r>
      <w:r>
        <w:rPr>
          <w:rFonts w:cs="Arial"/>
          <w:lang w:eastAsia="pt-BR"/>
        </w:rPr>
        <w:t>ç</w:t>
      </w:r>
      <w:r>
        <w:rPr>
          <w:rFonts w:cs="Times New Roman"/>
          <w:lang w:eastAsia="pt-BR"/>
        </w:rPr>
        <w:t>o. A reposi</w:t>
      </w:r>
      <w:r>
        <w:rPr>
          <w:rFonts w:cs="Arial"/>
          <w:lang w:eastAsia="pt-BR"/>
        </w:rPr>
        <w:t>çã</w:t>
      </w:r>
      <w:r>
        <w:rPr>
          <w:rFonts w:cs="Times New Roman"/>
          <w:lang w:eastAsia="pt-BR"/>
        </w:rPr>
        <w:t>o de P foi realizada no m</w:t>
      </w:r>
      <w:r>
        <w:rPr>
          <w:rFonts w:cs="Arial"/>
          <w:lang w:eastAsia="pt-BR"/>
        </w:rPr>
        <w:t>ê</w:t>
      </w:r>
      <w:r>
        <w:rPr>
          <w:rFonts w:cs="Times New Roman"/>
          <w:lang w:eastAsia="pt-BR"/>
        </w:rPr>
        <w:t>s de novembro de 2024. As coletas subsequentes foram realizadas sempre 28 dias ap</w:t>
      </w:r>
      <w:r>
        <w:rPr>
          <w:rFonts w:cs="Arial"/>
          <w:lang w:eastAsia="pt-BR"/>
        </w:rPr>
        <w:t>ó</w:t>
      </w:r>
      <w:r>
        <w:rPr>
          <w:rFonts w:cs="Times New Roman"/>
          <w:lang w:eastAsia="pt-BR"/>
        </w:rPr>
        <w:t>s o pastejo pelos animais.</w:t>
      </w:r>
    </w:p>
    <w:p w14:paraId="03423B98" w14:textId="66555DC0" w:rsidR="00254108" w:rsidRPr="00673D0A" w:rsidRDefault="00FB3CA5" w:rsidP="00821CBF">
      <w:pPr>
        <w:pStyle w:val="ndice"/>
        <w:rPr>
          <w:rFonts w:cs="Arial"/>
          <w:szCs w:val="24"/>
        </w:rPr>
      </w:pPr>
      <w:r>
        <w:rPr>
          <w:rFonts w:cs="Times New Roman"/>
          <w:lang w:eastAsia="pt-BR"/>
        </w:rPr>
        <w:t>A coleta de raízes ocorreu no período de transição seca–águas em outubro de 2024, no início do período experimental, nas profundidades de 0–20, 20–40, 40–60 cm, com a utilização de trado tipo caneco. Posteriormente realizado a separação e lavagem das raízes e assim colocadas em sacos de papel identificados e levados à estufa com ventilação forçada de ar a 55 °C.</w:t>
      </w:r>
      <w:r w:rsidR="00821CBF">
        <w:rPr>
          <w:rFonts w:cs="Times New Roman"/>
          <w:lang w:eastAsia="pt-BR"/>
        </w:rPr>
        <w:t xml:space="preserve"> </w:t>
      </w:r>
      <w:r w:rsidRPr="00B96A52">
        <w:rPr>
          <w:rFonts w:cs="Arial"/>
          <w:szCs w:val="24"/>
          <w:lang w:eastAsia="pt-BR"/>
        </w:rPr>
        <w:t>Foram estimados altura de forragem (AD), massa seca foliar (MSF), massa seca de colmo (MSC), massa seca de material senescente (MSMS), massa seca total (MST) e massa seca de raízes (</w:t>
      </w:r>
      <w:proofErr w:type="spellStart"/>
      <w:r w:rsidRPr="00B96A52">
        <w:rPr>
          <w:rFonts w:cs="Arial"/>
          <w:szCs w:val="24"/>
          <w:lang w:eastAsia="pt-BR"/>
        </w:rPr>
        <w:t>MSRz</w:t>
      </w:r>
      <w:proofErr w:type="spellEnd"/>
      <w:r w:rsidRPr="00B96A52">
        <w:rPr>
          <w:rFonts w:cs="Arial"/>
          <w:szCs w:val="24"/>
          <w:lang w:eastAsia="pt-BR"/>
        </w:rPr>
        <w:t>)</w:t>
      </w:r>
      <w:r w:rsidR="00B96A52">
        <w:rPr>
          <w:rFonts w:eastAsia="Calibri" w:cs="Arial"/>
          <w:szCs w:val="24"/>
          <w:lang w:eastAsia="pt-BR"/>
        </w:rPr>
        <w:t>.</w:t>
      </w:r>
    </w:p>
    <w:p w14:paraId="6AEAB68C" w14:textId="6DE9FAB2" w:rsidR="00C732DB" w:rsidRPr="00673D0A" w:rsidRDefault="00B96A52" w:rsidP="00821CBF">
      <w:pPr>
        <w:spacing w:line="360" w:lineRule="auto"/>
        <w:ind w:firstLine="720"/>
        <w:jc w:val="both"/>
      </w:pPr>
      <w:r w:rsidRPr="00B96A52">
        <w:rPr>
          <w:rFonts w:ascii="Arial" w:hAnsi="Arial" w:cs="Arial"/>
          <w:sz w:val="24"/>
          <w:szCs w:val="24"/>
        </w:rPr>
        <w:lastRenderedPageBreak/>
        <w:t>Os dados foram submetidos aos testes de Levene (teste homogeneidade) e de Shapiro Wilk (teste de normalidade), seguido da análise de variância pelo teste de significância (</w:t>
      </w:r>
      <w:r w:rsidRPr="00B96A52">
        <w:rPr>
          <w:rFonts w:ascii="Arial" w:hAnsi="Arial" w:cs="Arial"/>
          <w:i/>
          <w:iCs/>
          <w:sz w:val="24"/>
          <w:szCs w:val="24"/>
        </w:rPr>
        <w:t>p</w:t>
      </w:r>
      <w:r w:rsidRPr="00B96A52">
        <w:rPr>
          <w:rFonts w:ascii="Arial" w:hAnsi="Arial" w:cs="Arial"/>
          <w:sz w:val="24"/>
          <w:szCs w:val="24"/>
        </w:rPr>
        <w:t xml:space="preserve">&lt;0.05), utilizando o programa estatístico </w:t>
      </w:r>
      <w:proofErr w:type="spellStart"/>
      <w:r w:rsidRPr="00B96A52">
        <w:rPr>
          <w:rFonts w:ascii="Arial" w:hAnsi="Arial" w:cs="Arial"/>
          <w:sz w:val="24"/>
          <w:szCs w:val="24"/>
        </w:rPr>
        <w:t>Statistical</w:t>
      </w:r>
      <w:proofErr w:type="spellEnd"/>
      <w:r w:rsidRPr="00B9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6A52">
        <w:rPr>
          <w:rFonts w:ascii="Arial" w:hAnsi="Arial" w:cs="Arial"/>
          <w:sz w:val="24"/>
          <w:szCs w:val="24"/>
        </w:rPr>
        <w:t>Analysis</w:t>
      </w:r>
      <w:proofErr w:type="spellEnd"/>
      <w:r w:rsidRPr="00B96A52">
        <w:rPr>
          <w:rFonts w:ascii="Arial" w:hAnsi="Arial" w:cs="Arial"/>
          <w:sz w:val="24"/>
          <w:szCs w:val="24"/>
        </w:rPr>
        <w:t xml:space="preserve"> System - SAS®</w:t>
      </w:r>
    </w:p>
    <w:p w14:paraId="3367EC7B" w14:textId="77777777" w:rsidR="00735FBD" w:rsidRPr="00673D0A" w:rsidRDefault="00CD117A" w:rsidP="00673D0A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t>RESULTADOS E DISCUSSÃO</w:t>
      </w:r>
    </w:p>
    <w:p w14:paraId="482CD8DF" w14:textId="49CA1175" w:rsidR="00C80311" w:rsidRPr="00673D0A" w:rsidRDefault="00B03376" w:rsidP="00C80311">
      <w:pPr>
        <w:pStyle w:val="ndice"/>
        <w:spacing w:before="240"/>
        <w:rPr>
          <w:rFonts w:cs="Arial"/>
          <w:szCs w:val="24"/>
        </w:rPr>
      </w:pPr>
      <w:r w:rsidRPr="00673D0A">
        <w:rPr>
          <w:rFonts w:cs="Arial"/>
          <w:szCs w:val="24"/>
          <w:lang w:eastAsia="pt-BR"/>
        </w:rPr>
        <w:t xml:space="preserve">Na tabela 1 </w:t>
      </w:r>
      <w:r w:rsidR="00AD0B4A" w:rsidRPr="00673D0A">
        <w:rPr>
          <w:rFonts w:cs="Arial"/>
          <w:szCs w:val="24"/>
          <w:lang w:eastAsia="pt-BR"/>
        </w:rPr>
        <w:t>observa-se a</w:t>
      </w:r>
      <w:r w:rsidRPr="00673D0A">
        <w:rPr>
          <w:rFonts w:cs="Arial"/>
          <w:szCs w:val="24"/>
          <w:lang w:eastAsia="pt-BR"/>
        </w:rPr>
        <w:t xml:space="preserve"> </w:t>
      </w:r>
      <w:r w:rsidRPr="00673D0A">
        <w:rPr>
          <w:rFonts w:cs="Arial"/>
          <w:szCs w:val="24"/>
        </w:rPr>
        <w:t xml:space="preserve">Massa seca foliar (MSF), massa seca de colmo (MSC), massa seca Total (MST), e altura de dossel (AD) para o cultivar </w:t>
      </w:r>
      <w:proofErr w:type="spellStart"/>
      <w:r w:rsidRPr="00673D0A">
        <w:rPr>
          <w:rFonts w:cs="Arial"/>
          <w:szCs w:val="24"/>
        </w:rPr>
        <w:t>Marandu</w:t>
      </w:r>
      <w:proofErr w:type="spellEnd"/>
      <w:r w:rsidRPr="00673D0A">
        <w:rPr>
          <w:rFonts w:cs="Arial"/>
          <w:szCs w:val="24"/>
        </w:rPr>
        <w:t xml:space="preserve"> e acessos de </w:t>
      </w:r>
      <w:proofErr w:type="spellStart"/>
      <w:r w:rsidRPr="00673D0A">
        <w:rPr>
          <w:rFonts w:cs="Arial"/>
          <w:i/>
          <w:iCs/>
          <w:szCs w:val="24"/>
        </w:rPr>
        <w:t>Urochloa</w:t>
      </w:r>
      <w:proofErr w:type="spellEnd"/>
      <w:r w:rsidRPr="00673D0A">
        <w:rPr>
          <w:rFonts w:cs="Arial"/>
          <w:i/>
          <w:iCs/>
          <w:szCs w:val="24"/>
        </w:rPr>
        <w:t xml:space="preserve"> spp.</w:t>
      </w:r>
      <w:r w:rsidRPr="00673D0A">
        <w:rPr>
          <w:rFonts w:cs="Arial"/>
          <w:szCs w:val="24"/>
        </w:rPr>
        <w:t xml:space="preserve"> submetidos a diferentes intensidades de pastejo (10 e 20 cm). </w:t>
      </w:r>
      <w:r w:rsidRPr="00673D0A">
        <w:rPr>
          <w:rFonts w:cs="Arial"/>
          <w:szCs w:val="24"/>
          <w:lang w:eastAsia="pt-BR"/>
        </w:rPr>
        <w:t>Houve diferença</w:t>
      </w:r>
      <w:r w:rsidR="00EE6909" w:rsidRPr="00673D0A">
        <w:rPr>
          <w:rFonts w:cs="Arial"/>
          <w:szCs w:val="24"/>
          <w:lang w:eastAsia="pt-BR"/>
        </w:rPr>
        <w:t xml:space="preserve"> significativa (P&lt;0,05)</w:t>
      </w:r>
      <w:r w:rsidRPr="00673D0A">
        <w:rPr>
          <w:rFonts w:cs="Arial"/>
          <w:szCs w:val="24"/>
          <w:lang w:eastAsia="pt-BR"/>
        </w:rPr>
        <w:t xml:space="preserve"> entre as cultivares nas variáveis respostas MSF, MSC, MST e AD. </w:t>
      </w:r>
      <w:r w:rsidR="00FF5063" w:rsidRPr="00673D0A">
        <w:rPr>
          <w:rFonts w:cs="Arial"/>
          <w:szCs w:val="24"/>
          <w:lang w:eastAsia="pt-BR"/>
        </w:rPr>
        <w:t>A intensidade de pastejo a 10 cm apresentou os maiores valores de produção</w:t>
      </w:r>
      <w:r w:rsidR="00EE6909" w:rsidRPr="00673D0A">
        <w:rPr>
          <w:rFonts w:cs="Arial"/>
          <w:szCs w:val="24"/>
          <w:lang w:eastAsia="pt-BR"/>
        </w:rPr>
        <w:t xml:space="preserve"> (P&lt;0,05)</w:t>
      </w:r>
      <w:r w:rsidR="00FF5063" w:rsidRPr="00673D0A">
        <w:rPr>
          <w:rFonts w:cs="Arial"/>
          <w:szCs w:val="24"/>
          <w:lang w:eastAsia="pt-BR"/>
        </w:rPr>
        <w:t xml:space="preserve"> para MSF, </w:t>
      </w:r>
      <w:r w:rsidR="00043ED0" w:rsidRPr="00673D0A">
        <w:rPr>
          <w:rFonts w:cs="Arial"/>
          <w:szCs w:val="24"/>
          <w:lang w:eastAsia="pt-BR"/>
        </w:rPr>
        <w:t>MSC e MST</w:t>
      </w:r>
      <w:r w:rsidR="00FF5063" w:rsidRPr="00673D0A">
        <w:rPr>
          <w:rFonts w:cs="Arial"/>
          <w:szCs w:val="24"/>
          <w:lang w:eastAsia="pt-BR"/>
        </w:rPr>
        <w:t xml:space="preserve"> (1674,01; 812,97; e 2979,03 kg/MS, respectivamente).</w:t>
      </w:r>
      <w:r w:rsidR="00EE6909" w:rsidRPr="00673D0A">
        <w:rPr>
          <w:rFonts w:cs="Arial"/>
          <w:szCs w:val="24"/>
        </w:rPr>
        <w:t xml:space="preserve"> Não houve efeito de interação entre cultivar e altura de resíduo para nenhuma variável (P&gt;0,05).</w:t>
      </w:r>
      <w:r w:rsidR="00C80311" w:rsidRPr="00C80311">
        <w:rPr>
          <w:rFonts w:cs="Arial"/>
          <w:szCs w:val="24"/>
        </w:rPr>
        <w:t xml:space="preserve"> </w:t>
      </w:r>
      <w:r w:rsidR="00C80311" w:rsidRPr="00673D0A">
        <w:rPr>
          <w:rFonts w:cs="Arial"/>
          <w:szCs w:val="24"/>
        </w:rPr>
        <w:t xml:space="preserve">A cultivar </w:t>
      </w:r>
      <w:proofErr w:type="spellStart"/>
      <w:r w:rsidR="00C80311" w:rsidRPr="00673D0A">
        <w:rPr>
          <w:rStyle w:val="Forte"/>
          <w:rFonts w:cs="Arial"/>
          <w:b w:val="0"/>
          <w:bCs w:val="0"/>
          <w:szCs w:val="24"/>
        </w:rPr>
        <w:t>Marandu</w:t>
      </w:r>
      <w:proofErr w:type="spellEnd"/>
      <w:r w:rsidR="00C80311" w:rsidRPr="00673D0A">
        <w:rPr>
          <w:rStyle w:val="Forte"/>
          <w:rFonts w:cs="Arial"/>
          <w:b w:val="0"/>
          <w:bCs w:val="0"/>
          <w:szCs w:val="24"/>
        </w:rPr>
        <w:t>, os acessos GP 0423 e GP 1794 apresentaram a maior produção de MSF (</w:t>
      </w:r>
      <w:r w:rsidR="00C80311" w:rsidRPr="00673D0A">
        <w:rPr>
          <w:rFonts w:cs="Arial"/>
          <w:szCs w:val="24"/>
        </w:rPr>
        <w:t xml:space="preserve">2009,19; 1743,20 e 1630,37 kg/MS, respectivamente), esta última não diferiu do acesso </w:t>
      </w:r>
      <w:r w:rsidR="00C80311" w:rsidRPr="00673D0A">
        <w:rPr>
          <w:rStyle w:val="Forte"/>
          <w:rFonts w:cs="Arial"/>
          <w:b w:val="0"/>
          <w:bCs w:val="0"/>
          <w:szCs w:val="24"/>
        </w:rPr>
        <w:t>GP 2090</w:t>
      </w:r>
      <w:r w:rsidR="00C80311" w:rsidRPr="00673D0A">
        <w:rPr>
          <w:rFonts w:cs="Arial"/>
          <w:szCs w:val="24"/>
        </w:rPr>
        <w:t xml:space="preserve"> que apresentou a menor produção de MSF (1250,68 kg/MS). Houve diferença significativa entre cultivares e alturas de corte, com o resíduo de </w:t>
      </w:r>
      <w:r w:rsidR="00C80311" w:rsidRPr="00673D0A">
        <w:rPr>
          <w:rStyle w:val="Forte"/>
          <w:rFonts w:cs="Arial"/>
          <w:b w:val="0"/>
          <w:bCs w:val="0"/>
          <w:szCs w:val="24"/>
        </w:rPr>
        <w:t>10</w:t>
      </w:r>
      <w:r w:rsidR="00C80311" w:rsidRPr="00673D0A">
        <w:rPr>
          <w:rStyle w:val="Forte"/>
          <w:rFonts w:cs="Arial"/>
          <w:szCs w:val="24"/>
        </w:rPr>
        <w:t xml:space="preserve"> </w:t>
      </w:r>
      <w:r w:rsidR="00C80311" w:rsidRPr="00673D0A">
        <w:rPr>
          <w:rStyle w:val="Forte"/>
          <w:rFonts w:cs="Arial"/>
          <w:b w:val="0"/>
          <w:bCs w:val="0"/>
          <w:szCs w:val="24"/>
        </w:rPr>
        <w:t>cm</w:t>
      </w:r>
      <w:r w:rsidR="00C80311" w:rsidRPr="00673D0A">
        <w:rPr>
          <w:rFonts w:cs="Arial"/>
          <w:szCs w:val="24"/>
        </w:rPr>
        <w:t xml:space="preserve"> resultando em maior </w:t>
      </w:r>
      <w:r w:rsidR="00C80311" w:rsidRPr="00673D0A">
        <w:rPr>
          <w:rStyle w:val="Forte"/>
          <w:rFonts w:cs="Arial"/>
          <w:b w:val="0"/>
          <w:bCs w:val="0"/>
          <w:szCs w:val="24"/>
        </w:rPr>
        <w:t>MSF</w:t>
      </w:r>
      <w:r w:rsidR="00C80311" w:rsidRPr="00673D0A">
        <w:rPr>
          <w:rFonts w:cs="Arial"/>
          <w:szCs w:val="24"/>
        </w:rPr>
        <w:t xml:space="preserve">. A cultivar </w:t>
      </w:r>
      <w:proofErr w:type="spellStart"/>
      <w:r w:rsidR="00C80311" w:rsidRPr="00673D0A">
        <w:rPr>
          <w:rStyle w:val="Forte"/>
          <w:rFonts w:cs="Arial"/>
          <w:b w:val="0"/>
          <w:bCs w:val="0"/>
          <w:szCs w:val="24"/>
        </w:rPr>
        <w:t>Marandu</w:t>
      </w:r>
      <w:proofErr w:type="spellEnd"/>
      <w:r w:rsidR="00C80311" w:rsidRPr="00673D0A">
        <w:rPr>
          <w:rStyle w:val="Forte"/>
          <w:rFonts w:cs="Arial"/>
          <w:b w:val="0"/>
          <w:bCs w:val="0"/>
          <w:szCs w:val="24"/>
        </w:rPr>
        <w:t>, os acessos GP 0423, GP 1794 e GP 3025 apresentaram maior produção para MSC (739,61; 656,90; 854,00 e 776,41 KG/</w:t>
      </w:r>
      <w:proofErr w:type="spellStart"/>
      <w:r w:rsidR="00C80311" w:rsidRPr="00673D0A">
        <w:rPr>
          <w:rStyle w:val="Forte"/>
          <w:rFonts w:cs="Arial"/>
          <w:b w:val="0"/>
          <w:bCs w:val="0"/>
          <w:szCs w:val="24"/>
        </w:rPr>
        <w:t>ms</w:t>
      </w:r>
      <w:proofErr w:type="spellEnd"/>
      <w:r w:rsidR="00C80311" w:rsidRPr="00673D0A">
        <w:rPr>
          <w:rStyle w:val="Forte"/>
          <w:rFonts w:cs="Arial"/>
          <w:b w:val="0"/>
          <w:bCs w:val="0"/>
          <w:szCs w:val="24"/>
        </w:rPr>
        <w:t xml:space="preserve">, respectivamente) e para MST (3268,84; 2664,97; 2916,25 e 2582,08 kg/MS, respectivamente). </w:t>
      </w:r>
      <w:r w:rsidR="00C80311" w:rsidRPr="00673D0A">
        <w:rPr>
          <w:rFonts w:cs="Arial"/>
          <w:szCs w:val="24"/>
        </w:rPr>
        <w:t xml:space="preserve">A cultivar </w:t>
      </w:r>
      <w:proofErr w:type="spellStart"/>
      <w:r w:rsidR="00C80311" w:rsidRPr="00673D0A">
        <w:rPr>
          <w:rFonts w:cs="Arial"/>
          <w:szCs w:val="24"/>
        </w:rPr>
        <w:t>Marandu</w:t>
      </w:r>
      <w:proofErr w:type="spellEnd"/>
      <w:r w:rsidR="00C80311" w:rsidRPr="00673D0A">
        <w:rPr>
          <w:rFonts w:cs="Arial"/>
          <w:szCs w:val="24"/>
        </w:rPr>
        <w:t xml:space="preserve"> e o acesso GP 1794 apresentaram as maiores alturas de dossel forrageiro (49 e 48 cm, respectivamente). </w:t>
      </w:r>
    </w:p>
    <w:p w14:paraId="15670A6F" w14:textId="77777777" w:rsidR="002D1128" w:rsidRDefault="002D1128" w:rsidP="002D1128">
      <w:pPr>
        <w:pStyle w:val="ndice"/>
        <w:rPr>
          <w:rFonts w:cs="Arial"/>
          <w:szCs w:val="24"/>
        </w:rPr>
      </w:pPr>
      <w:r>
        <w:rPr>
          <w:rFonts w:cs="Arial"/>
          <w:szCs w:val="24"/>
        </w:rPr>
        <w:t>Na tabela 2 é apresentada a</w:t>
      </w:r>
      <w:r w:rsidRPr="00673D0A">
        <w:rPr>
          <w:rFonts w:cs="Arial"/>
          <w:szCs w:val="24"/>
        </w:rPr>
        <w:t xml:space="preserve"> produção de </w:t>
      </w:r>
      <w:r w:rsidRPr="00673D0A">
        <w:rPr>
          <w:rStyle w:val="Forte"/>
          <w:rFonts w:cs="Arial"/>
          <w:b w:val="0"/>
          <w:bCs w:val="0"/>
          <w:szCs w:val="24"/>
        </w:rPr>
        <w:t xml:space="preserve">massa seca de </w:t>
      </w:r>
      <w:proofErr w:type="spellStart"/>
      <w:r w:rsidRPr="00673D0A">
        <w:rPr>
          <w:rStyle w:val="Forte"/>
          <w:rFonts w:cs="Arial"/>
          <w:b w:val="0"/>
          <w:bCs w:val="0"/>
          <w:szCs w:val="24"/>
        </w:rPr>
        <w:t>raíz</w:t>
      </w:r>
      <w:proofErr w:type="spellEnd"/>
      <w:r>
        <w:rPr>
          <w:rStyle w:val="Forte"/>
          <w:rFonts w:cs="Arial"/>
          <w:b w:val="0"/>
          <w:bCs w:val="0"/>
          <w:szCs w:val="24"/>
        </w:rPr>
        <w:t xml:space="preserve"> em diferentes profundidades do solo</w:t>
      </w:r>
      <w:r w:rsidRPr="00D44981">
        <w:rPr>
          <w:rFonts w:cs="Arial"/>
          <w:szCs w:val="24"/>
        </w:rPr>
        <w:t xml:space="preserve"> </w:t>
      </w:r>
      <w:r w:rsidRPr="00673D0A">
        <w:rPr>
          <w:rFonts w:cs="Arial"/>
          <w:szCs w:val="24"/>
        </w:rPr>
        <w:t xml:space="preserve">para o cultivar </w:t>
      </w:r>
      <w:proofErr w:type="spellStart"/>
      <w:r w:rsidRPr="00673D0A">
        <w:rPr>
          <w:rFonts w:cs="Arial"/>
          <w:szCs w:val="24"/>
        </w:rPr>
        <w:t>Marandu</w:t>
      </w:r>
      <w:proofErr w:type="spellEnd"/>
      <w:r w:rsidRPr="00673D0A">
        <w:rPr>
          <w:rFonts w:cs="Arial"/>
          <w:szCs w:val="24"/>
        </w:rPr>
        <w:t xml:space="preserve"> e acessos de </w:t>
      </w:r>
      <w:proofErr w:type="spellStart"/>
      <w:r w:rsidRPr="00673D0A">
        <w:rPr>
          <w:rFonts w:cs="Arial"/>
          <w:i/>
          <w:iCs/>
          <w:szCs w:val="24"/>
        </w:rPr>
        <w:t>Urochloa</w:t>
      </w:r>
      <w:proofErr w:type="spellEnd"/>
      <w:r w:rsidRPr="00673D0A">
        <w:rPr>
          <w:rFonts w:cs="Arial"/>
          <w:szCs w:val="24"/>
        </w:rPr>
        <w:t xml:space="preserve"> com diferentes intensidades de pastejo</w:t>
      </w:r>
      <w:r>
        <w:rPr>
          <w:rFonts w:cs="Arial"/>
          <w:szCs w:val="24"/>
        </w:rPr>
        <w:t xml:space="preserve">. Houve efeito entre as cultivares (P= 0,0009), na qual a cultivar </w:t>
      </w:r>
      <w:proofErr w:type="spellStart"/>
      <w:r>
        <w:rPr>
          <w:rFonts w:cs="Arial"/>
          <w:szCs w:val="24"/>
        </w:rPr>
        <w:t>Marandu</w:t>
      </w:r>
      <w:proofErr w:type="spellEnd"/>
      <w:r>
        <w:rPr>
          <w:rFonts w:cs="Arial"/>
          <w:szCs w:val="24"/>
        </w:rPr>
        <w:t xml:space="preserve"> (859,55 kg </w:t>
      </w:r>
      <w:proofErr w:type="spellStart"/>
      <w:r>
        <w:rPr>
          <w:rFonts w:cs="Arial"/>
          <w:szCs w:val="24"/>
        </w:rPr>
        <w:t>ha</w:t>
      </w:r>
      <w:proofErr w:type="spellEnd"/>
      <w:r w:rsidRPr="00D44981">
        <w:rPr>
          <w:rFonts w:cs="Arial"/>
          <w:szCs w:val="24"/>
          <w:vertAlign w:val="superscript"/>
        </w:rPr>
        <w:t>-1</w:t>
      </w:r>
      <w:r>
        <w:rPr>
          <w:rFonts w:cs="Arial"/>
          <w:szCs w:val="24"/>
        </w:rPr>
        <w:t xml:space="preserve">), o GP 1467 (815,74 kg </w:t>
      </w:r>
      <w:proofErr w:type="spellStart"/>
      <w:r>
        <w:rPr>
          <w:rFonts w:cs="Arial"/>
          <w:szCs w:val="24"/>
        </w:rPr>
        <w:t>ha</w:t>
      </w:r>
      <w:proofErr w:type="spellEnd"/>
      <w:r w:rsidRPr="00D44981">
        <w:rPr>
          <w:rFonts w:cs="Arial"/>
          <w:szCs w:val="24"/>
          <w:vertAlign w:val="superscript"/>
        </w:rPr>
        <w:t>-1</w:t>
      </w:r>
      <w:r>
        <w:rPr>
          <w:rFonts w:cs="Arial"/>
          <w:szCs w:val="24"/>
        </w:rPr>
        <w:t xml:space="preserve">) e GP 0423 (692,81 kg </w:t>
      </w:r>
      <w:proofErr w:type="spellStart"/>
      <w:r>
        <w:rPr>
          <w:rFonts w:cs="Arial"/>
          <w:szCs w:val="24"/>
        </w:rPr>
        <w:t>ha</w:t>
      </w:r>
      <w:proofErr w:type="spellEnd"/>
      <w:r w:rsidRPr="00D44981">
        <w:rPr>
          <w:rFonts w:cs="Arial"/>
          <w:szCs w:val="24"/>
          <w:vertAlign w:val="superscript"/>
        </w:rPr>
        <w:t>-1</w:t>
      </w:r>
      <w:r>
        <w:rPr>
          <w:rFonts w:cs="Arial"/>
          <w:szCs w:val="24"/>
        </w:rPr>
        <w:t xml:space="preserve">) apresentaram maior massa de raiz. </w:t>
      </w:r>
    </w:p>
    <w:p w14:paraId="20F38D49" w14:textId="17162A90" w:rsidR="00B03376" w:rsidRPr="00607F98" w:rsidRDefault="00B03376" w:rsidP="00974B39">
      <w:pPr>
        <w:keepNext/>
        <w:suppressLineNumbers/>
        <w:suppressAutoHyphens/>
        <w:spacing w:line="360" w:lineRule="auto"/>
        <w:jc w:val="both"/>
        <w:rPr>
          <w:rFonts w:ascii="Arial" w:eastAsia="Open Sans" w:hAnsi="Arial" w:cs="Arial"/>
          <w:sz w:val="24"/>
          <w:szCs w:val="24"/>
          <w:lang w:eastAsia="ja-JP"/>
        </w:rPr>
      </w:pPr>
      <w:r w:rsidRPr="00607F98">
        <w:rPr>
          <w:rFonts w:ascii="Arial" w:eastAsia="Open Sans" w:hAnsi="Arial" w:cs="Arial"/>
          <w:b/>
          <w:bCs/>
          <w:sz w:val="24"/>
          <w:szCs w:val="24"/>
          <w:lang w:eastAsia="ja-JP"/>
        </w:rPr>
        <w:lastRenderedPageBreak/>
        <w:t xml:space="preserve">Tabela </w:t>
      </w:r>
      <w:r w:rsidRPr="00607F98">
        <w:rPr>
          <w:rFonts w:ascii="Arial" w:eastAsia="Open Sans" w:hAnsi="Arial" w:cs="Arial"/>
          <w:b/>
          <w:bCs/>
          <w:sz w:val="24"/>
          <w:szCs w:val="24"/>
          <w:lang w:eastAsia="ja-JP"/>
        </w:rPr>
        <w:fldChar w:fldCharType="begin"/>
      </w:r>
      <w:r w:rsidRPr="00607F98">
        <w:rPr>
          <w:rFonts w:ascii="Arial" w:eastAsia="Open Sans" w:hAnsi="Arial" w:cs="Arial"/>
          <w:b/>
          <w:bCs/>
          <w:sz w:val="24"/>
          <w:szCs w:val="24"/>
          <w:lang w:eastAsia="ja-JP"/>
        </w:rPr>
        <w:instrText xml:space="preserve"> SEQ Tabela \* ARABIC </w:instrText>
      </w:r>
      <w:r w:rsidRPr="00607F98">
        <w:rPr>
          <w:rFonts w:ascii="Arial" w:eastAsia="Open Sans" w:hAnsi="Arial" w:cs="Arial"/>
          <w:b/>
          <w:bCs/>
          <w:sz w:val="24"/>
          <w:szCs w:val="24"/>
          <w:lang w:eastAsia="ja-JP"/>
        </w:rPr>
        <w:fldChar w:fldCharType="separate"/>
      </w:r>
      <w:r w:rsidRPr="00607F98">
        <w:rPr>
          <w:rFonts w:ascii="Arial" w:eastAsia="Open Sans" w:hAnsi="Arial" w:cs="Arial"/>
          <w:b/>
          <w:bCs/>
          <w:noProof/>
          <w:sz w:val="24"/>
          <w:szCs w:val="24"/>
          <w:lang w:eastAsia="ja-JP"/>
        </w:rPr>
        <w:t>1</w:t>
      </w:r>
      <w:r w:rsidRPr="00607F98">
        <w:rPr>
          <w:rFonts w:ascii="Arial" w:eastAsia="Open Sans" w:hAnsi="Arial" w:cs="Arial"/>
          <w:b/>
          <w:bCs/>
          <w:sz w:val="24"/>
          <w:szCs w:val="24"/>
          <w:lang w:eastAsia="ja-JP"/>
        </w:rPr>
        <w:fldChar w:fldCharType="end"/>
      </w:r>
      <w:r w:rsidRPr="00607F98">
        <w:rPr>
          <w:rFonts w:ascii="Arial" w:eastAsia="Open Sans" w:hAnsi="Arial" w:cs="Arial"/>
          <w:b/>
          <w:bCs/>
          <w:sz w:val="24"/>
          <w:szCs w:val="24"/>
          <w:lang w:eastAsia="ja-JP"/>
        </w:rPr>
        <w:t>.</w:t>
      </w:r>
      <w:r w:rsidRPr="00607F98">
        <w:rPr>
          <w:rFonts w:ascii="Arial" w:eastAsia="Open Sans" w:hAnsi="Arial" w:cs="Arial"/>
          <w:sz w:val="24"/>
          <w:szCs w:val="24"/>
          <w:lang w:eastAsia="ja-JP"/>
        </w:rPr>
        <w:t xml:space="preserve"> Massa seca foliar (MSF), massa seca de colmo (MSC), massa seca </w:t>
      </w:r>
      <w:r w:rsidR="00B1062B" w:rsidRPr="00607F98">
        <w:rPr>
          <w:rFonts w:ascii="Arial" w:eastAsia="Open Sans" w:hAnsi="Arial" w:cs="Arial"/>
          <w:sz w:val="24"/>
          <w:szCs w:val="24"/>
          <w:lang w:eastAsia="ja-JP"/>
        </w:rPr>
        <w:t xml:space="preserve">total (MST) </w:t>
      </w:r>
      <w:r w:rsidRPr="00607F98">
        <w:rPr>
          <w:rFonts w:ascii="Arial" w:eastAsia="Open Sans" w:hAnsi="Arial" w:cs="Arial"/>
          <w:sz w:val="24"/>
          <w:szCs w:val="24"/>
          <w:lang w:eastAsia="ja-JP"/>
        </w:rPr>
        <w:t xml:space="preserve">e altura de dossel (AD) para o cultivar </w:t>
      </w:r>
      <w:proofErr w:type="spellStart"/>
      <w:r w:rsidRPr="00607F98">
        <w:rPr>
          <w:rFonts w:ascii="Arial" w:eastAsia="Open Sans" w:hAnsi="Arial" w:cs="Arial"/>
          <w:sz w:val="24"/>
          <w:szCs w:val="24"/>
          <w:lang w:eastAsia="ja-JP"/>
        </w:rPr>
        <w:t>Marandu</w:t>
      </w:r>
      <w:proofErr w:type="spellEnd"/>
      <w:r w:rsidRPr="00607F98">
        <w:rPr>
          <w:rFonts w:ascii="Arial" w:eastAsia="Open Sans" w:hAnsi="Arial" w:cs="Arial"/>
          <w:sz w:val="24"/>
          <w:szCs w:val="24"/>
          <w:lang w:eastAsia="ja-JP"/>
        </w:rPr>
        <w:t xml:space="preserve"> e acessos de </w:t>
      </w:r>
      <w:proofErr w:type="spellStart"/>
      <w:r w:rsidRPr="00607F98">
        <w:rPr>
          <w:rFonts w:ascii="Arial" w:eastAsia="Open Sans" w:hAnsi="Arial" w:cs="Arial"/>
          <w:i/>
          <w:iCs/>
          <w:sz w:val="24"/>
          <w:szCs w:val="24"/>
          <w:lang w:eastAsia="ja-JP"/>
        </w:rPr>
        <w:t>Urochloa</w:t>
      </w:r>
      <w:proofErr w:type="spellEnd"/>
      <w:r w:rsidRPr="00607F98">
        <w:rPr>
          <w:rFonts w:ascii="Arial" w:eastAsia="Open Sans" w:hAnsi="Arial" w:cs="Arial"/>
          <w:sz w:val="24"/>
          <w:szCs w:val="24"/>
          <w:lang w:eastAsia="ja-JP"/>
        </w:rPr>
        <w:t xml:space="preserve"> </w:t>
      </w:r>
      <w:r w:rsidRPr="00607F98">
        <w:rPr>
          <w:rFonts w:ascii="Arial" w:eastAsia="Open Sans" w:hAnsi="Arial" w:cs="Arial"/>
          <w:i/>
          <w:iCs/>
          <w:sz w:val="24"/>
          <w:szCs w:val="24"/>
          <w:lang w:eastAsia="ja-JP"/>
        </w:rPr>
        <w:t>spp.</w:t>
      </w:r>
      <w:r w:rsidRPr="00607F98">
        <w:rPr>
          <w:rFonts w:ascii="Arial" w:eastAsia="Open Sans" w:hAnsi="Arial" w:cs="Arial"/>
          <w:sz w:val="24"/>
          <w:szCs w:val="24"/>
          <w:lang w:eastAsia="ja-JP"/>
        </w:rPr>
        <w:t xml:space="preserve"> com diferentes intensidades de pastejo (10 e 20 cm).</w:t>
      </w:r>
    </w:p>
    <w:tbl>
      <w:tblPr>
        <w:tblW w:w="94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338"/>
        <w:gridCol w:w="1010"/>
        <w:gridCol w:w="992"/>
        <w:gridCol w:w="1276"/>
        <w:gridCol w:w="778"/>
        <w:gridCol w:w="826"/>
        <w:gridCol w:w="851"/>
        <w:gridCol w:w="992"/>
      </w:tblGrid>
      <w:tr w:rsidR="00974B39" w:rsidRPr="002D1128" w14:paraId="75297FB2" w14:textId="77777777" w:rsidTr="00D47ED1">
        <w:trPr>
          <w:trHeight w:val="315"/>
        </w:trPr>
        <w:tc>
          <w:tcPr>
            <w:tcW w:w="1338" w:type="dxa"/>
            <w:vMerge w:val="restart"/>
            <w:tcBorders>
              <w:top w:val="single" w:sz="4" w:space="0" w:color="auto"/>
            </w:tcBorders>
            <w:vAlign w:val="center"/>
          </w:tcPr>
          <w:p w14:paraId="3BCC3DAA" w14:textId="4BC70ED5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Open Sans" w:hAnsi="Arial" w:cs="Arial"/>
                <w:sz w:val="20"/>
                <w:szCs w:val="20"/>
                <w:lang w:eastAsia="ja-JP"/>
              </w:rPr>
              <w:t>Variável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FDAE6" w14:textId="180CBD70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Cultivares</w:t>
            </w:r>
          </w:p>
        </w:tc>
        <w:tc>
          <w:tcPr>
            <w:tcW w:w="2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FD77EE" w14:textId="2C6F66C3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 xml:space="preserve">Resíduos, </w:t>
            </w:r>
            <w:r w:rsidRPr="002D1128">
              <w:rPr>
                <w:rFonts w:ascii="Arial" w:eastAsia="Open Sans" w:hAnsi="Arial" w:cs="Arial"/>
                <w:i/>
                <w:iCs/>
                <w:sz w:val="20"/>
                <w:szCs w:val="20"/>
                <w:lang w:eastAsia="ja-JP"/>
              </w:rPr>
              <w:t>cm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EBF26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Média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27FEE8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EPM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AC58D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i/>
                <w:iCs/>
                <w:sz w:val="20"/>
                <w:szCs w:val="20"/>
                <w:lang w:eastAsia="ja-JP"/>
              </w:rPr>
              <w:t>P</w:t>
            </w: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-valor</w:t>
            </w:r>
          </w:p>
        </w:tc>
      </w:tr>
      <w:tr w:rsidR="00974B39" w:rsidRPr="002D1128" w14:paraId="4BEC84DC" w14:textId="77777777" w:rsidTr="00607F98">
        <w:trPr>
          <w:trHeight w:val="315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36A5A5A6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14C8D2" w14:textId="4E4B37B9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9158D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CA654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35B1C5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19074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FB3B2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proofErr w:type="spellStart"/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Cul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D6963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0DDE0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proofErr w:type="spellStart"/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Cul</w:t>
            </w:r>
            <w:proofErr w:type="spellEnd"/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*Res</w:t>
            </w:r>
          </w:p>
        </w:tc>
      </w:tr>
      <w:tr w:rsidR="00974B39" w:rsidRPr="002D1128" w14:paraId="3A7007B8" w14:textId="77777777" w:rsidTr="00607F98">
        <w:trPr>
          <w:trHeight w:val="300"/>
        </w:trPr>
        <w:tc>
          <w:tcPr>
            <w:tcW w:w="13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69CB1" w14:textId="6BC0E0AA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 xml:space="preserve">MSF, </w:t>
            </w:r>
            <w:r w:rsidRPr="002D1128">
              <w:rPr>
                <w:rFonts w:ascii="Arial" w:eastAsia="Open Sans" w:hAnsi="Arial" w:cs="Arial"/>
                <w:i/>
                <w:iCs/>
                <w:sz w:val="20"/>
                <w:szCs w:val="20"/>
                <w:lang w:eastAsia="ja-JP"/>
              </w:rPr>
              <w:t>kg/MS</w:t>
            </w:r>
          </w:p>
        </w:tc>
        <w:tc>
          <w:tcPr>
            <w:tcW w:w="1338" w:type="dxa"/>
            <w:noWrap/>
            <w:vAlign w:val="center"/>
            <w:hideMark/>
          </w:tcPr>
          <w:p w14:paraId="10BE32CB" w14:textId="173122F4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proofErr w:type="spellStart"/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Marandu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4613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2103,59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026D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1914,80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C038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2009,19A</w:t>
            </w:r>
          </w:p>
        </w:tc>
        <w:tc>
          <w:tcPr>
            <w:tcW w:w="778" w:type="dxa"/>
            <w:vMerge w:val="restart"/>
            <w:vAlign w:val="center"/>
            <w:hideMark/>
          </w:tcPr>
          <w:p w14:paraId="78CC9A7B" w14:textId="77777777" w:rsidR="00553E4F" w:rsidRDefault="00553E4F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  <w:p w14:paraId="5D440932" w14:textId="5C4F5B5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105,7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1AFE3" w14:textId="784A4C4F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0,01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56072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0,0349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31CC1B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0,4843</w:t>
            </w:r>
          </w:p>
        </w:tc>
      </w:tr>
      <w:tr w:rsidR="00974B39" w:rsidRPr="002D1128" w14:paraId="4B23C57E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34397B2E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76E4E480" w14:textId="1D35CE56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0423</w:t>
            </w:r>
          </w:p>
        </w:tc>
        <w:tc>
          <w:tcPr>
            <w:tcW w:w="1010" w:type="dxa"/>
            <w:noWrap/>
            <w:vAlign w:val="center"/>
            <w:hideMark/>
          </w:tcPr>
          <w:p w14:paraId="461EE75A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1979,02</w:t>
            </w:r>
          </w:p>
        </w:tc>
        <w:tc>
          <w:tcPr>
            <w:tcW w:w="992" w:type="dxa"/>
            <w:noWrap/>
            <w:vAlign w:val="center"/>
            <w:hideMark/>
          </w:tcPr>
          <w:p w14:paraId="2A9E546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1507,39</w:t>
            </w:r>
          </w:p>
        </w:tc>
        <w:tc>
          <w:tcPr>
            <w:tcW w:w="1276" w:type="dxa"/>
            <w:noWrap/>
            <w:vAlign w:val="center"/>
            <w:hideMark/>
          </w:tcPr>
          <w:p w14:paraId="171955D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1743,20AB</w:t>
            </w:r>
          </w:p>
        </w:tc>
        <w:tc>
          <w:tcPr>
            <w:tcW w:w="778" w:type="dxa"/>
            <w:vMerge/>
            <w:vAlign w:val="center"/>
            <w:hideMark/>
          </w:tcPr>
          <w:p w14:paraId="41FF62E3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17E5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9EF88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C71956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5EC1310F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10367723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365C5707" w14:textId="706C9253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1467</w:t>
            </w:r>
          </w:p>
        </w:tc>
        <w:tc>
          <w:tcPr>
            <w:tcW w:w="1010" w:type="dxa"/>
            <w:noWrap/>
            <w:vAlign w:val="center"/>
            <w:hideMark/>
          </w:tcPr>
          <w:p w14:paraId="0F8382B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1472,51</w:t>
            </w:r>
          </w:p>
        </w:tc>
        <w:tc>
          <w:tcPr>
            <w:tcW w:w="992" w:type="dxa"/>
            <w:noWrap/>
            <w:vAlign w:val="center"/>
            <w:hideMark/>
          </w:tcPr>
          <w:p w14:paraId="433B1BF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1177,61</w:t>
            </w:r>
          </w:p>
        </w:tc>
        <w:tc>
          <w:tcPr>
            <w:tcW w:w="1276" w:type="dxa"/>
            <w:noWrap/>
            <w:vAlign w:val="center"/>
            <w:hideMark/>
          </w:tcPr>
          <w:p w14:paraId="4DABEEDA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1325,06BC</w:t>
            </w:r>
          </w:p>
        </w:tc>
        <w:tc>
          <w:tcPr>
            <w:tcW w:w="778" w:type="dxa"/>
            <w:vMerge/>
            <w:vAlign w:val="center"/>
            <w:hideMark/>
          </w:tcPr>
          <w:p w14:paraId="57F6F62A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E8259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B690C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9CD9A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671DDD56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2BE4A320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3483FB6C" w14:textId="46043EA9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1794</w:t>
            </w:r>
          </w:p>
        </w:tc>
        <w:tc>
          <w:tcPr>
            <w:tcW w:w="1010" w:type="dxa"/>
            <w:noWrap/>
            <w:vAlign w:val="center"/>
            <w:hideMark/>
          </w:tcPr>
          <w:p w14:paraId="46512079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1612,89</w:t>
            </w:r>
          </w:p>
        </w:tc>
        <w:tc>
          <w:tcPr>
            <w:tcW w:w="992" w:type="dxa"/>
            <w:noWrap/>
            <w:vAlign w:val="center"/>
            <w:hideMark/>
          </w:tcPr>
          <w:p w14:paraId="31578B5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1647,84</w:t>
            </w:r>
          </w:p>
        </w:tc>
        <w:tc>
          <w:tcPr>
            <w:tcW w:w="1276" w:type="dxa"/>
            <w:noWrap/>
            <w:vAlign w:val="center"/>
            <w:hideMark/>
          </w:tcPr>
          <w:p w14:paraId="06884F3D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1630,37ABC</w:t>
            </w:r>
          </w:p>
        </w:tc>
        <w:tc>
          <w:tcPr>
            <w:tcW w:w="778" w:type="dxa"/>
            <w:vMerge/>
            <w:vAlign w:val="center"/>
            <w:hideMark/>
          </w:tcPr>
          <w:p w14:paraId="36547C1A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9B9F9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07F10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A78172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05E91F01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0E98A62B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7FC10DCC" w14:textId="23084054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2090</w:t>
            </w:r>
          </w:p>
        </w:tc>
        <w:tc>
          <w:tcPr>
            <w:tcW w:w="1010" w:type="dxa"/>
            <w:noWrap/>
            <w:vAlign w:val="center"/>
            <w:hideMark/>
          </w:tcPr>
          <w:p w14:paraId="2C3B37F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1225,82</w:t>
            </w:r>
          </w:p>
        </w:tc>
        <w:tc>
          <w:tcPr>
            <w:tcW w:w="992" w:type="dxa"/>
            <w:noWrap/>
            <w:vAlign w:val="center"/>
            <w:hideMark/>
          </w:tcPr>
          <w:p w14:paraId="76DF6F2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1275,54</w:t>
            </w:r>
          </w:p>
        </w:tc>
        <w:tc>
          <w:tcPr>
            <w:tcW w:w="1276" w:type="dxa"/>
            <w:noWrap/>
            <w:vAlign w:val="center"/>
            <w:hideMark/>
          </w:tcPr>
          <w:p w14:paraId="74B8E6C3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1250,68C</w:t>
            </w:r>
          </w:p>
        </w:tc>
        <w:tc>
          <w:tcPr>
            <w:tcW w:w="778" w:type="dxa"/>
            <w:vMerge/>
            <w:vAlign w:val="center"/>
            <w:hideMark/>
          </w:tcPr>
          <w:p w14:paraId="7479C9BD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3D3E15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3B785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2447F4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554C7B84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355E7BCF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5B572827" w14:textId="476629CD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3025</w:t>
            </w:r>
          </w:p>
        </w:tc>
        <w:tc>
          <w:tcPr>
            <w:tcW w:w="1010" w:type="dxa"/>
            <w:noWrap/>
            <w:vAlign w:val="center"/>
            <w:hideMark/>
          </w:tcPr>
          <w:p w14:paraId="39AC424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1650,24</w:t>
            </w:r>
          </w:p>
        </w:tc>
        <w:tc>
          <w:tcPr>
            <w:tcW w:w="992" w:type="dxa"/>
            <w:noWrap/>
            <w:vAlign w:val="center"/>
            <w:hideMark/>
          </w:tcPr>
          <w:p w14:paraId="2076622D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1385,09</w:t>
            </w:r>
          </w:p>
        </w:tc>
        <w:tc>
          <w:tcPr>
            <w:tcW w:w="1276" w:type="dxa"/>
            <w:noWrap/>
            <w:vAlign w:val="center"/>
            <w:hideMark/>
          </w:tcPr>
          <w:p w14:paraId="78A1126A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1517,66BC</w:t>
            </w:r>
          </w:p>
        </w:tc>
        <w:tc>
          <w:tcPr>
            <w:tcW w:w="778" w:type="dxa"/>
            <w:vMerge/>
            <w:vAlign w:val="center"/>
            <w:hideMark/>
          </w:tcPr>
          <w:p w14:paraId="564C63F1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3031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9A04E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47B737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63A51DDF" w14:textId="77777777" w:rsidTr="00607F98">
        <w:trPr>
          <w:trHeight w:val="315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54276126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B5C2E" w14:textId="0B0EDC55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Média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C39C4" w14:textId="54CB55CA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1674,01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0BACB" w14:textId="17A6F908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1484,71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AC62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FA54D" w14:textId="77777777" w:rsidR="00974B39" w:rsidRPr="002D1128" w:rsidRDefault="00974B39" w:rsidP="0021149E">
            <w:pPr>
              <w:suppressAutoHyphens/>
              <w:ind w:firstLine="720"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52F3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08227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4E0F14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3D0C2B87" w14:textId="77777777" w:rsidTr="00607F98">
        <w:trPr>
          <w:trHeight w:val="300"/>
        </w:trPr>
        <w:tc>
          <w:tcPr>
            <w:tcW w:w="13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164EB" w14:textId="2CF1DFD5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MSC, kg/MS</w:t>
            </w:r>
          </w:p>
        </w:tc>
        <w:tc>
          <w:tcPr>
            <w:tcW w:w="1338" w:type="dxa"/>
            <w:noWrap/>
            <w:vAlign w:val="center"/>
            <w:hideMark/>
          </w:tcPr>
          <w:p w14:paraId="1A4C308D" w14:textId="595C7AD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proofErr w:type="spellStart"/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Marandu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F634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957,52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023E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521,71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67F6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739,61AB</w:t>
            </w:r>
          </w:p>
        </w:tc>
        <w:tc>
          <w:tcPr>
            <w:tcW w:w="778" w:type="dxa"/>
            <w:vMerge w:val="restart"/>
            <w:vAlign w:val="center"/>
            <w:hideMark/>
          </w:tcPr>
          <w:p w14:paraId="37145293" w14:textId="77777777" w:rsidR="00553E4F" w:rsidRDefault="00553E4F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  <w:p w14:paraId="11220126" w14:textId="77777777" w:rsidR="00553E4F" w:rsidRDefault="00553E4F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  <w:p w14:paraId="60B3FD91" w14:textId="21B0A7CC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60,3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37C2A" w14:textId="01BBCA14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&lt;0,01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F44F4" w14:textId="247ECD40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&lt;0,01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51B7B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0,4577</w:t>
            </w:r>
          </w:p>
        </w:tc>
      </w:tr>
      <w:tr w:rsidR="00974B39" w:rsidRPr="002D1128" w14:paraId="4CEEA079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3FF83511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16EEBED3" w14:textId="4AFF51F6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0423</w:t>
            </w:r>
          </w:p>
        </w:tc>
        <w:tc>
          <w:tcPr>
            <w:tcW w:w="1010" w:type="dxa"/>
            <w:noWrap/>
            <w:vAlign w:val="center"/>
            <w:hideMark/>
          </w:tcPr>
          <w:p w14:paraId="601B63E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897,59</w:t>
            </w:r>
          </w:p>
        </w:tc>
        <w:tc>
          <w:tcPr>
            <w:tcW w:w="992" w:type="dxa"/>
            <w:noWrap/>
            <w:vAlign w:val="center"/>
            <w:hideMark/>
          </w:tcPr>
          <w:p w14:paraId="15D4075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416,22</w:t>
            </w:r>
          </w:p>
        </w:tc>
        <w:tc>
          <w:tcPr>
            <w:tcW w:w="1276" w:type="dxa"/>
            <w:noWrap/>
            <w:vAlign w:val="center"/>
            <w:hideMark/>
          </w:tcPr>
          <w:p w14:paraId="022B0C9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656,90AB</w:t>
            </w:r>
          </w:p>
        </w:tc>
        <w:tc>
          <w:tcPr>
            <w:tcW w:w="778" w:type="dxa"/>
            <w:vMerge/>
            <w:vAlign w:val="center"/>
            <w:hideMark/>
          </w:tcPr>
          <w:p w14:paraId="488FEC1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609D93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9E6DF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AC403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047B5D59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1CF87AFE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798F25AF" w14:textId="2C10D642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1467</w:t>
            </w:r>
          </w:p>
        </w:tc>
        <w:tc>
          <w:tcPr>
            <w:tcW w:w="1010" w:type="dxa"/>
            <w:noWrap/>
            <w:vAlign w:val="center"/>
            <w:hideMark/>
          </w:tcPr>
          <w:p w14:paraId="03A5A1B7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687,59</w:t>
            </w:r>
          </w:p>
        </w:tc>
        <w:tc>
          <w:tcPr>
            <w:tcW w:w="992" w:type="dxa"/>
            <w:noWrap/>
            <w:vAlign w:val="center"/>
            <w:hideMark/>
          </w:tcPr>
          <w:p w14:paraId="043995C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391,81</w:t>
            </w:r>
          </w:p>
        </w:tc>
        <w:tc>
          <w:tcPr>
            <w:tcW w:w="1276" w:type="dxa"/>
            <w:noWrap/>
            <w:vAlign w:val="center"/>
            <w:hideMark/>
          </w:tcPr>
          <w:p w14:paraId="30334118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539,86BC</w:t>
            </w:r>
          </w:p>
        </w:tc>
        <w:tc>
          <w:tcPr>
            <w:tcW w:w="778" w:type="dxa"/>
            <w:vMerge/>
            <w:vAlign w:val="center"/>
            <w:hideMark/>
          </w:tcPr>
          <w:p w14:paraId="3954F4B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DA0E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53424B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318CD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63F5FE7E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72B93A44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0BB8CFE4" w14:textId="3CBE7C74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1794</w:t>
            </w:r>
          </w:p>
        </w:tc>
        <w:tc>
          <w:tcPr>
            <w:tcW w:w="1010" w:type="dxa"/>
            <w:noWrap/>
            <w:vAlign w:val="center"/>
            <w:hideMark/>
          </w:tcPr>
          <w:p w14:paraId="4C0C05EA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1024,25</w:t>
            </w:r>
          </w:p>
        </w:tc>
        <w:tc>
          <w:tcPr>
            <w:tcW w:w="992" w:type="dxa"/>
            <w:noWrap/>
            <w:vAlign w:val="center"/>
            <w:hideMark/>
          </w:tcPr>
          <w:p w14:paraId="044BC2A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683,75</w:t>
            </w:r>
          </w:p>
        </w:tc>
        <w:tc>
          <w:tcPr>
            <w:tcW w:w="1276" w:type="dxa"/>
            <w:noWrap/>
            <w:vAlign w:val="center"/>
            <w:hideMark/>
          </w:tcPr>
          <w:p w14:paraId="6977D9B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854,00A</w:t>
            </w:r>
          </w:p>
        </w:tc>
        <w:tc>
          <w:tcPr>
            <w:tcW w:w="778" w:type="dxa"/>
            <w:vMerge/>
            <w:vAlign w:val="center"/>
            <w:hideMark/>
          </w:tcPr>
          <w:p w14:paraId="35E8E34E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4F14A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98870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40162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4F62D6EB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0BBA8522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6F310535" w14:textId="105E4645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2090</w:t>
            </w:r>
          </w:p>
        </w:tc>
        <w:tc>
          <w:tcPr>
            <w:tcW w:w="1010" w:type="dxa"/>
            <w:noWrap/>
            <w:vAlign w:val="center"/>
            <w:hideMark/>
          </w:tcPr>
          <w:p w14:paraId="46A1AF8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385,93</w:t>
            </w:r>
          </w:p>
        </w:tc>
        <w:tc>
          <w:tcPr>
            <w:tcW w:w="992" w:type="dxa"/>
            <w:noWrap/>
            <w:vAlign w:val="center"/>
            <w:hideMark/>
          </w:tcPr>
          <w:p w14:paraId="43D6950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238,09</w:t>
            </w:r>
          </w:p>
        </w:tc>
        <w:tc>
          <w:tcPr>
            <w:tcW w:w="1276" w:type="dxa"/>
            <w:noWrap/>
            <w:vAlign w:val="center"/>
            <w:hideMark/>
          </w:tcPr>
          <w:p w14:paraId="1A20B525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312,01C</w:t>
            </w:r>
          </w:p>
        </w:tc>
        <w:tc>
          <w:tcPr>
            <w:tcW w:w="778" w:type="dxa"/>
            <w:vMerge/>
            <w:vAlign w:val="center"/>
            <w:hideMark/>
          </w:tcPr>
          <w:p w14:paraId="73D2005D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4EB4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276BA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B1B468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3D5332AA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727DFB2B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1DDBC6BF" w14:textId="47A3D061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3025</w:t>
            </w:r>
          </w:p>
        </w:tc>
        <w:tc>
          <w:tcPr>
            <w:tcW w:w="1010" w:type="dxa"/>
            <w:noWrap/>
            <w:vAlign w:val="center"/>
            <w:hideMark/>
          </w:tcPr>
          <w:p w14:paraId="13644AE8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924,63</w:t>
            </w:r>
          </w:p>
        </w:tc>
        <w:tc>
          <w:tcPr>
            <w:tcW w:w="992" w:type="dxa"/>
            <w:noWrap/>
            <w:vAlign w:val="center"/>
            <w:hideMark/>
          </w:tcPr>
          <w:p w14:paraId="099A5EA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628,19</w:t>
            </w:r>
          </w:p>
        </w:tc>
        <w:tc>
          <w:tcPr>
            <w:tcW w:w="1276" w:type="dxa"/>
            <w:noWrap/>
            <w:vAlign w:val="center"/>
            <w:hideMark/>
          </w:tcPr>
          <w:p w14:paraId="022D10B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776,41AB</w:t>
            </w:r>
          </w:p>
        </w:tc>
        <w:tc>
          <w:tcPr>
            <w:tcW w:w="778" w:type="dxa"/>
            <w:vMerge/>
            <w:vAlign w:val="center"/>
            <w:hideMark/>
          </w:tcPr>
          <w:p w14:paraId="15E82317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6E993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8B6A12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70FAD2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172CEEEA" w14:textId="77777777" w:rsidTr="00607F98">
        <w:trPr>
          <w:trHeight w:val="315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3ADC7DCF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B7E92" w14:textId="263E30A2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Média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38694" w14:textId="0D3BAA8F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812,97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E7F95" w14:textId="450AE5AC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479,96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14A39" w14:textId="77777777" w:rsidR="00974B39" w:rsidRPr="002D1128" w:rsidRDefault="00974B39" w:rsidP="0021149E">
            <w:pPr>
              <w:suppressAutoHyphens/>
              <w:ind w:firstLine="720"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95767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AFD7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95E45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259D4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063E0820" w14:textId="77777777" w:rsidTr="00607F98">
        <w:trPr>
          <w:trHeight w:val="300"/>
        </w:trPr>
        <w:tc>
          <w:tcPr>
            <w:tcW w:w="13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BA79" w14:textId="56137631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 xml:space="preserve">MST, </w:t>
            </w:r>
            <w:r w:rsidRPr="002D1128">
              <w:rPr>
                <w:rFonts w:ascii="Arial" w:eastAsia="Open Sans" w:hAnsi="Arial" w:cs="Arial"/>
                <w:i/>
                <w:iCs/>
                <w:sz w:val="20"/>
                <w:szCs w:val="20"/>
                <w:lang w:eastAsia="ja-JP"/>
              </w:rPr>
              <w:t>kg/MS</w:t>
            </w:r>
          </w:p>
        </w:tc>
        <w:tc>
          <w:tcPr>
            <w:tcW w:w="1338" w:type="dxa"/>
            <w:noWrap/>
            <w:vAlign w:val="center"/>
            <w:hideMark/>
          </w:tcPr>
          <w:p w14:paraId="4C4D01F5" w14:textId="0CC6320C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proofErr w:type="spellStart"/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Marandu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10512" w14:textId="7C73925C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3738,4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C610C" w14:textId="20442BAA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2799,2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3FD94" w14:textId="318CF640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3268,8A</w:t>
            </w:r>
          </w:p>
        </w:tc>
        <w:tc>
          <w:tcPr>
            <w:tcW w:w="778" w:type="dxa"/>
            <w:vMerge w:val="restart"/>
            <w:vAlign w:val="center"/>
            <w:hideMark/>
          </w:tcPr>
          <w:p w14:paraId="16BB8579" w14:textId="77777777" w:rsidR="00553E4F" w:rsidRDefault="00553E4F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  <w:p w14:paraId="10C4EA38" w14:textId="77777777" w:rsidR="00553E4F" w:rsidRDefault="00553E4F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  <w:p w14:paraId="7E03BFAC" w14:textId="32FC3689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174,1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D306D" w14:textId="3C1E0CED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&lt;0,01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7CB0B" w14:textId="7E136F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&lt;0,01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55522C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0,5926</w:t>
            </w:r>
          </w:p>
        </w:tc>
      </w:tr>
      <w:tr w:rsidR="00974B39" w:rsidRPr="002D1128" w14:paraId="61311CB5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1E08D454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14CA7890" w14:textId="5ED149CB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0423</w:t>
            </w:r>
          </w:p>
        </w:tc>
        <w:tc>
          <w:tcPr>
            <w:tcW w:w="1010" w:type="dxa"/>
            <w:noWrap/>
            <w:vAlign w:val="center"/>
            <w:hideMark/>
          </w:tcPr>
          <w:p w14:paraId="367FE3FC" w14:textId="78C2D9D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3318,6</w:t>
            </w:r>
          </w:p>
        </w:tc>
        <w:tc>
          <w:tcPr>
            <w:tcW w:w="992" w:type="dxa"/>
            <w:noWrap/>
            <w:vAlign w:val="center"/>
            <w:hideMark/>
          </w:tcPr>
          <w:p w14:paraId="635A12D0" w14:textId="724BEF39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2011,2</w:t>
            </w:r>
          </w:p>
        </w:tc>
        <w:tc>
          <w:tcPr>
            <w:tcW w:w="1276" w:type="dxa"/>
            <w:noWrap/>
            <w:vAlign w:val="center"/>
            <w:hideMark/>
          </w:tcPr>
          <w:p w14:paraId="11908E5B" w14:textId="07CFCE1E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2664,97B</w:t>
            </w:r>
          </w:p>
        </w:tc>
        <w:tc>
          <w:tcPr>
            <w:tcW w:w="778" w:type="dxa"/>
            <w:vMerge/>
            <w:vAlign w:val="center"/>
            <w:hideMark/>
          </w:tcPr>
          <w:p w14:paraId="71B1F5E6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336546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11DD8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2EB7F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466EE8A6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3A716B47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34274716" w14:textId="79011AE3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1467</w:t>
            </w:r>
          </w:p>
        </w:tc>
        <w:tc>
          <w:tcPr>
            <w:tcW w:w="1010" w:type="dxa"/>
            <w:noWrap/>
            <w:vAlign w:val="center"/>
            <w:hideMark/>
          </w:tcPr>
          <w:p w14:paraId="61DEF015" w14:textId="662C0836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2555,7</w:t>
            </w:r>
          </w:p>
        </w:tc>
        <w:tc>
          <w:tcPr>
            <w:tcW w:w="992" w:type="dxa"/>
            <w:noWrap/>
            <w:vAlign w:val="center"/>
            <w:hideMark/>
          </w:tcPr>
          <w:p w14:paraId="40AD2E58" w14:textId="66254F12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1762,8</w:t>
            </w:r>
          </w:p>
        </w:tc>
        <w:tc>
          <w:tcPr>
            <w:tcW w:w="1276" w:type="dxa"/>
            <w:noWrap/>
            <w:vAlign w:val="center"/>
            <w:hideMark/>
          </w:tcPr>
          <w:p w14:paraId="4ED7C234" w14:textId="4A2318B5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2159,30C</w:t>
            </w:r>
          </w:p>
        </w:tc>
        <w:tc>
          <w:tcPr>
            <w:tcW w:w="778" w:type="dxa"/>
            <w:vMerge/>
            <w:vAlign w:val="center"/>
            <w:hideMark/>
          </w:tcPr>
          <w:p w14:paraId="464235B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435E6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4B922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F1B80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61B7F42D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44616D6B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27DFF868" w14:textId="6B01F002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1794</w:t>
            </w:r>
          </w:p>
        </w:tc>
        <w:tc>
          <w:tcPr>
            <w:tcW w:w="1010" w:type="dxa"/>
            <w:noWrap/>
            <w:vAlign w:val="center"/>
            <w:hideMark/>
          </w:tcPr>
          <w:p w14:paraId="564967ED" w14:textId="5ED36DC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3184,7</w:t>
            </w:r>
          </w:p>
        </w:tc>
        <w:tc>
          <w:tcPr>
            <w:tcW w:w="992" w:type="dxa"/>
            <w:noWrap/>
            <w:vAlign w:val="center"/>
            <w:hideMark/>
          </w:tcPr>
          <w:p w14:paraId="5924C723" w14:textId="72E44755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2649,</w:t>
            </w:r>
          </w:p>
        </w:tc>
        <w:tc>
          <w:tcPr>
            <w:tcW w:w="1276" w:type="dxa"/>
            <w:noWrap/>
            <w:vAlign w:val="center"/>
            <w:hideMark/>
          </w:tcPr>
          <w:p w14:paraId="72F873F6" w14:textId="3F77C05B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2916,99</w:t>
            </w:r>
          </w:p>
        </w:tc>
        <w:tc>
          <w:tcPr>
            <w:tcW w:w="778" w:type="dxa"/>
            <w:vMerge/>
            <w:vAlign w:val="center"/>
            <w:hideMark/>
          </w:tcPr>
          <w:p w14:paraId="408593F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89237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2399A7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A5F55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3310139E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35E0E99F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691F5A4E" w14:textId="4B23C24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2090</w:t>
            </w:r>
          </w:p>
        </w:tc>
        <w:tc>
          <w:tcPr>
            <w:tcW w:w="1010" w:type="dxa"/>
            <w:noWrap/>
            <w:vAlign w:val="center"/>
            <w:hideMark/>
          </w:tcPr>
          <w:p w14:paraId="72D85B1E" w14:textId="702751B8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2144,6</w:t>
            </w:r>
          </w:p>
        </w:tc>
        <w:tc>
          <w:tcPr>
            <w:tcW w:w="992" w:type="dxa"/>
            <w:noWrap/>
            <w:vAlign w:val="center"/>
            <w:hideMark/>
          </w:tcPr>
          <w:p w14:paraId="712C869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1703,45</w:t>
            </w:r>
          </w:p>
        </w:tc>
        <w:tc>
          <w:tcPr>
            <w:tcW w:w="1276" w:type="dxa"/>
            <w:noWrap/>
            <w:vAlign w:val="center"/>
            <w:hideMark/>
          </w:tcPr>
          <w:p w14:paraId="5434DA20" w14:textId="701B2C69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1924,05</w:t>
            </w:r>
          </w:p>
        </w:tc>
        <w:tc>
          <w:tcPr>
            <w:tcW w:w="778" w:type="dxa"/>
            <w:vMerge/>
            <w:vAlign w:val="center"/>
            <w:hideMark/>
          </w:tcPr>
          <w:p w14:paraId="0AA0D42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84797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F611F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9DA001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3B4954C2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3E6355F4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0ACD524B" w14:textId="6ED00BD8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3025</w:t>
            </w:r>
          </w:p>
        </w:tc>
        <w:tc>
          <w:tcPr>
            <w:tcW w:w="1010" w:type="dxa"/>
            <w:noWrap/>
            <w:vAlign w:val="center"/>
            <w:hideMark/>
          </w:tcPr>
          <w:p w14:paraId="01DABC13" w14:textId="2F76E54C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2931,9</w:t>
            </w:r>
          </w:p>
        </w:tc>
        <w:tc>
          <w:tcPr>
            <w:tcW w:w="992" w:type="dxa"/>
            <w:noWrap/>
            <w:vAlign w:val="center"/>
            <w:hideMark/>
          </w:tcPr>
          <w:p w14:paraId="3F6DDA8D" w14:textId="3A917AE5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2232,2</w:t>
            </w:r>
          </w:p>
        </w:tc>
        <w:tc>
          <w:tcPr>
            <w:tcW w:w="1276" w:type="dxa"/>
            <w:noWrap/>
            <w:vAlign w:val="center"/>
            <w:hideMark/>
          </w:tcPr>
          <w:p w14:paraId="74662F29" w14:textId="5D83B1AD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2582,08BC</w:t>
            </w:r>
          </w:p>
        </w:tc>
        <w:tc>
          <w:tcPr>
            <w:tcW w:w="778" w:type="dxa"/>
            <w:vMerge/>
            <w:vAlign w:val="center"/>
            <w:hideMark/>
          </w:tcPr>
          <w:p w14:paraId="0F2C23D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8CBC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D3EE4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2AF3C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20B2FDBF" w14:textId="77777777" w:rsidTr="00607F98">
        <w:trPr>
          <w:trHeight w:val="315"/>
        </w:trPr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0AED551E" w14:textId="77777777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566A7" w14:textId="205C2B14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Média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FD5C9" w14:textId="0C531C3A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2979,0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92D94" w14:textId="6B6E9AF5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2198,0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64B06" w14:textId="77777777" w:rsidR="00974B39" w:rsidRPr="002D1128" w:rsidRDefault="00974B39" w:rsidP="0021149E">
            <w:pPr>
              <w:suppressAutoHyphens/>
              <w:ind w:firstLine="720"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C91139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A6B537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2BC0C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4F3A0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27A27976" w14:textId="77777777" w:rsidTr="00607F98">
        <w:trPr>
          <w:trHeight w:val="300"/>
        </w:trPr>
        <w:tc>
          <w:tcPr>
            <w:tcW w:w="13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5E1D2" w14:textId="190917DF" w:rsidR="00974B39" w:rsidRPr="002D1128" w:rsidRDefault="00974B39" w:rsidP="00974B39">
            <w:pPr>
              <w:suppressAutoHyphens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 xml:space="preserve">AD, </w:t>
            </w:r>
            <w:r w:rsidRPr="002D1128">
              <w:rPr>
                <w:rFonts w:ascii="Arial" w:eastAsia="Open Sans" w:hAnsi="Arial" w:cs="Arial"/>
                <w:i/>
                <w:iCs/>
                <w:sz w:val="20"/>
                <w:szCs w:val="20"/>
                <w:lang w:eastAsia="ja-JP"/>
              </w:rPr>
              <w:t>cm</w:t>
            </w:r>
          </w:p>
        </w:tc>
        <w:tc>
          <w:tcPr>
            <w:tcW w:w="1338" w:type="dxa"/>
            <w:noWrap/>
            <w:vAlign w:val="center"/>
            <w:hideMark/>
          </w:tcPr>
          <w:p w14:paraId="48C80C9C" w14:textId="7A62E98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proofErr w:type="spellStart"/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Marandu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8A5F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3169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7A63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49A</w:t>
            </w:r>
          </w:p>
        </w:tc>
        <w:tc>
          <w:tcPr>
            <w:tcW w:w="778" w:type="dxa"/>
            <w:vMerge w:val="restart"/>
            <w:vAlign w:val="center"/>
            <w:hideMark/>
          </w:tcPr>
          <w:p w14:paraId="50DBFF2D" w14:textId="77777777" w:rsidR="00553E4F" w:rsidRDefault="00553E4F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  <w:p w14:paraId="02B212C3" w14:textId="77777777" w:rsidR="00553E4F" w:rsidRDefault="00553E4F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  <w:p w14:paraId="19200DEE" w14:textId="22D93AD0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1,5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DC332CE" w14:textId="6BB7C376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&lt;0,01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48116C0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0,1115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7529ECA" w14:textId="77777777" w:rsidR="00974B39" w:rsidRPr="002D1128" w:rsidRDefault="00974B39" w:rsidP="00D47ED1">
            <w:pPr>
              <w:suppressAutoHyphens/>
              <w:jc w:val="center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0,8878</w:t>
            </w:r>
          </w:p>
        </w:tc>
      </w:tr>
      <w:tr w:rsidR="00974B39" w:rsidRPr="002D1128" w14:paraId="5EF9D304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</w:tcPr>
          <w:p w14:paraId="6E8B65E1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1F1A61AF" w14:textId="38CB691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0423</w:t>
            </w:r>
          </w:p>
        </w:tc>
        <w:tc>
          <w:tcPr>
            <w:tcW w:w="1010" w:type="dxa"/>
            <w:noWrap/>
            <w:vAlign w:val="center"/>
            <w:hideMark/>
          </w:tcPr>
          <w:p w14:paraId="52224AC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992" w:type="dxa"/>
            <w:noWrap/>
            <w:vAlign w:val="center"/>
            <w:hideMark/>
          </w:tcPr>
          <w:p w14:paraId="089C2DE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1276" w:type="dxa"/>
            <w:noWrap/>
            <w:vAlign w:val="center"/>
            <w:hideMark/>
          </w:tcPr>
          <w:p w14:paraId="6A98EC4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42BC</w:t>
            </w:r>
          </w:p>
        </w:tc>
        <w:tc>
          <w:tcPr>
            <w:tcW w:w="778" w:type="dxa"/>
            <w:vMerge/>
            <w:vAlign w:val="center"/>
            <w:hideMark/>
          </w:tcPr>
          <w:p w14:paraId="07AE1E77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D38290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44A527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80B703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1F967A40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</w:tcPr>
          <w:p w14:paraId="6F6117A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312133FE" w14:textId="218B12E8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1467</w:t>
            </w:r>
          </w:p>
        </w:tc>
        <w:tc>
          <w:tcPr>
            <w:tcW w:w="1010" w:type="dxa"/>
            <w:noWrap/>
            <w:vAlign w:val="center"/>
            <w:hideMark/>
          </w:tcPr>
          <w:p w14:paraId="61D4748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36</w:t>
            </w:r>
          </w:p>
        </w:tc>
        <w:tc>
          <w:tcPr>
            <w:tcW w:w="992" w:type="dxa"/>
            <w:noWrap/>
            <w:vAlign w:val="center"/>
            <w:hideMark/>
          </w:tcPr>
          <w:p w14:paraId="2E88714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39</w:t>
            </w:r>
          </w:p>
        </w:tc>
        <w:tc>
          <w:tcPr>
            <w:tcW w:w="1276" w:type="dxa"/>
            <w:noWrap/>
            <w:vAlign w:val="center"/>
            <w:hideMark/>
          </w:tcPr>
          <w:p w14:paraId="436DCC9D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38CD</w:t>
            </w:r>
          </w:p>
        </w:tc>
        <w:tc>
          <w:tcPr>
            <w:tcW w:w="778" w:type="dxa"/>
            <w:vMerge/>
            <w:vAlign w:val="center"/>
            <w:hideMark/>
          </w:tcPr>
          <w:p w14:paraId="664F827E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4E055A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2FFE8D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452B2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1BBBA49C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</w:tcPr>
          <w:p w14:paraId="4B81277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6ADCAA5C" w14:textId="1A690F6A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1794</w:t>
            </w:r>
          </w:p>
        </w:tc>
        <w:tc>
          <w:tcPr>
            <w:tcW w:w="1010" w:type="dxa"/>
            <w:noWrap/>
            <w:vAlign w:val="center"/>
            <w:hideMark/>
          </w:tcPr>
          <w:p w14:paraId="2E8085B5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48</w:t>
            </w:r>
          </w:p>
        </w:tc>
        <w:tc>
          <w:tcPr>
            <w:tcW w:w="992" w:type="dxa"/>
            <w:noWrap/>
            <w:vAlign w:val="center"/>
            <w:hideMark/>
          </w:tcPr>
          <w:p w14:paraId="1396350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49</w:t>
            </w:r>
          </w:p>
        </w:tc>
        <w:tc>
          <w:tcPr>
            <w:tcW w:w="1276" w:type="dxa"/>
            <w:noWrap/>
            <w:vAlign w:val="center"/>
            <w:hideMark/>
          </w:tcPr>
          <w:p w14:paraId="047CA02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48AB</w:t>
            </w:r>
          </w:p>
        </w:tc>
        <w:tc>
          <w:tcPr>
            <w:tcW w:w="778" w:type="dxa"/>
            <w:vMerge/>
            <w:vAlign w:val="center"/>
            <w:hideMark/>
          </w:tcPr>
          <w:p w14:paraId="3C1835B5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D1362D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181286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8B5EA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3F0E6479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</w:tcPr>
          <w:p w14:paraId="76806F9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08A6B7A9" w14:textId="14BECB0D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2090</w:t>
            </w:r>
          </w:p>
        </w:tc>
        <w:tc>
          <w:tcPr>
            <w:tcW w:w="1010" w:type="dxa"/>
            <w:noWrap/>
            <w:vAlign w:val="center"/>
            <w:hideMark/>
          </w:tcPr>
          <w:p w14:paraId="7EE090B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992" w:type="dxa"/>
            <w:noWrap/>
            <w:vAlign w:val="center"/>
            <w:hideMark/>
          </w:tcPr>
          <w:p w14:paraId="081C4015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14:paraId="3ED30E51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34D</w:t>
            </w:r>
          </w:p>
        </w:tc>
        <w:tc>
          <w:tcPr>
            <w:tcW w:w="778" w:type="dxa"/>
            <w:vMerge/>
            <w:vAlign w:val="center"/>
            <w:hideMark/>
          </w:tcPr>
          <w:p w14:paraId="41D9051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A5A1D1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3DB3E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2C859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6FE8683A" w14:textId="77777777" w:rsidTr="00607F98">
        <w:trPr>
          <w:trHeight w:val="300"/>
        </w:trPr>
        <w:tc>
          <w:tcPr>
            <w:tcW w:w="1338" w:type="dxa"/>
            <w:vMerge/>
            <w:tcBorders>
              <w:bottom w:val="single" w:sz="4" w:space="0" w:color="auto"/>
            </w:tcBorders>
          </w:tcPr>
          <w:p w14:paraId="1759CC85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noWrap/>
            <w:vAlign w:val="center"/>
            <w:hideMark/>
          </w:tcPr>
          <w:p w14:paraId="263155A4" w14:textId="0D3A79A8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GP 3025</w:t>
            </w:r>
          </w:p>
        </w:tc>
        <w:tc>
          <w:tcPr>
            <w:tcW w:w="1010" w:type="dxa"/>
            <w:noWrap/>
            <w:vAlign w:val="center"/>
            <w:hideMark/>
          </w:tcPr>
          <w:p w14:paraId="4DAF4CB1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39</w:t>
            </w:r>
          </w:p>
        </w:tc>
        <w:tc>
          <w:tcPr>
            <w:tcW w:w="992" w:type="dxa"/>
            <w:noWrap/>
            <w:vAlign w:val="center"/>
            <w:hideMark/>
          </w:tcPr>
          <w:p w14:paraId="591E1384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1276" w:type="dxa"/>
            <w:noWrap/>
            <w:vAlign w:val="center"/>
            <w:hideMark/>
          </w:tcPr>
          <w:p w14:paraId="71DF9A66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40 CD</w:t>
            </w:r>
          </w:p>
        </w:tc>
        <w:tc>
          <w:tcPr>
            <w:tcW w:w="778" w:type="dxa"/>
            <w:vMerge/>
            <w:vAlign w:val="center"/>
            <w:hideMark/>
          </w:tcPr>
          <w:p w14:paraId="2A332707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6D07A5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CAFF15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A8C709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  <w:tr w:rsidR="00974B39" w:rsidRPr="002D1128" w14:paraId="376BF123" w14:textId="77777777" w:rsidTr="00607F98">
        <w:trPr>
          <w:trHeight w:val="315"/>
        </w:trPr>
        <w:tc>
          <w:tcPr>
            <w:tcW w:w="1338" w:type="dxa"/>
            <w:vMerge/>
            <w:tcBorders>
              <w:bottom w:val="single" w:sz="4" w:space="0" w:color="auto"/>
            </w:tcBorders>
          </w:tcPr>
          <w:p w14:paraId="5B70D76C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F36F9B" w14:textId="001C5EE3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Média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0D74E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4BD6AF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  <w:r w:rsidRPr="002D1128">
              <w:rPr>
                <w:rFonts w:ascii="Arial" w:eastAsia="Open Sans" w:hAnsi="Arial" w:cs="Arial"/>
                <w:sz w:val="20"/>
                <w:szCs w:val="20"/>
                <w:lang w:eastAsia="ja-JP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77B397" w14:textId="77777777" w:rsidR="00974B39" w:rsidRPr="002D1128" w:rsidRDefault="00974B39" w:rsidP="0021149E">
            <w:pPr>
              <w:suppressAutoHyphens/>
              <w:ind w:firstLine="720"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3194A6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209A9D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D8720B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9BF752" w14:textId="77777777" w:rsidR="00974B39" w:rsidRPr="002D1128" w:rsidRDefault="00974B39" w:rsidP="0021149E">
            <w:pPr>
              <w:suppressAutoHyphens/>
              <w:jc w:val="both"/>
              <w:rPr>
                <w:rFonts w:ascii="Arial" w:eastAsia="Open Sans" w:hAnsi="Arial" w:cs="Arial"/>
                <w:sz w:val="20"/>
                <w:szCs w:val="20"/>
                <w:lang w:eastAsia="ja-JP"/>
              </w:rPr>
            </w:pPr>
          </w:p>
        </w:tc>
      </w:tr>
    </w:tbl>
    <w:p w14:paraId="10682281" w14:textId="55FAAA19" w:rsidR="00A70747" w:rsidRDefault="00A70747" w:rsidP="00B1062B">
      <w:pPr>
        <w:pStyle w:val="ndice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Para a profundidade, observou-se efeito significativo (P&lt;0,0001), onde a profundidade de 0-20 cm concentrou o </w:t>
      </w:r>
      <w:r w:rsidRPr="00673D0A">
        <w:rPr>
          <w:rFonts w:cs="Arial"/>
          <w:szCs w:val="24"/>
        </w:rPr>
        <w:t xml:space="preserve">acúmulo de raízes (1487,34 kg </w:t>
      </w:r>
      <w:proofErr w:type="spellStart"/>
      <w:r w:rsidRPr="00673D0A">
        <w:rPr>
          <w:rFonts w:cs="Arial"/>
          <w:szCs w:val="24"/>
        </w:rPr>
        <w:t>ha</w:t>
      </w:r>
      <w:proofErr w:type="spellEnd"/>
      <w:r w:rsidRPr="00673D0A">
        <w:rPr>
          <w:rFonts w:ascii="Cambria Math" w:hAnsi="Cambria Math" w:cs="Cambria Math"/>
          <w:szCs w:val="24"/>
        </w:rPr>
        <w:t>⁻</w:t>
      </w:r>
      <w:r w:rsidRPr="00673D0A">
        <w:rPr>
          <w:rFonts w:cs="Arial"/>
          <w:szCs w:val="24"/>
        </w:rPr>
        <w:t xml:space="preserve">¹), evidenciando um </w:t>
      </w:r>
      <w:r w:rsidRPr="00673D0A">
        <w:rPr>
          <w:rStyle w:val="Forte"/>
          <w:rFonts w:cs="Arial"/>
          <w:b w:val="0"/>
          <w:bCs w:val="0"/>
          <w:szCs w:val="24"/>
        </w:rPr>
        <w:t>sistema radicular superficial</w:t>
      </w:r>
      <w:r w:rsidRPr="00673D0A">
        <w:rPr>
          <w:rFonts w:cs="Arial"/>
          <w:b/>
          <w:bCs/>
          <w:szCs w:val="24"/>
        </w:rPr>
        <w:t>.</w:t>
      </w:r>
      <w:r w:rsidRPr="00673D0A">
        <w:rPr>
          <w:rFonts w:cs="Arial"/>
          <w:szCs w:val="24"/>
        </w:rPr>
        <w:t xml:space="preserve"> Essa concentração nas camadas superiores pode estar relacionada à </w:t>
      </w:r>
      <w:r w:rsidRPr="00673D0A">
        <w:rPr>
          <w:rStyle w:val="Forte"/>
          <w:rFonts w:cs="Arial"/>
          <w:b w:val="0"/>
          <w:bCs w:val="0"/>
          <w:szCs w:val="24"/>
        </w:rPr>
        <w:t xml:space="preserve">menor fertilidade e disponibilidade de água em profundidade </w:t>
      </w:r>
      <w:r w:rsidRPr="00673D0A">
        <w:rPr>
          <w:rFonts w:cs="Arial"/>
          <w:szCs w:val="24"/>
        </w:rPr>
        <w:t>(</w:t>
      </w:r>
      <w:hyperlink r:id="rId8" w:anchor="bib46" w:history="1">
        <w:r w:rsidRPr="00673D0A">
          <w:rPr>
            <w:rStyle w:val="Hyperlink"/>
            <w:rFonts w:cs="Arial"/>
            <w:color w:val="auto"/>
            <w:szCs w:val="24"/>
            <w:u w:val="none"/>
          </w:rPr>
          <w:t>Sarmento et al., 2008</w:t>
        </w:r>
      </w:hyperlink>
      <w:r w:rsidRPr="00673D0A">
        <w:rPr>
          <w:rFonts w:cs="Arial"/>
          <w:szCs w:val="24"/>
        </w:rPr>
        <w:t>; Silva 2019).</w:t>
      </w:r>
      <w:r>
        <w:rPr>
          <w:rFonts w:cs="Arial"/>
          <w:szCs w:val="24"/>
        </w:rPr>
        <w:t xml:space="preserve"> Foi observada efeito de interação entre </w:t>
      </w:r>
      <w:r w:rsidRPr="00673D0A">
        <w:rPr>
          <w:rStyle w:val="Forte"/>
          <w:rFonts w:cs="Arial"/>
          <w:b w:val="0"/>
          <w:bCs w:val="0"/>
          <w:szCs w:val="24"/>
        </w:rPr>
        <w:t>cultivar × profundidade</w:t>
      </w:r>
      <w:r w:rsidRPr="00673D0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(P&lt;0,0001), em que a cultivar</w:t>
      </w:r>
      <w:r w:rsidRPr="00673D0A">
        <w:rPr>
          <w:rFonts w:cs="Arial"/>
          <w:szCs w:val="24"/>
        </w:rPr>
        <w:t xml:space="preserve"> </w:t>
      </w:r>
      <w:proofErr w:type="spellStart"/>
      <w:r w:rsidRPr="00673D0A">
        <w:rPr>
          <w:rStyle w:val="Forte"/>
          <w:rFonts w:cs="Arial"/>
          <w:b w:val="0"/>
          <w:bCs w:val="0"/>
          <w:szCs w:val="24"/>
        </w:rPr>
        <w:t>Marandu</w:t>
      </w:r>
      <w:proofErr w:type="spellEnd"/>
      <w:r w:rsidRPr="00673D0A">
        <w:rPr>
          <w:rFonts w:cs="Arial"/>
          <w:szCs w:val="24"/>
        </w:rPr>
        <w:t xml:space="preserve"> e </w:t>
      </w:r>
      <w:r w:rsidRPr="00673D0A">
        <w:rPr>
          <w:rStyle w:val="Forte"/>
          <w:rFonts w:cs="Arial"/>
          <w:b w:val="0"/>
          <w:bCs w:val="0"/>
          <w:szCs w:val="24"/>
        </w:rPr>
        <w:t>GP 1467</w:t>
      </w:r>
      <w:r w:rsidRPr="00673D0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apresentaram</w:t>
      </w:r>
      <w:r w:rsidRPr="00673D0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maior massa de raiz</w:t>
      </w:r>
      <w:r w:rsidRPr="00673D0A">
        <w:rPr>
          <w:rFonts w:cs="Arial"/>
          <w:szCs w:val="24"/>
        </w:rPr>
        <w:t xml:space="preserve"> na camada de </w:t>
      </w:r>
      <w:r w:rsidRPr="00673D0A">
        <w:rPr>
          <w:rStyle w:val="Forte"/>
          <w:rFonts w:cs="Arial"/>
          <w:b w:val="0"/>
          <w:bCs w:val="0"/>
          <w:szCs w:val="24"/>
        </w:rPr>
        <w:t>0–20 cm</w:t>
      </w:r>
      <w:r w:rsidRPr="00673D0A">
        <w:rPr>
          <w:rFonts w:cs="Arial"/>
          <w:szCs w:val="24"/>
        </w:rPr>
        <w:t xml:space="preserve">. (1926,75 e 1865,13 kg </w:t>
      </w:r>
      <w:proofErr w:type="spellStart"/>
      <w:r w:rsidRPr="00673D0A">
        <w:rPr>
          <w:rFonts w:cs="Arial"/>
          <w:szCs w:val="24"/>
        </w:rPr>
        <w:t>ha</w:t>
      </w:r>
      <w:proofErr w:type="spellEnd"/>
      <w:r w:rsidRPr="00673D0A">
        <w:rPr>
          <w:rFonts w:ascii="Cambria Math" w:hAnsi="Cambria Math" w:cs="Cambria Math"/>
          <w:szCs w:val="24"/>
        </w:rPr>
        <w:t>⁻</w:t>
      </w:r>
      <w:r w:rsidRPr="00673D0A">
        <w:rPr>
          <w:rFonts w:cs="Arial"/>
          <w:szCs w:val="24"/>
        </w:rPr>
        <w:t>¹)</w:t>
      </w:r>
      <w:r>
        <w:rPr>
          <w:rFonts w:cs="Arial"/>
          <w:szCs w:val="24"/>
        </w:rPr>
        <w:t>.</w:t>
      </w:r>
    </w:p>
    <w:p w14:paraId="0DE77B58" w14:textId="11263B74" w:rsidR="00C14797" w:rsidRPr="00673D0A" w:rsidRDefault="00C14797" w:rsidP="0062689D">
      <w:pPr>
        <w:pStyle w:val="ndice"/>
        <w:spacing w:before="240"/>
        <w:ind w:firstLine="0"/>
        <w:rPr>
          <w:rFonts w:cs="Arial"/>
          <w:szCs w:val="24"/>
        </w:rPr>
      </w:pPr>
      <w:r w:rsidRPr="00607F98">
        <w:rPr>
          <w:rFonts w:cs="Arial"/>
          <w:b/>
          <w:bCs/>
          <w:szCs w:val="24"/>
        </w:rPr>
        <w:t xml:space="preserve">Tabela </w:t>
      </w:r>
      <w:r w:rsidRPr="00607F98">
        <w:rPr>
          <w:rFonts w:cs="Arial"/>
          <w:b/>
          <w:bCs/>
          <w:szCs w:val="24"/>
        </w:rPr>
        <w:fldChar w:fldCharType="begin"/>
      </w:r>
      <w:r w:rsidRPr="00607F98">
        <w:rPr>
          <w:rFonts w:cs="Arial"/>
          <w:b/>
          <w:bCs/>
          <w:szCs w:val="24"/>
        </w:rPr>
        <w:instrText xml:space="preserve"> SEQ Tabela \* ARABIC </w:instrText>
      </w:r>
      <w:r w:rsidRPr="00607F98">
        <w:rPr>
          <w:rFonts w:cs="Arial"/>
          <w:b/>
          <w:bCs/>
          <w:szCs w:val="24"/>
        </w:rPr>
        <w:fldChar w:fldCharType="separate"/>
      </w:r>
      <w:r w:rsidRPr="00607F98">
        <w:rPr>
          <w:rFonts w:cs="Arial"/>
          <w:b/>
          <w:bCs/>
          <w:noProof/>
          <w:szCs w:val="24"/>
        </w:rPr>
        <w:t>2</w:t>
      </w:r>
      <w:r w:rsidRPr="00607F98">
        <w:rPr>
          <w:rFonts w:cs="Arial"/>
          <w:b/>
          <w:bCs/>
          <w:noProof/>
          <w:szCs w:val="24"/>
        </w:rPr>
        <w:fldChar w:fldCharType="end"/>
      </w:r>
      <w:r w:rsidRPr="00673D0A">
        <w:rPr>
          <w:rFonts w:cs="Arial"/>
          <w:szCs w:val="24"/>
        </w:rPr>
        <w:t xml:space="preserve">. Massa de raiz (kg </w:t>
      </w:r>
      <w:proofErr w:type="spellStart"/>
      <w:r w:rsidRPr="00673D0A">
        <w:rPr>
          <w:rFonts w:cs="Arial"/>
          <w:szCs w:val="24"/>
        </w:rPr>
        <w:t>ha</w:t>
      </w:r>
      <w:proofErr w:type="spellEnd"/>
      <w:r w:rsidRPr="00673D0A">
        <w:rPr>
          <w:rFonts w:ascii="Cambria Math" w:hAnsi="Cambria Math" w:cs="Cambria Math"/>
          <w:szCs w:val="24"/>
        </w:rPr>
        <w:t>⁻</w:t>
      </w:r>
      <w:r w:rsidRPr="00673D0A">
        <w:rPr>
          <w:rFonts w:cs="Arial"/>
          <w:szCs w:val="24"/>
        </w:rPr>
        <w:t xml:space="preserve">¹) em diferentes profundidades do solo (0-20 cm, 20-40 cm e 40-60 cm) para o cultivar </w:t>
      </w:r>
      <w:proofErr w:type="spellStart"/>
      <w:r w:rsidRPr="00673D0A">
        <w:rPr>
          <w:rFonts w:cs="Arial"/>
          <w:szCs w:val="24"/>
        </w:rPr>
        <w:t>Marandu</w:t>
      </w:r>
      <w:proofErr w:type="spellEnd"/>
      <w:r w:rsidRPr="00673D0A">
        <w:rPr>
          <w:rFonts w:cs="Arial"/>
          <w:szCs w:val="24"/>
        </w:rPr>
        <w:t xml:space="preserve"> e acessos de </w:t>
      </w:r>
      <w:proofErr w:type="spellStart"/>
      <w:r w:rsidRPr="00673D0A">
        <w:rPr>
          <w:rFonts w:cs="Arial"/>
          <w:i/>
          <w:iCs/>
          <w:szCs w:val="24"/>
        </w:rPr>
        <w:t>Urochloa</w:t>
      </w:r>
      <w:proofErr w:type="spellEnd"/>
      <w:r w:rsidRPr="00673D0A">
        <w:rPr>
          <w:rFonts w:cs="Arial"/>
          <w:szCs w:val="24"/>
        </w:rPr>
        <w:t xml:space="preserve"> com diferentes intensidades de pastejo (10 cm e 20 cm).</w:t>
      </w:r>
    </w:p>
    <w:tbl>
      <w:tblPr>
        <w:tblW w:w="9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1168"/>
        <w:gridCol w:w="1035"/>
        <w:gridCol w:w="1048"/>
        <w:gridCol w:w="1381"/>
        <w:gridCol w:w="1015"/>
        <w:gridCol w:w="875"/>
        <w:gridCol w:w="1015"/>
        <w:gridCol w:w="1034"/>
      </w:tblGrid>
      <w:tr w:rsidR="00254108" w:rsidRPr="00673D0A" w14:paraId="04E12865" w14:textId="77777777" w:rsidTr="0062689D">
        <w:trPr>
          <w:trHeight w:val="338"/>
        </w:trPr>
        <w:tc>
          <w:tcPr>
            <w:tcW w:w="10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73A3FB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Cultivar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692D2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Profundidade (cm)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1B7CCB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8F7746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EPM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F9844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673D0A">
              <w:rPr>
                <w:rFonts w:ascii="Arial" w:hAnsi="Arial" w:cs="Arial"/>
                <w:sz w:val="24"/>
                <w:szCs w:val="24"/>
              </w:rPr>
              <w:t>-valor</w:t>
            </w:r>
          </w:p>
        </w:tc>
      </w:tr>
      <w:tr w:rsidR="00C14797" w:rsidRPr="00673D0A" w14:paraId="18D0CFBC" w14:textId="77777777" w:rsidTr="0062689D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D76D4D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890F2A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7C98D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20-40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9BF379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40-60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D84D37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16EBCF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119D8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D0A">
              <w:rPr>
                <w:rFonts w:ascii="Arial" w:hAnsi="Arial" w:cs="Arial"/>
                <w:sz w:val="24"/>
                <w:szCs w:val="24"/>
              </w:rPr>
              <w:t>Cul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2975C5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D0A"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97DB9C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D0A">
              <w:rPr>
                <w:rFonts w:ascii="Arial" w:hAnsi="Arial" w:cs="Arial"/>
                <w:sz w:val="24"/>
                <w:szCs w:val="24"/>
              </w:rPr>
              <w:t>Cul</w:t>
            </w:r>
            <w:proofErr w:type="spellEnd"/>
            <w:r w:rsidRPr="00673D0A">
              <w:rPr>
                <w:rFonts w:ascii="Arial" w:hAnsi="Arial" w:cs="Arial"/>
                <w:sz w:val="24"/>
                <w:szCs w:val="24"/>
              </w:rPr>
              <w:t>*</w:t>
            </w:r>
            <w:proofErr w:type="spellStart"/>
            <w:r w:rsidRPr="00673D0A"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</w:p>
        </w:tc>
      </w:tr>
      <w:tr w:rsidR="00C14797" w:rsidRPr="00673D0A" w14:paraId="084B5F70" w14:textId="77777777" w:rsidTr="0062689D">
        <w:trPr>
          <w:trHeight w:val="338"/>
        </w:trPr>
        <w:tc>
          <w:tcPr>
            <w:tcW w:w="1088" w:type="dxa"/>
            <w:vAlign w:val="center"/>
            <w:hideMark/>
          </w:tcPr>
          <w:p w14:paraId="1DBE0DAE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D0A">
              <w:rPr>
                <w:rFonts w:ascii="Arial" w:hAnsi="Arial" w:cs="Arial"/>
                <w:sz w:val="24"/>
                <w:szCs w:val="24"/>
              </w:rPr>
              <w:t>Marandu</w:t>
            </w:r>
            <w:proofErr w:type="spellEnd"/>
          </w:p>
        </w:tc>
        <w:tc>
          <w:tcPr>
            <w:tcW w:w="1142" w:type="dxa"/>
            <w:vAlign w:val="center"/>
            <w:hideMark/>
          </w:tcPr>
          <w:p w14:paraId="1F1F9066" w14:textId="41809DED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1926,75</w:t>
            </w:r>
            <w:r w:rsidR="0062689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008" w:type="dxa"/>
            <w:vAlign w:val="center"/>
            <w:hideMark/>
          </w:tcPr>
          <w:p w14:paraId="18F357C6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418,39</w:t>
            </w:r>
          </w:p>
        </w:tc>
        <w:tc>
          <w:tcPr>
            <w:tcW w:w="995" w:type="dxa"/>
            <w:vAlign w:val="center"/>
            <w:hideMark/>
          </w:tcPr>
          <w:p w14:paraId="4A7AFBAE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233,52</w:t>
            </w:r>
          </w:p>
        </w:tc>
        <w:tc>
          <w:tcPr>
            <w:tcW w:w="1381" w:type="dxa"/>
            <w:vAlign w:val="center"/>
            <w:hideMark/>
          </w:tcPr>
          <w:p w14:paraId="6B161741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859,55A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4986F8AC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&lt;0,0001</w:t>
            </w:r>
          </w:p>
        </w:tc>
        <w:tc>
          <w:tcPr>
            <w:tcW w:w="875" w:type="dxa"/>
            <w:vMerge w:val="restart"/>
            <w:vAlign w:val="center"/>
            <w:hideMark/>
          </w:tcPr>
          <w:p w14:paraId="59FEB33A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0,0009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1B2EA29F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&lt;0,0001</w:t>
            </w:r>
          </w:p>
        </w:tc>
        <w:tc>
          <w:tcPr>
            <w:tcW w:w="1034" w:type="dxa"/>
            <w:vMerge w:val="restart"/>
            <w:vAlign w:val="center"/>
            <w:hideMark/>
          </w:tcPr>
          <w:p w14:paraId="67216C7A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&lt;0,0001</w:t>
            </w:r>
          </w:p>
        </w:tc>
      </w:tr>
      <w:tr w:rsidR="00C14797" w:rsidRPr="00673D0A" w14:paraId="0DF80786" w14:textId="77777777" w:rsidTr="0062689D">
        <w:trPr>
          <w:trHeight w:val="338"/>
        </w:trPr>
        <w:tc>
          <w:tcPr>
            <w:tcW w:w="1088" w:type="dxa"/>
            <w:vAlign w:val="center"/>
            <w:hideMark/>
          </w:tcPr>
          <w:p w14:paraId="4E98FA5E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08674896"/>
            <w:r w:rsidRPr="00673D0A">
              <w:rPr>
                <w:rFonts w:ascii="Arial" w:hAnsi="Arial" w:cs="Arial"/>
                <w:sz w:val="24"/>
                <w:szCs w:val="24"/>
              </w:rPr>
              <w:t>GP 0423</w:t>
            </w:r>
          </w:p>
        </w:tc>
        <w:tc>
          <w:tcPr>
            <w:tcW w:w="1142" w:type="dxa"/>
            <w:vAlign w:val="center"/>
            <w:hideMark/>
          </w:tcPr>
          <w:p w14:paraId="5DC9C834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1613,93</w:t>
            </w:r>
          </w:p>
        </w:tc>
        <w:tc>
          <w:tcPr>
            <w:tcW w:w="1008" w:type="dxa"/>
            <w:vAlign w:val="center"/>
            <w:hideMark/>
          </w:tcPr>
          <w:p w14:paraId="21126DDA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299,04</w:t>
            </w:r>
          </w:p>
        </w:tc>
        <w:tc>
          <w:tcPr>
            <w:tcW w:w="995" w:type="dxa"/>
            <w:vAlign w:val="center"/>
            <w:hideMark/>
          </w:tcPr>
          <w:p w14:paraId="5B0CFA71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165,45</w:t>
            </w:r>
          </w:p>
        </w:tc>
        <w:tc>
          <w:tcPr>
            <w:tcW w:w="1381" w:type="dxa"/>
            <w:vAlign w:val="center"/>
            <w:hideMark/>
          </w:tcPr>
          <w:p w14:paraId="1BF0AE60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692,81ABC</w:t>
            </w:r>
          </w:p>
        </w:tc>
        <w:tc>
          <w:tcPr>
            <w:tcW w:w="0" w:type="auto"/>
            <w:vMerge/>
            <w:vAlign w:val="center"/>
            <w:hideMark/>
          </w:tcPr>
          <w:p w14:paraId="7B5E4CDF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B80976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4FD6DA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F21ABA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97" w:rsidRPr="00673D0A" w14:paraId="41A66B2D" w14:textId="77777777" w:rsidTr="0062689D">
        <w:trPr>
          <w:trHeight w:val="338"/>
        </w:trPr>
        <w:tc>
          <w:tcPr>
            <w:tcW w:w="1088" w:type="dxa"/>
            <w:vAlign w:val="center"/>
            <w:hideMark/>
          </w:tcPr>
          <w:p w14:paraId="7F454AC3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GP 1467</w:t>
            </w:r>
          </w:p>
        </w:tc>
        <w:tc>
          <w:tcPr>
            <w:tcW w:w="1142" w:type="dxa"/>
            <w:vAlign w:val="center"/>
            <w:hideMark/>
          </w:tcPr>
          <w:p w14:paraId="205205B1" w14:textId="2D604FC4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1865,13</w:t>
            </w:r>
          </w:p>
        </w:tc>
        <w:tc>
          <w:tcPr>
            <w:tcW w:w="1008" w:type="dxa"/>
            <w:vAlign w:val="center"/>
            <w:hideMark/>
          </w:tcPr>
          <w:p w14:paraId="05B10BAE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369,11</w:t>
            </w:r>
          </w:p>
        </w:tc>
        <w:tc>
          <w:tcPr>
            <w:tcW w:w="995" w:type="dxa"/>
            <w:vAlign w:val="center"/>
            <w:hideMark/>
          </w:tcPr>
          <w:p w14:paraId="7419C469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212,98</w:t>
            </w:r>
          </w:p>
        </w:tc>
        <w:tc>
          <w:tcPr>
            <w:tcW w:w="1381" w:type="dxa"/>
            <w:vAlign w:val="center"/>
            <w:hideMark/>
          </w:tcPr>
          <w:p w14:paraId="1B90E4CF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815,74AB</w:t>
            </w:r>
          </w:p>
        </w:tc>
        <w:bookmarkEnd w:id="0"/>
        <w:tc>
          <w:tcPr>
            <w:tcW w:w="0" w:type="auto"/>
            <w:vMerge/>
            <w:vAlign w:val="center"/>
            <w:hideMark/>
          </w:tcPr>
          <w:p w14:paraId="20A6ABFF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212476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80A001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8717BD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97" w:rsidRPr="00673D0A" w14:paraId="6EBDF203" w14:textId="77777777" w:rsidTr="0062689D">
        <w:trPr>
          <w:trHeight w:val="338"/>
        </w:trPr>
        <w:tc>
          <w:tcPr>
            <w:tcW w:w="1088" w:type="dxa"/>
            <w:vAlign w:val="center"/>
            <w:hideMark/>
          </w:tcPr>
          <w:p w14:paraId="286A7C0F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GP 1794</w:t>
            </w:r>
          </w:p>
        </w:tc>
        <w:tc>
          <w:tcPr>
            <w:tcW w:w="1142" w:type="dxa"/>
            <w:vAlign w:val="center"/>
            <w:hideMark/>
          </w:tcPr>
          <w:p w14:paraId="182615B5" w14:textId="62E0E0BA" w:rsidR="00C14797" w:rsidRPr="00444E18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18">
              <w:rPr>
                <w:rFonts w:ascii="Arial" w:hAnsi="Arial" w:cs="Arial"/>
                <w:sz w:val="24"/>
                <w:szCs w:val="24"/>
              </w:rPr>
              <w:t>90</w:t>
            </w:r>
            <w:r w:rsidR="00444E18" w:rsidRPr="00444E18">
              <w:rPr>
                <w:rFonts w:ascii="Arial" w:hAnsi="Arial" w:cs="Arial"/>
                <w:sz w:val="24"/>
                <w:szCs w:val="24"/>
              </w:rPr>
              <w:t>3</w:t>
            </w:r>
            <w:r w:rsidRPr="00444E18">
              <w:rPr>
                <w:rFonts w:ascii="Arial" w:hAnsi="Arial" w:cs="Arial"/>
                <w:sz w:val="24"/>
                <w:szCs w:val="24"/>
              </w:rPr>
              <w:t>,58</w:t>
            </w:r>
          </w:p>
        </w:tc>
        <w:tc>
          <w:tcPr>
            <w:tcW w:w="1008" w:type="dxa"/>
            <w:vAlign w:val="center"/>
            <w:hideMark/>
          </w:tcPr>
          <w:p w14:paraId="081B7475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299,76</w:t>
            </w:r>
          </w:p>
        </w:tc>
        <w:tc>
          <w:tcPr>
            <w:tcW w:w="995" w:type="dxa"/>
            <w:vAlign w:val="center"/>
            <w:hideMark/>
          </w:tcPr>
          <w:p w14:paraId="204F6CB8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202,95</w:t>
            </w:r>
          </w:p>
        </w:tc>
        <w:tc>
          <w:tcPr>
            <w:tcW w:w="1381" w:type="dxa"/>
            <w:vAlign w:val="center"/>
            <w:hideMark/>
          </w:tcPr>
          <w:p w14:paraId="220A9BDF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468,76D</w:t>
            </w:r>
          </w:p>
        </w:tc>
        <w:tc>
          <w:tcPr>
            <w:tcW w:w="0" w:type="auto"/>
            <w:vMerge/>
            <w:vAlign w:val="center"/>
            <w:hideMark/>
          </w:tcPr>
          <w:p w14:paraId="0C0A895D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4475FA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6EAC58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D69279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97" w:rsidRPr="00673D0A" w14:paraId="30FA517C" w14:textId="77777777" w:rsidTr="0062689D">
        <w:trPr>
          <w:trHeight w:val="338"/>
        </w:trPr>
        <w:tc>
          <w:tcPr>
            <w:tcW w:w="1088" w:type="dxa"/>
            <w:vAlign w:val="center"/>
            <w:hideMark/>
          </w:tcPr>
          <w:p w14:paraId="07FA56ED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GP 2090</w:t>
            </w:r>
          </w:p>
        </w:tc>
        <w:tc>
          <w:tcPr>
            <w:tcW w:w="1142" w:type="dxa"/>
            <w:vAlign w:val="center"/>
            <w:hideMark/>
          </w:tcPr>
          <w:p w14:paraId="29E58310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1345,94</w:t>
            </w:r>
          </w:p>
        </w:tc>
        <w:tc>
          <w:tcPr>
            <w:tcW w:w="1008" w:type="dxa"/>
            <w:vAlign w:val="center"/>
            <w:hideMark/>
          </w:tcPr>
          <w:p w14:paraId="64E1C2CB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221,02</w:t>
            </w:r>
          </w:p>
        </w:tc>
        <w:tc>
          <w:tcPr>
            <w:tcW w:w="995" w:type="dxa"/>
            <w:vAlign w:val="center"/>
            <w:hideMark/>
          </w:tcPr>
          <w:p w14:paraId="43FAD89C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123,57</w:t>
            </w:r>
          </w:p>
        </w:tc>
        <w:tc>
          <w:tcPr>
            <w:tcW w:w="1381" w:type="dxa"/>
            <w:vAlign w:val="center"/>
            <w:hideMark/>
          </w:tcPr>
          <w:p w14:paraId="0954C3F9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563,51CD</w:t>
            </w:r>
          </w:p>
        </w:tc>
        <w:tc>
          <w:tcPr>
            <w:tcW w:w="0" w:type="auto"/>
            <w:vMerge/>
            <w:vAlign w:val="center"/>
            <w:hideMark/>
          </w:tcPr>
          <w:p w14:paraId="13EEDF22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F2CD41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B90F66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90C5A0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797" w:rsidRPr="00673D0A" w14:paraId="54B1A36B" w14:textId="77777777" w:rsidTr="0062689D">
        <w:trPr>
          <w:trHeight w:val="338"/>
        </w:trPr>
        <w:tc>
          <w:tcPr>
            <w:tcW w:w="1088" w:type="dxa"/>
            <w:vAlign w:val="center"/>
            <w:hideMark/>
          </w:tcPr>
          <w:p w14:paraId="0E14CB08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GP 3025</w:t>
            </w:r>
          </w:p>
        </w:tc>
        <w:tc>
          <w:tcPr>
            <w:tcW w:w="1142" w:type="dxa"/>
            <w:vAlign w:val="center"/>
            <w:hideMark/>
          </w:tcPr>
          <w:p w14:paraId="4EBDA23C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1268,71</w:t>
            </w:r>
          </w:p>
        </w:tc>
        <w:tc>
          <w:tcPr>
            <w:tcW w:w="1008" w:type="dxa"/>
            <w:vAlign w:val="center"/>
            <w:hideMark/>
          </w:tcPr>
          <w:p w14:paraId="5C05B7B4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409,08</w:t>
            </w:r>
          </w:p>
        </w:tc>
        <w:tc>
          <w:tcPr>
            <w:tcW w:w="995" w:type="dxa"/>
            <w:vAlign w:val="center"/>
            <w:hideMark/>
          </w:tcPr>
          <w:p w14:paraId="62656169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245,46</w:t>
            </w:r>
          </w:p>
        </w:tc>
        <w:tc>
          <w:tcPr>
            <w:tcW w:w="1381" w:type="dxa"/>
            <w:vAlign w:val="center"/>
            <w:hideMark/>
          </w:tcPr>
          <w:p w14:paraId="6656DDFF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641,08BCD</w:t>
            </w:r>
          </w:p>
        </w:tc>
        <w:tc>
          <w:tcPr>
            <w:tcW w:w="0" w:type="auto"/>
            <w:vMerge/>
            <w:vAlign w:val="center"/>
            <w:hideMark/>
          </w:tcPr>
          <w:p w14:paraId="2D8F6C36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370EA8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3A4854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F59DBF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4108" w:rsidRPr="00673D0A" w14:paraId="352E9222" w14:textId="77777777" w:rsidTr="0062689D">
        <w:trPr>
          <w:trHeight w:val="338"/>
        </w:trPr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72374" w14:textId="77777777" w:rsidR="00C14797" w:rsidRPr="00673D0A" w:rsidRDefault="00C14797" w:rsidP="006268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7DBFB" w14:textId="70B2E04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1487,34</w:t>
            </w:r>
            <w:r w:rsidR="0062689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3EE08E" w14:textId="4B4B8AC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336,07</w:t>
            </w:r>
            <w:r w:rsidR="0062689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9A683" w14:textId="1037D65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D0A">
              <w:rPr>
                <w:rFonts w:ascii="Arial" w:hAnsi="Arial" w:cs="Arial"/>
                <w:sz w:val="24"/>
                <w:szCs w:val="24"/>
              </w:rPr>
              <w:t>197,32</w:t>
            </w:r>
            <w:r w:rsidR="0062689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B5EFCB" w14:textId="77777777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D107F" w14:textId="23178FB1" w:rsidR="00C14797" w:rsidRPr="00673D0A" w:rsidRDefault="00C14797" w:rsidP="00626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410B1F" w14:textId="01297E17" w:rsidR="00735FBD" w:rsidRPr="00673D0A" w:rsidRDefault="00CD117A" w:rsidP="0062689D">
      <w:pPr>
        <w:numPr>
          <w:ilvl w:val="0"/>
          <w:numId w:val="2"/>
        </w:num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t>CONCLUSÃO</w:t>
      </w:r>
    </w:p>
    <w:p w14:paraId="3B717A51" w14:textId="71ABB785" w:rsidR="00254108" w:rsidRDefault="00254108" w:rsidP="00043ED0">
      <w:pPr>
        <w:pStyle w:val="ndice"/>
        <w:rPr>
          <w:rFonts w:cs="Arial"/>
          <w:szCs w:val="24"/>
        </w:rPr>
      </w:pPr>
      <w:r w:rsidRPr="00673D0A">
        <w:rPr>
          <w:rFonts w:cs="Arial"/>
          <w:szCs w:val="24"/>
        </w:rPr>
        <w:t xml:space="preserve">O capim </w:t>
      </w:r>
      <w:proofErr w:type="spellStart"/>
      <w:r w:rsidRPr="00673D0A">
        <w:rPr>
          <w:rFonts w:cs="Arial"/>
          <w:szCs w:val="24"/>
        </w:rPr>
        <w:t>Marandu</w:t>
      </w:r>
      <w:proofErr w:type="spellEnd"/>
      <w:r w:rsidRPr="00673D0A">
        <w:rPr>
          <w:rFonts w:cs="Arial"/>
          <w:szCs w:val="24"/>
        </w:rPr>
        <w:t xml:space="preserve"> manteve alto desempenho, embora alguns acessos tenham apresentado resultados semelhantes. A altura de resíduo de 10 cm proporcionou maior produção de forragem, mas </w:t>
      </w:r>
      <w:r w:rsidR="00A80606">
        <w:rPr>
          <w:rFonts w:cs="Arial"/>
          <w:szCs w:val="24"/>
        </w:rPr>
        <w:t xml:space="preserve">a </w:t>
      </w:r>
      <w:r w:rsidRPr="00673D0A">
        <w:rPr>
          <w:rFonts w:cs="Arial"/>
          <w:szCs w:val="24"/>
        </w:rPr>
        <w:t>persistência</w:t>
      </w:r>
      <w:r w:rsidR="00A80606">
        <w:rPr>
          <w:rFonts w:cs="Arial"/>
          <w:szCs w:val="24"/>
        </w:rPr>
        <w:t xml:space="preserve"> dos capins</w:t>
      </w:r>
      <w:r w:rsidRPr="00673D0A">
        <w:rPr>
          <w:rFonts w:cs="Arial"/>
          <w:szCs w:val="24"/>
        </w:rPr>
        <w:t xml:space="preserve"> a longo prazo </w:t>
      </w:r>
      <w:r w:rsidR="00A80606">
        <w:rPr>
          <w:rFonts w:cs="Arial"/>
          <w:szCs w:val="24"/>
        </w:rPr>
        <w:t>precisa ser avaliada</w:t>
      </w:r>
      <w:r w:rsidRPr="00673D0A">
        <w:rPr>
          <w:rFonts w:cs="Arial"/>
          <w:szCs w:val="24"/>
        </w:rPr>
        <w:t xml:space="preserve">. As cultivares </w:t>
      </w:r>
      <w:proofErr w:type="spellStart"/>
      <w:r w:rsidRPr="00673D0A">
        <w:rPr>
          <w:rFonts w:cs="Arial"/>
          <w:szCs w:val="24"/>
        </w:rPr>
        <w:t>Marandu</w:t>
      </w:r>
      <w:proofErr w:type="spellEnd"/>
      <w:r w:rsidRPr="00673D0A">
        <w:rPr>
          <w:rFonts w:cs="Arial"/>
          <w:szCs w:val="24"/>
        </w:rPr>
        <w:t xml:space="preserve"> e GP1467 destacaram-se pela maior massa de raízes, concentradas na camada superficial do solo (0–20 cm).</w:t>
      </w:r>
    </w:p>
    <w:p w14:paraId="48757238" w14:textId="77777777" w:rsidR="00065B12" w:rsidRPr="00673D0A" w:rsidRDefault="00065B12" w:rsidP="00043ED0">
      <w:pPr>
        <w:pStyle w:val="ndice"/>
        <w:rPr>
          <w:rFonts w:cs="Arial"/>
          <w:szCs w:val="24"/>
        </w:rPr>
      </w:pPr>
    </w:p>
    <w:p w14:paraId="27D9F940" w14:textId="77777777" w:rsidR="00735FBD" w:rsidRPr="00673D0A" w:rsidRDefault="00CD117A" w:rsidP="0062689D">
      <w:pPr>
        <w:numPr>
          <w:ilvl w:val="0"/>
          <w:numId w:val="2"/>
        </w:num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lastRenderedPageBreak/>
        <w:t>REFERÊNCIAS</w:t>
      </w:r>
    </w:p>
    <w:p w14:paraId="5B7B6B2C" w14:textId="5201D1A6" w:rsidR="00E76751" w:rsidRPr="001969DA" w:rsidRDefault="00E76751" w:rsidP="00B1062B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D</w:t>
      </w:r>
      <w:r w:rsidR="00E403B9"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ifante</w:t>
      </w:r>
      <w:proofErr w:type="spellEnd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, G. S. et al., </w:t>
      </w:r>
      <w:r w:rsidR="00E403B9" w:rsidRPr="00252441">
        <w:rPr>
          <w:rStyle w:val="Forte"/>
          <w:rFonts w:ascii="Arial" w:hAnsi="Arial" w:cs="Arial"/>
          <w:sz w:val="24"/>
          <w:szCs w:val="24"/>
        </w:rPr>
        <w:t xml:space="preserve">características morfogênicas e estruturais do capim </w:t>
      </w:r>
      <w:proofErr w:type="spellStart"/>
      <w:r w:rsidR="00E403B9" w:rsidRPr="00252441">
        <w:rPr>
          <w:rStyle w:val="Forte"/>
          <w:rFonts w:ascii="Arial" w:hAnsi="Arial" w:cs="Arial"/>
          <w:sz w:val="24"/>
          <w:szCs w:val="24"/>
        </w:rPr>
        <w:t>marandu</w:t>
      </w:r>
      <w:proofErr w:type="spellEnd"/>
      <w:r w:rsidR="00E403B9" w:rsidRPr="00252441">
        <w:rPr>
          <w:rStyle w:val="Forte"/>
          <w:rFonts w:ascii="Arial" w:hAnsi="Arial" w:cs="Arial"/>
          <w:sz w:val="24"/>
          <w:szCs w:val="24"/>
        </w:rPr>
        <w:t xml:space="preserve"> submetido a combinações de alturas e intervalos de corte</w:t>
      </w:r>
      <w:r w:rsidR="00E403B9"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revista brasileira de zootecnia, </w:t>
      </w: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v. 40, n. 5, p. 955-963, 2011.</w:t>
      </w:r>
    </w:p>
    <w:p w14:paraId="6E3FB148" w14:textId="655E5A5C" w:rsidR="00E76751" w:rsidRPr="001969DA" w:rsidRDefault="00E76751" w:rsidP="00B1062B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Giacomini, A. A.et al., </w:t>
      </w:r>
      <w:r w:rsidRPr="00252441">
        <w:rPr>
          <w:rStyle w:val="Forte"/>
          <w:rFonts w:ascii="Arial" w:hAnsi="Arial" w:cs="Arial"/>
          <w:sz w:val="24"/>
          <w:szCs w:val="24"/>
          <w:lang w:val="en-US"/>
        </w:rPr>
        <w:t xml:space="preserve">Growth of </w:t>
      </w:r>
      <w:proofErr w:type="spellStart"/>
      <w:r w:rsidRPr="00252441">
        <w:rPr>
          <w:rStyle w:val="Forte"/>
          <w:rFonts w:ascii="Arial" w:hAnsi="Arial" w:cs="Arial"/>
          <w:sz w:val="24"/>
          <w:szCs w:val="24"/>
          <w:lang w:val="en-US"/>
        </w:rPr>
        <w:t>marandu</w:t>
      </w:r>
      <w:proofErr w:type="spellEnd"/>
      <w:r w:rsidRPr="00252441">
        <w:rPr>
          <w:rStyle w:val="Forte"/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52441">
        <w:rPr>
          <w:rStyle w:val="Forte"/>
          <w:rFonts w:ascii="Arial" w:hAnsi="Arial" w:cs="Arial"/>
          <w:sz w:val="24"/>
          <w:szCs w:val="24"/>
          <w:lang w:val="en-US"/>
        </w:rPr>
        <w:t>palisadegrass</w:t>
      </w:r>
      <w:proofErr w:type="spellEnd"/>
      <w:r w:rsidRPr="00252441">
        <w:rPr>
          <w:rStyle w:val="Forte"/>
          <w:rFonts w:ascii="Arial" w:hAnsi="Arial" w:cs="Arial"/>
          <w:sz w:val="24"/>
          <w:szCs w:val="24"/>
          <w:lang w:val="en-US"/>
        </w:rPr>
        <w:t xml:space="preserve"> subjected to strategies of intermittent stocking</w:t>
      </w:r>
      <w:r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Scientia</w:t>
      </w:r>
      <w:proofErr w:type="spellEnd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Agricola</w:t>
      </w:r>
      <w:proofErr w:type="spellEnd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, v. 66, n. 6, p. 733–741, 2009.</w:t>
      </w:r>
    </w:p>
    <w:p w14:paraId="02DBF7C4" w14:textId="0CF72A59" w:rsidR="00E76751" w:rsidRPr="001969DA" w:rsidRDefault="00E76751" w:rsidP="00B1062B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Marcelino, K. R. A. et al., </w:t>
      </w:r>
      <w:r w:rsidRPr="00252441">
        <w:rPr>
          <w:rStyle w:val="Forte"/>
          <w:rFonts w:ascii="Arial" w:hAnsi="Arial" w:cs="Arial"/>
          <w:sz w:val="24"/>
          <w:szCs w:val="24"/>
        </w:rPr>
        <w:t xml:space="preserve">Características morfogênicas e estruturais e produção de forragem do capim </w:t>
      </w:r>
      <w:proofErr w:type="spellStart"/>
      <w:r w:rsidRPr="00252441">
        <w:rPr>
          <w:rStyle w:val="Forte"/>
          <w:rFonts w:ascii="Arial" w:hAnsi="Arial" w:cs="Arial"/>
          <w:sz w:val="24"/>
          <w:szCs w:val="24"/>
        </w:rPr>
        <w:t>Marandú</w:t>
      </w:r>
      <w:proofErr w:type="spellEnd"/>
      <w:r w:rsidRPr="00252441">
        <w:rPr>
          <w:rStyle w:val="Forte"/>
          <w:rFonts w:ascii="Arial" w:hAnsi="Arial" w:cs="Arial"/>
          <w:sz w:val="24"/>
          <w:szCs w:val="24"/>
        </w:rPr>
        <w:t xml:space="preserve"> submetido a intensidades e frequência de desfolhação</w:t>
      </w: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. Revista Brasileira de Zootecnia, v. 35, n. 6, p. 2243-2252, 2006.</w:t>
      </w:r>
    </w:p>
    <w:p w14:paraId="2343955E" w14:textId="6FBD5AF4" w:rsidR="0080373B" w:rsidRPr="001969DA" w:rsidRDefault="008E311C" w:rsidP="00B1062B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Nabinger</w:t>
      </w:r>
      <w:proofErr w:type="spellEnd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00466E"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C</w:t>
      </w:r>
      <w:r w:rsidR="0080373B"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80373B" w:rsidRPr="00252441">
        <w:rPr>
          <w:rStyle w:val="Forte"/>
          <w:rFonts w:ascii="Arial" w:hAnsi="Arial" w:cs="Arial"/>
          <w:sz w:val="24"/>
          <w:szCs w:val="24"/>
        </w:rPr>
        <w:t>Eficiência do uso de pastagens: disponibilidade e perdas de forragem</w:t>
      </w:r>
      <w:r w:rsidR="0080373B"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 Simpósio sobre manejo da pastagem, v. 14, p. 213-251, 1997. </w:t>
      </w:r>
    </w:p>
    <w:p w14:paraId="4E57332F" w14:textId="7FED6F9F" w:rsidR="00E76751" w:rsidRPr="005764AD" w:rsidRDefault="00E76751" w:rsidP="00B1062B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</w:pP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P</w:t>
      </w:r>
      <w:r w:rsidR="00821D80"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aulino</w:t>
      </w: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, V. T. et al., </w:t>
      </w:r>
      <w:r w:rsidRPr="00252441">
        <w:rPr>
          <w:rStyle w:val="Forte"/>
          <w:rFonts w:ascii="Arial" w:hAnsi="Arial" w:cs="Arial"/>
          <w:sz w:val="24"/>
          <w:szCs w:val="24"/>
        </w:rPr>
        <w:t>Sustentabilidade de pastagens – Manejo adequado como medida redutora da emissão de gases de efeito estufa</w:t>
      </w: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. </w:t>
      </w:r>
      <w:r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>PUBVET</w:t>
      </w:r>
      <w:r w:rsidR="00821D80"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>,</w:t>
      </w:r>
      <w:r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 v. 4, n. 24, 2010.</w:t>
      </w:r>
    </w:p>
    <w:p w14:paraId="75105D36" w14:textId="55121F02" w:rsidR="0080373B" w:rsidRPr="008B5507" w:rsidRDefault="0080373B" w:rsidP="00B1062B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</w:pPr>
      <w:r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Santana, </w:t>
      </w:r>
      <w:r w:rsidR="00E76751"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>S</w:t>
      </w:r>
      <w:r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  <w:r w:rsidR="00E76751"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>S</w:t>
      </w:r>
      <w:r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.; et al., </w:t>
      </w:r>
      <w:r w:rsidRPr="00252441">
        <w:rPr>
          <w:rStyle w:val="Forte"/>
          <w:rFonts w:ascii="Arial" w:hAnsi="Arial" w:cs="Arial"/>
          <w:sz w:val="24"/>
          <w:szCs w:val="24"/>
          <w:lang w:val="en-US"/>
        </w:rPr>
        <w:t xml:space="preserve">Canopy characteristics and tillering dynamics of </w:t>
      </w:r>
      <w:proofErr w:type="spellStart"/>
      <w:r w:rsidRPr="00252441">
        <w:rPr>
          <w:rStyle w:val="Forte"/>
          <w:rFonts w:ascii="Arial" w:hAnsi="Arial" w:cs="Arial"/>
          <w:sz w:val="24"/>
          <w:szCs w:val="24"/>
          <w:lang w:val="en-US"/>
        </w:rPr>
        <w:t>Marandu</w:t>
      </w:r>
      <w:proofErr w:type="spellEnd"/>
      <w:r w:rsidRPr="00252441">
        <w:rPr>
          <w:rStyle w:val="Forte"/>
          <w:rFonts w:ascii="Arial" w:hAnsi="Arial" w:cs="Arial"/>
          <w:sz w:val="24"/>
          <w:szCs w:val="24"/>
          <w:lang w:val="en-US"/>
        </w:rPr>
        <w:t xml:space="preserve"> palisade grass pastures in the rainy–dry transition season</w:t>
      </w:r>
      <w:r w:rsidRPr="005764AD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  <w:r w:rsidRPr="008B5507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>Grass and Forage Science, v. 72, n. 2, p. 261–270, 2017.</w:t>
      </w:r>
    </w:p>
    <w:p w14:paraId="6C060873" w14:textId="0FC21C79" w:rsidR="00735FBD" w:rsidRPr="001969DA" w:rsidRDefault="0080373B" w:rsidP="00B1062B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5244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Sarmento, </w:t>
      </w:r>
      <w:r w:rsidR="00E76751" w:rsidRPr="00252441">
        <w:rPr>
          <w:rStyle w:val="Forte"/>
          <w:rFonts w:ascii="Arial" w:hAnsi="Arial" w:cs="Arial"/>
          <w:b w:val="0"/>
          <w:bCs w:val="0"/>
          <w:sz w:val="24"/>
          <w:szCs w:val="24"/>
        </w:rPr>
        <w:t>P</w:t>
      </w:r>
      <w:r w:rsidRPr="00252441">
        <w:rPr>
          <w:rStyle w:val="Forte"/>
          <w:rFonts w:ascii="Arial" w:hAnsi="Arial" w:cs="Arial"/>
          <w:b w:val="0"/>
          <w:bCs w:val="0"/>
          <w:sz w:val="24"/>
          <w:szCs w:val="24"/>
        </w:rPr>
        <w:t>.  et al., 2008b. </w:t>
      </w:r>
      <w:r w:rsidRPr="00252441">
        <w:rPr>
          <w:rStyle w:val="Forte"/>
          <w:rFonts w:ascii="Arial" w:hAnsi="Arial" w:cs="Arial"/>
          <w:sz w:val="24"/>
          <w:szCs w:val="24"/>
        </w:rPr>
        <w:t xml:space="preserve">Sistema radicular do </w:t>
      </w:r>
      <w:proofErr w:type="spellStart"/>
      <w:r w:rsidRPr="00252441">
        <w:rPr>
          <w:rStyle w:val="Forte"/>
          <w:rFonts w:ascii="Arial" w:hAnsi="Arial" w:cs="Arial"/>
          <w:i/>
          <w:iCs/>
          <w:sz w:val="24"/>
          <w:szCs w:val="24"/>
        </w:rPr>
        <w:t>Panicum</w:t>
      </w:r>
      <w:proofErr w:type="spellEnd"/>
      <w:r w:rsidRPr="00252441">
        <w:rPr>
          <w:rStyle w:val="Forte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52441">
        <w:rPr>
          <w:rStyle w:val="Forte"/>
          <w:rFonts w:ascii="Arial" w:hAnsi="Arial" w:cs="Arial"/>
          <w:i/>
          <w:iCs/>
          <w:sz w:val="24"/>
          <w:szCs w:val="24"/>
        </w:rPr>
        <w:t>maxim</w:t>
      </w:r>
      <w:r w:rsidR="00C732DB" w:rsidRPr="00252441">
        <w:rPr>
          <w:rStyle w:val="Forte"/>
          <w:rFonts w:ascii="Arial" w:hAnsi="Arial" w:cs="Arial"/>
          <w:i/>
          <w:iCs/>
          <w:sz w:val="24"/>
          <w:szCs w:val="24"/>
        </w:rPr>
        <w:t>um</w:t>
      </w:r>
      <w:proofErr w:type="spellEnd"/>
      <w:r w:rsidRPr="00252441">
        <w:rPr>
          <w:rStyle w:val="Forte"/>
          <w:rFonts w:ascii="Arial" w:hAnsi="Arial" w:cs="Arial"/>
          <w:sz w:val="24"/>
          <w:szCs w:val="24"/>
        </w:rPr>
        <w:t xml:space="preserve"> </w:t>
      </w:r>
      <w:proofErr w:type="spellStart"/>
      <w:r w:rsidRPr="00252441">
        <w:rPr>
          <w:rStyle w:val="Forte"/>
          <w:rFonts w:ascii="Arial" w:hAnsi="Arial" w:cs="Arial"/>
          <w:sz w:val="24"/>
          <w:szCs w:val="24"/>
        </w:rPr>
        <w:t>Jacq</w:t>
      </w:r>
      <w:proofErr w:type="spellEnd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cv. IPR-86 </w:t>
      </w:r>
      <w:r w:rsidRPr="00252441">
        <w:rPr>
          <w:rStyle w:val="Forte"/>
          <w:rFonts w:ascii="Arial" w:hAnsi="Arial" w:cs="Arial"/>
          <w:sz w:val="24"/>
          <w:szCs w:val="24"/>
        </w:rPr>
        <w:t xml:space="preserve">Milênio adubado com nitrogênio e fornecido à </w:t>
      </w:r>
      <w:proofErr w:type="spellStart"/>
      <w:r w:rsidRPr="00252441">
        <w:rPr>
          <w:rStyle w:val="Forte"/>
          <w:rFonts w:ascii="Arial" w:hAnsi="Arial" w:cs="Arial"/>
          <w:sz w:val="24"/>
          <w:szCs w:val="24"/>
        </w:rPr>
        <w:t>loteação</w:t>
      </w:r>
      <w:proofErr w:type="spellEnd"/>
      <w:r w:rsidRPr="00252441">
        <w:rPr>
          <w:rStyle w:val="Forte"/>
          <w:rFonts w:ascii="Arial" w:hAnsi="Arial" w:cs="Arial"/>
          <w:sz w:val="24"/>
          <w:szCs w:val="24"/>
        </w:rPr>
        <w:t xml:space="preserve"> </w:t>
      </w:r>
      <w:proofErr w:type="gramStart"/>
      <w:r w:rsidRPr="00252441">
        <w:rPr>
          <w:rStyle w:val="Forte"/>
          <w:rFonts w:ascii="Arial" w:hAnsi="Arial" w:cs="Arial"/>
          <w:sz w:val="24"/>
          <w:szCs w:val="24"/>
        </w:rPr>
        <w:t>rotacionada</w:t>
      </w: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 .</w:t>
      </w:r>
      <w:proofErr w:type="gramEnd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 Rev. Brás. Zootec. </w:t>
      </w:r>
      <w:proofErr w:type="gramStart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37 :</w:t>
      </w:r>
      <w:proofErr w:type="gramEnd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 27-34 .​​ </w:t>
      </w:r>
    </w:p>
    <w:p w14:paraId="755A0BF0" w14:textId="579172A6" w:rsidR="00735FBD" w:rsidRPr="001969DA" w:rsidRDefault="0080373B" w:rsidP="00B1062B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Valle, </w:t>
      </w:r>
      <w:r w:rsidR="00E76751"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C</w:t>
      </w: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et al., Gênero </w:t>
      </w:r>
      <w:proofErr w:type="spellStart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Brachiária</w:t>
      </w:r>
      <w:proofErr w:type="spellEnd"/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. </w:t>
      </w:r>
      <w:r w:rsidRPr="00252441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In: </w:t>
      </w:r>
      <w:r w:rsidR="008E311C" w:rsidRPr="00252441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>Fonseca, d. m.; martuscello, j. a</w:t>
      </w:r>
      <w:r w:rsidRPr="00252441"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  <w:t xml:space="preserve">. (Ed.). </w:t>
      </w:r>
      <w:r w:rsidRPr="00252441">
        <w:rPr>
          <w:rStyle w:val="Forte"/>
          <w:rFonts w:ascii="Arial" w:hAnsi="Arial" w:cs="Arial"/>
          <w:sz w:val="24"/>
          <w:szCs w:val="24"/>
        </w:rPr>
        <w:t>Plantas forrageiras</w:t>
      </w:r>
      <w:r w:rsidRPr="001969DA">
        <w:rPr>
          <w:rStyle w:val="Forte"/>
          <w:rFonts w:ascii="Arial" w:hAnsi="Arial" w:cs="Arial"/>
          <w:b w:val="0"/>
          <w:bCs w:val="0"/>
          <w:sz w:val="24"/>
          <w:szCs w:val="24"/>
        </w:rPr>
        <w:t>. Viçosa, MG: UFV, p.30-77. 2010.</w:t>
      </w:r>
    </w:p>
    <w:p w14:paraId="1A88E3E3" w14:textId="77777777" w:rsidR="00735FBD" w:rsidRPr="00673D0A" w:rsidRDefault="00CD117A" w:rsidP="0062689D">
      <w:pPr>
        <w:numPr>
          <w:ilvl w:val="0"/>
          <w:numId w:val="2"/>
        </w:num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73D0A">
        <w:rPr>
          <w:rFonts w:ascii="Arial" w:eastAsia="Arial" w:hAnsi="Arial" w:cs="Arial"/>
          <w:b/>
          <w:sz w:val="24"/>
          <w:szCs w:val="24"/>
        </w:rPr>
        <w:t>AGRADECIMENTOS</w:t>
      </w:r>
    </w:p>
    <w:p w14:paraId="0466F1B2" w14:textId="0DDD1CBB" w:rsidR="00735FBD" w:rsidRPr="00673D0A" w:rsidRDefault="00B36981" w:rsidP="00043ED0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673D0A">
        <w:rPr>
          <w:rFonts w:ascii="Arial" w:eastAsia="Times New Roman" w:hAnsi="Arial" w:cs="Arial"/>
          <w:sz w:val="24"/>
          <w:szCs w:val="24"/>
        </w:rPr>
        <w:t xml:space="preserve">À Coordenação de Aperfeiçoamento de Pessoal de Nível Superior (CAPES), ao Conselho Nacional de Desenvolvimento Científico e Tecnológico (CNPq), à Universidade Federal do Norte do Tocantins (UFNT), à Fundação de Amparo à Pesquisa do Tocantins (FAPT) e à </w:t>
      </w:r>
      <w:proofErr w:type="spellStart"/>
      <w:r w:rsidRPr="00673D0A">
        <w:rPr>
          <w:rFonts w:ascii="Arial" w:eastAsia="Times New Roman" w:hAnsi="Arial" w:cs="Arial"/>
          <w:sz w:val="24"/>
          <w:szCs w:val="24"/>
        </w:rPr>
        <w:t>Papalotla</w:t>
      </w:r>
      <w:proofErr w:type="spellEnd"/>
      <w:r w:rsidRPr="00673D0A">
        <w:rPr>
          <w:rFonts w:ascii="Arial" w:eastAsia="Times New Roman" w:hAnsi="Arial" w:cs="Arial"/>
          <w:sz w:val="24"/>
          <w:szCs w:val="24"/>
        </w:rPr>
        <w:t xml:space="preserve"> Brasil.</w:t>
      </w:r>
    </w:p>
    <w:sectPr w:rsidR="00735FBD" w:rsidRPr="00673D0A" w:rsidSect="00384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17E4" w14:textId="77777777" w:rsidR="001366CD" w:rsidRDefault="001366CD">
      <w:r>
        <w:separator/>
      </w:r>
    </w:p>
  </w:endnote>
  <w:endnote w:type="continuationSeparator" w:id="0">
    <w:p w14:paraId="34A5AA30" w14:textId="77777777" w:rsidR="001366CD" w:rsidRDefault="0013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20D2" w14:textId="77777777" w:rsidR="00735FBD" w:rsidRDefault="00735FB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3B83" w14:textId="77777777" w:rsidR="00735FBD" w:rsidRDefault="00CD117A">
    <w:pPr>
      <w:jc w:val="right"/>
    </w:pPr>
    <w:r>
      <w:fldChar w:fldCharType="begin"/>
    </w:r>
    <w:r>
      <w:instrText>PAGE</w:instrText>
    </w:r>
    <w:r>
      <w:fldChar w:fldCharType="separate"/>
    </w:r>
    <w:r w:rsidR="00B0337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07C" w14:textId="77777777" w:rsidR="00735FBD" w:rsidRDefault="00CD117A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234C" w14:textId="77777777" w:rsidR="001366CD" w:rsidRDefault="001366CD">
      <w:r>
        <w:separator/>
      </w:r>
    </w:p>
  </w:footnote>
  <w:footnote w:type="continuationSeparator" w:id="0">
    <w:p w14:paraId="18085B5B" w14:textId="77777777" w:rsidR="001366CD" w:rsidRDefault="001366CD">
      <w:r>
        <w:continuationSeparator/>
      </w:r>
    </w:p>
  </w:footnote>
  <w:footnote w:id="1">
    <w:p w14:paraId="3E03CAB0" w14:textId="06C117F7" w:rsidR="00735FBD" w:rsidRDefault="00CD117A">
      <w:pPr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(PIBIC). Universidade Federal do Norte do Tocantins (UFNT), Centro de </w:t>
      </w:r>
      <w:r w:rsidR="008E311C">
        <w:rPr>
          <w:rFonts w:ascii="Arial" w:eastAsia="Arial" w:hAnsi="Arial" w:cs="Arial"/>
          <w:color w:val="000000"/>
          <w:sz w:val="20"/>
          <w:szCs w:val="20"/>
        </w:rPr>
        <w:t>Ciências Agrárias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8E311C">
        <w:rPr>
          <w:rFonts w:ascii="Arial" w:eastAsia="Arial" w:hAnsi="Arial" w:cs="Arial"/>
          <w:color w:val="000000"/>
          <w:sz w:val="20"/>
          <w:szCs w:val="20"/>
        </w:rPr>
        <w:t>pedro.lima@ufnt.edu.br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</w:footnote>
  <w:footnote w:id="2">
    <w:p w14:paraId="328384DA" w14:textId="4F529B5B" w:rsidR="00735FBD" w:rsidRDefault="00CD117A">
      <w:pPr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572668" w:rsidRPr="00572668">
        <w:rPr>
          <w:rFonts w:ascii="Arial" w:eastAsia="Arial" w:hAnsi="Arial" w:cs="Arial"/>
          <w:color w:val="000000"/>
          <w:sz w:val="20"/>
          <w:szCs w:val="20"/>
        </w:rPr>
        <w:t>Doutorand</w:t>
      </w:r>
      <w:r w:rsidR="00572668">
        <w:rPr>
          <w:rFonts w:ascii="Arial" w:eastAsia="Arial" w:hAnsi="Arial" w:cs="Arial"/>
          <w:color w:val="000000"/>
          <w:sz w:val="20"/>
          <w:szCs w:val="20"/>
        </w:rPr>
        <w:t>o</w:t>
      </w:r>
      <w:r w:rsidR="00572668" w:rsidRPr="00572668">
        <w:rPr>
          <w:rFonts w:ascii="Arial" w:eastAsia="Arial" w:hAnsi="Arial" w:cs="Arial"/>
          <w:color w:val="000000"/>
          <w:sz w:val="20"/>
          <w:szCs w:val="20"/>
        </w:rPr>
        <w:t>, Programa de Pós-Graduação Integrado em Zootecnia nos Trópicos, Universidade Federal do Norte do Tocantins (PPGIZT/UFNT).</w:t>
      </w:r>
      <w:r w:rsidR="0057266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1" w:history="1">
        <w:r w:rsidR="00E403B9" w:rsidRPr="00BC05F7">
          <w:rPr>
            <w:rStyle w:val="Hyperlink"/>
            <w:rFonts w:ascii="Arial" w:eastAsia="Arial" w:hAnsi="Arial" w:cs="Arial"/>
            <w:sz w:val="20"/>
            <w:szCs w:val="20"/>
          </w:rPr>
          <w:t>paulo.gomes@ufnt.edu.br</w:t>
        </w:r>
      </w:hyperlink>
      <w:r w:rsidR="00E403B9">
        <w:rPr>
          <w:rFonts w:ascii="Arial" w:eastAsia="Arial" w:hAnsi="Arial" w:cs="Arial"/>
          <w:color w:val="000000"/>
          <w:sz w:val="20"/>
          <w:szCs w:val="20"/>
        </w:rPr>
        <w:t>, joao.sabreu@ufnt.edu.br</w:t>
      </w:r>
    </w:p>
  </w:footnote>
  <w:footnote w:id="3">
    <w:p w14:paraId="7A8C5A89" w14:textId="359EFD23" w:rsidR="00735FBD" w:rsidRDefault="00CD117A">
      <w:pPr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Professora Doutora, Universidade Federal d</w:t>
      </w:r>
      <w:r w:rsidR="00572668">
        <w:rPr>
          <w:rFonts w:ascii="Arial" w:eastAsia="Arial" w:hAnsi="Arial" w:cs="Arial"/>
          <w:color w:val="000000"/>
          <w:sz w:val="20"/>
          <w:szCs w:val="20"/>
        </w:rPr>
        <w:t>o Norte do Tocantins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(UF</w:t>
      </w:r>
      <w:r w:rsidR="00572668"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r w:rsidR="00572668">
        <w:rPr>
          <w:rFonts w:ascii="Arial" w:eastAsia="Arial" w:hAnsi="Arial" w:cs="Arial"/>
          <w:color w:val="000000"/>
          <w:sz w:val="20"/>
          <w:szCs w:val="20"/>
        </w:rPr>
        <w:t>Centro de Ciências Agrárias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572668">
        <w:rPr>
          <w:rFonts w:ascii="Arial" w:eastAsia="Arial" w:hAnsi="Arial" w:cs="Arial"/>
          <w:color w:val="000000"/>
          <w:sz w:val="20"/>
          <w:szCs w:val="20"/>
        </w:rPr>
        <w:t>fabricia.miotto@ufnt.edu.br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A4BE" w14:textId="77777777" w:rsidR="00735FBD" w:rsidRDefault="00735FB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03EF" w14:textId="4A49312F" w:rsidR="00735FBD" w:rsidRDefault="00CD117A" w:rsidP="002D1128">
    <w:r>
      <w:rPr>
        <w:noProof/>
      </w:rPr>
      <w:drawing>
        <wp:anchor distT="0" distB="0" distL="0" distR="0" simplePos="0" relativeHeight="251658240" behindDoc="0" locked="0" layoutInCell="1" hidden="0" allowOverlap="1" wp14:anchorId="7E541068" wp14:editId="7A06535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242E" w14:textId="77777777" w:rsidR="00735FBD" w:rsidRDefault="00CD117A">
    <w:r>
      <w:rPr>
        <w:noProof/>
      </w:rPr>
      <w:drawing>
        <wp:anchor distT="0" distB="0" distL="0" distR="0" simplePos="0" relativeHeight="251659264" behindDoc="0" locked="0" layoutInCell="1" hidden="0" allowOverlap="1" wp14:anchorId="5FB78692" wp14:editId="1EB26CC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FCCE80" w14:textId="77777777" w:rsidR="00735FBD" w:rsidRDefault="00735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A4691"/>
    <w:multiLevelType w:val="multilevel"/>
    <w:tmpl w:val="F086E44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9DB3718"/>
    <w:multiLevelType w:val="multilevel"/>
    <w:tmpl w:val="22A810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alibri" w:hAnsi="Arial" w:cs="Arial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8A7098"/>
    <w:multiLevelType w:val="hybridMultilevel"/>
    <w:tmpl w:val="F11EC0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BD"/>
    <w:rsid w:val="0000466E"/>
    <w:rsid w:val="00041FBB"/>
    <w:rsid w:val="00043100"/>
    <w:rsid w:val="00043ED0"/>
    <w:rsid w:val="00044649"/>
    <w:rsid w:val="00050E5C"/>
    <w:rsid w:val="00065B12"/>
    <w:rsid w:val="000A179E"/>
    <w:rsid w:val="000A7B4A"/>
    <w:rsid w:val="00111EEA"/>
    <w:rsid w:val="001257DB"/>
    <w:rsid w:val="001321A5"/>
    <w:rsid w:val="001366CD"/>
    <w:rsid w:val="001419F3"/>
    <w:rsid w:val="0014648E"/>
    <w:rsid w:val="001969DA"/>
    <w:rsid w:val="001F7376"/>
    <w:rsid w:val="0021149E"/>
    <w:rsid w:val="00252441"/>
    <w:rsid w:val="00254108"/>
    <w:rsid w:val="00264CE1"/>
    <w:rsid w:val="002D1128"/>
    <w:rsid w:val="002E74C1"/>
    <w:rsid w:val="00376D6F"/>
    <w:rsid w:val="003842AD"/>
    <w:rsid w:val="00411BA3"/>
    <w:rsid w:val="00444E18"/>
    <w:rsid w:val="00457233"/>
    <w:rsid w:val="004A2194"/>
    <w:rsid w:val="004A3E10"/>
    <w:rsid w:val="00540428"/>
    <w:rsid w:val="00553E4F"/>
    <w:rsid w:val="00560721"/>
    <w:rsid w:val="00572668"/>
    <w:rsid w:val="005764AD"/>
    <w:rsid w:val="00601F7D"/>
    <w:rsid w:val="00607F98"/>
    <w:rsid w:val="0062689D"/>
    <w:rsid w:val="00673D0A"/>
    <w:rsid w:val="006E07DB"/>
    <w:rsid w:val="006E53EC"/>
    <w:rsid w:val="007247F6"/>
    <w:rsid w:val="00735FBD"/>
    <w:rsid w:val="00741722"/>
    <w:rsid w:val="00752AF9"/>
    <w:rsid w:val="00753DDF"/>
    <w:rsid w:val="00771639"/>
    <w:rsid w:val="0080373B"/>
    <w:rsid w:val="00814BFC"/>
    <w:rsid w:val="00821CBF"/>
    <w:rsid w:val="00821D80"/>
    <w:rsid w:val="0084390D"/>
    <w:rsid w:val="00843DE8"/>
    <w:rsid w:val="00857E2F"/>
    <w:rsid w:val="00870BD0"/>
    <w:rsid w:val="008B5507"/>
    <w:rsid w:val="008B7D78"/>
    <w:rsid w:val="008E311C"/>
    <w:rsid w:val="00916084"/>
    <w:rsid w:val="00930B4F"/>
    <w:rsid w:val="00934C0D"/>
    <w:rsid w:val="0096660E"/>
    <w:rsid w:val="00974B39"/>
    <w:rsid w:val="009B263E"/>
    <w:rsid w:val="009D40B5"/>
    <w:rsid w:val="009D7379"/>
    <w:rsid w:val="00A325F8"/>
    <w:rsid w:val="00A34663"/>
    <w:rsid w:val="00A61240"/>
    <w:rsid w:val="00A70747"/>
    <w:rsid w:val="00A80606"/>
    <w:rsid w:val="00A92233"/>
    <w:rsid w:val="00AB1B2D"/>
    <w:rsid w:val="00AD0B4A"/>
    <w:rsid w:val="00B03376"/>
    <w:rsid w:val="00B1062B"/>
    <w:rsid w:val="00B36981"/>
    <w:rsid w:val="00B93125"/>
    <w:rsid w:val="00B96A52"/>
    <w:rsid w:val="00BD42E4"/>
    <w:rsid w:val="00BE6305"/>
    <w:rsid w:val="00C1191D"/>
    <w:rsid w:val="00C14797"/>
    <w:rsid w:val="00C72B6C"/>
    <w:rsid w:val="00C732DB"/>
    <w:rsid w:val="00C80311"/>
    <w:rsid w:val="00CC0B76"/>
    <w:rsid w:val="00CD117A"/>
    <w:rsid w:val="00CF292D"/>
    <w:rsid w:val="00CF344C"/>
    <w:rsid w:val="00D44981"/>
    <w:rsid w:val="00D47ED1"/>
    <w:rsid w:val="00D506A4"/>
    <w:rsid w:val="00E403B9"/>
    <w:rsid w:val="00E76751"/>
    <w:rsid w:val="00EE6909"/>
    <w:rsid w:val="00EF363C"/>
    <w:rsid w:val="00F04C20"/>
    <w:rsid w:val="00F63ADB"/>
    <w:rsid w:val="00F91CEA"/>
    <w:rsid w:val="00FB3CA5"/>
    <w:rsid w:val="00FC5C50"/>
    <w:rsid w:val="00FE3C73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FDCC"/>
  <w15:docId w15:val="{AC22EB90-787A-4C09-A3B3-C67A76A9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49"/>
    <w:pPr>
      <w:spacing w:after="0" w:line="240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03376"/>
    <w:pPr>
      <w:spacing w:before="100" w:beforeAutospacing="1" w:after="100" w:afterAutospacing="1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03376"/>
    <w:pPr>
      <w:spacing w:line="256" w:lineRule="auto"/>
      <w:ind w:left="720" w:firstLine="720"/>
      <w:contextualSpacing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ndice">
    <w:name w:val="Índice"/>
    <w:basedOn w:val="Normal"/>
    <w:qFormat/>
    <w:rsid w:val="003842AD"/>
    <w:pPr>
      <w:suppressLineNumbers/>
      <w:suppressAutoHyphens/>
      <w:spacing w:line="360" w:lineRule="auto"/>
      <w:ind w:firstLine="720"/>
      <w:jc w:val="both"/>
    </w:pPr>
    <w:rPr>
      <w:rFonts w:ascii="Arial" w:eastAsia="Open Sans" w:hAnsi="Arial" w:cs="Lucida Sans"/>
      <w:sz w:val="24"/>
      <w:lang w:eastAsia="ja-JP"/>
    </w:rPr>
  </w:style>
  <w:style w:type="character" w:styleId="Forte">
    <w:name w:val="Strong"/>
    <w:basedOn w:val="Fontepargpadro"/>
    <w:uiPriority w:val="22"/>
    <w:qFormat/>
    <w:rsid w:val="00B03376"/>
    <w:rPr>
      <w:b/>
      <w:bCs/>
    </w:rPr>
  </w:style>
  <w:style w:type="character" w:styleId="Hyperlink">
    <w:name w:val="Hyperlink"/>
    <w:basedOn w:val="Fontepargpadro"/>
    <w:uiPriority w:val="99"/>
    <w:unhideWhenUsed/>
    <w:rsid w:val="00F91CEA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76751"/>
    <w:rPr>
      <w:i/>
      <w:iCs/>
    </w:rPr>
  </w:style>
  <w:style w:type="character" w:styleId="RefernciaSutil">
    <w:name w:val="Subtle Reference"/>
    <w:basedOn w:val="Fontepargpadro"/>
    <w:uiPriority w:val="31"/>
    <w:qFormat/>
    <w:rsid w:val="00F63ADB"/>
    <w:rPr>
      <w:smallCaps/>
      <w:color w:val="5A5A5A" w:themeColor="text1" w:themeTint="A5"/>
    </w:rPr>
  </w:style>
  <w:style w:type="character" w:styleId="Refdecomentrio">
    <w:name w:val="annotation reference"/>
    <w:basedOn w:val="Fontepargpadro"/>
    <w:uiPriority w:val="99"/>
    <w:semiHidden/>
    <w:unhideWhenUsed/>
    <w:rsid w:val="00043E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3E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3E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3E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3ED0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E403B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B5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sess.onlinelibrary.wiley.com/doi/full/10.2134/age2018.08.0031?utm_source=chatgp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aulo.gomes@ufnt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8B9A2-1C04-4CDB-A78A-8D813D22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1927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 Lopes Lima</dc:creator>
  <cp:lastModifiedBy>Pedro Henrique Lopes Lima</cp:lastModifiedBy>
  <cp:revision>2</cp:revision>
  <dcterms:created xsi:type="dcterms:W3CDTF">2025-10-13T21:51:00Z</dcterms:created>
  <dcterms:modified xsi:type="dcterms:W3CDTF">2025-10-13T21:51:00Z</dcterms:modified>
</cp:coreProperties>
</file>