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33" w:rsidRPr="00277C33" w:rsidRDefault="00277C33" w:rsidP="0060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7C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DESAFIOS DO DIAGNÓSTICO DE TUBERCULOSE MILIAR EM PESSOA IMUNOCOMPETENTE VIVENDO COM HIV</w:t>
      </w:r>
    </w:p>
    <w:p w:rsidR="00600DBD" w:rsidRPr="00600DBD" w:rsidRDefault="00600DBD" w:rsidP="00277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7C33" w:rsidRDefault="00600DBD" w:rsidP="0060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D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Resumo:</w:t>
      </w:r>
      <w:r w:rsidR="007E03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Objetivo: </w:t>
      </w:r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Relataremos um caso de um paciente 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imunocompetente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apresentando tuberculose pulmonar, intestinal e do sistema nervoso.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 de caso: </w:t>
      </w:r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Paciente, 35 anos, morador de rua, admitido na Santa casa de Misericórdia de Belo Horizonte referindo cefaleia, náuseas, vômitos, astenia, perda de peso, dor abdominal e febre. Apresentava como história pregressa 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drogadição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, etilismo, HIV (</w:t>
      </w:r>
      <w:r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vírus</w:t>
      </w:r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imunodeficiência</w:t>
      </w:r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humana) positivo, tuberculose pulmonar (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empiema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Tomografia de tórax) e intestinal diagnosticados em internação prévia. A última carga viral era 324000 cópias e possui CD4 </w:t>
      </w:r>
      <w:proofErr w:type="gram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células. H</w:t>
      </w:r>
      <w:r w:rsidR="007E035A">
        <w:rPr>
          <w:rFonts w:ascii="Times New Roman" w:eastAsia="Times New Roman" w:hAnsi="Times New Roman" w:cs="Times New Roman"/>
          <w:sz w:val="24"/>
          <w:szCs w:val="24"/>
          <w:lang w:eastAsia="pt-BR"/>
        </w:rPr>
        <w:t>avia utilizado o esquema RIPE (</w:t>
      </w:r>
      <w:proofErr w:type="spellStart"/>
      <w:r w:rsidR="007E035A">
        <w:rPr>
          <w:rFonts w:ascii="Times New Roman" w:eastAsia="Times New Roman" w:hAnsi="Times New Roman" w:cs="Times New Roman"/>
          <w:sz w:val="24"/>
          <w:szCs w:val="24"/>
          <w:lang w:eastAsia="pt-BR"/>
        </w:rPr>
        <w:t>Rifampicina</w:t>
      </w:r>
      <w:proofErr w:type="spellEnd"/>
      <w:r w:rsidR="007E03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7E035A">
        <w:rPr>
          <w:rFonts w:ascii="Times New Roman" w:eastAsia="Times New Roman" w:hAnsi="Times New Roman" w:cs="Times New Roman"/>
          <w:sz w:val="24"/>
          <w:szCs w:val="24"/>
          <w:lang w:eastAsia="pt-BR"/>
        </w:rPr>
        <w:t>Isoniazida</w:t>
      </w:r>
      <w:proofErr w:type="spellEnd"/>
      <w:r w:rsidR="007E03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7E035A">
        <w:rPr>
          <w:rFonts w:ascii="Times New Roman" w:eastAsia="Times New Roman" w:hAnsi="Times New Roman" w:cs="Times New Roman"/>
          <w:sz w:val="24"/>
          <w:szCs w:val="24"/>
          <w:lang w:eastAsia="pt-BR"/>
        </w:rPr>
        <w:t>Pirazinamida</w:t>
      </w:r>
      <w:proofErr w:type="spellEnd"/>
      <w:r w:rsidR="007E03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7E035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tambutol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por um mês. Ao exame físico o paciente encontrava-se orientado, emagrecido, desidratado, a palpação abdominal apresentava 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hepatomegalia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 exame neurológico tinha força 4/5 global e sem déficits de pares cranianos ou outras alterações neurológicas. Não apresentava alterações oculares ao exame oftalmológico. Na investigação laboratorial havia 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bicitopenia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(hemoglobina 7,8 e 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linfopenia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hi</w:t>
      </w:r>
      <w:r w:rsidR="007E035A">
        <w:rPr>
          <w:rFonts w:ascii="Times New Roman" w:eastAsia="Times New Roman" w:hAnsi="Times New Roman" w:cs="Times New Roman"/>
          <w:sz w:val="24"/>
          <w:szCs w:val="24"/>
          <w:lang w:eastAsia="pt-BR"/>
        </w:rPr>
        <w:t>pocalemia</w:t>
      </w:r>
      <w:proofErr w:type="spellEnd"/>
      <w:r w:rsidR="007E03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aumento de gama GT e 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fosfatase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alcalina. Na Ressonância magnética (RM) de crânio identificou lesões hipertensas em T2 e FLAIR 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subcorticais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parietal, temporal e cerebelar </w:t>
      </w:r>
      <w:proofErr w:type="gram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esquerda, com captação anelar de contraste edema 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perilesional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 RM de coluna torácica foi </w:t>
      </w:r>
      <w:r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evidenciada grande coleção sugestiva de abscesso </w:t>
      </w:r>
      <w:proofErr w:type="spellStart"/>
      <w:r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paravertebral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provável etiologia bacteriana (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vol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50m2) e um abscesso 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paravertebral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associada a tecido inflamatório circunjacente que toca o corpo vertebral de L1 e L2. O paciente realizou dois Testes rápido moleculares com resultado positivo, e apesar de apresentar dois BAAR negativos, iniciou tratamento com esquema RIPE associado ao corticoide, com melhora dos sintomas.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E03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Conclusão: </w:t>
      </w:r>
      <w:r w:rsidR="0076175C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bookmarkStart w:id="0" w:name="_GoBack"/>
      <w:bookmarkEnd w:id="0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eve-se investigar a tuberculose miliar de maneira sistemática principalmente nos paciente </w:t>
      </w:r>
      <w:proofErr w:type="spellStart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imunocomprometidos</w:t>
      </w:r>
      <w:proofErr w:type="spellEnd"/>
      <w:r w:rsidR="00277C33" w:rsidRPr="00277C3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00DBD" w:rsidRDefault="00600DBD" w:rsidP="0060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0DBD" w:rsidRPr="00277C33" w:rsidRDefault="00600DBD" w:rsidP="0060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3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Tuberculose miliar,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Neurotuberculose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01CEB" w:rsidRDefault="00B01CEB"/>
    <w:sectPr w:rsidR="00B01CEB" w:rsidSect="007E035A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8D"/>
    <w:rsid w:val="00277C33"/>
    <w:rsid w:val="00600DBD"/>
    <w:rsid w:val="0076175C"/>
    <w:rsid w:val="007E035A"/>
    <w:rsid w:val="00B01CEB"/>
    <w:rsid w:val="00D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2</cp:revision>
  <dcterms:created xsi:type="dcterms:W3CDTF">2022-03-11T01:33:00Z</dcterms:created>
  <dcterms:modified xsi:type="dcterms:W3CDTF">2022-03-12T01:48:00Z</dcterms:modified>
</cp:coreProperties>
</file>