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EA714E2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76AF2">
            <w:rPr>
              <w:rFonts w:ascii="Times New Roman" w:hAnsi="Times New Roman" w:cs="Times New Roman"/>
            </w:rPr>
            <w:t>EIXO I: Educação, Saúde e Tecnologia</w:t>
          </w:r>
        </w:sdtContent>
      </w:sdt>
    </w:p>
    <w:p w14:paraId="3F40BB39" w14:textId="27C85120" w:rsidR="0070071B" w:rsidRDefault="0070071B" w:rsidP="00835FF0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835FF0" w:rsidRPr="00835FF0">
            <w:rPr>
              <w:rFonts w:ascii="Times New Roman" w:hAnsi="Times New Roman" w:cs="Times New Roman"/>
              <w:sz w:val="28"/>
            </w:rPr>
            <w:t>TRABALHO INTERPROFISSIONAL NA ATENÇÃO PRIMÁRIA: POTENCIALIDADES E FRAGILIDADES PARA A PRÁTICA</w:t>
          </w:r>
          <w:r w:rsidR="00835FF0">
            <w:rPr>
              <w:rFonts w:ascii="Times New Roman" w:hAnsi="Times New Roman" w:cs="Times New Roman"/>
              <w:sz w:val="28"/>
            </w:rPr>
            <w:t xml:space="preserve"> </w:t>
          </w:r>
          <w:r w:rsidR="00835FF0" w:rsidRPr="00835FF0">
            <w:rPr>
              <w:rFonts w:ascii="Times New Roman" w:hAnsi="Times New Roman" w:cs="Times New Roman"/>
              <w:sz w:val="28"/>
            </w:rPr>
            <w:t>COLABORATIVA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C528211" w:rsidR="0070071B" w:rsidRPr="00ED178E" w:rsidRDefault="00A31BA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835FF0">
            <w:rPr>
              <w:rFonts w:ascii="Times New Roman" w:hAnsi="Times New Roman" w:cs="Times New Roman"/>
              <w:u w:val="single"/>
            </w:rPr>
            <w:t>Keyla</w:t>
          </w:r>
          <w:proofErr w:type="spellEnd"/>
          <w:r w:rsidR="00835FF0">
            <w:rPr>
              <w:rFonts w:ascii="Times New Roman" w:hAnsi="Times New Roman" w:cs="Times New Roman"/>
              <w:u w:val="single"/>
            </w:rPr>
            <w:t xml:space="preserve"> Cristina Nogueira </w:t>
          </w:r>
          <w:proofErr w:type="spellStart"/>
          <w:r w:rsidR="00835FF0">
            <w:rPr>
              <w:rFonts w:ascii="Times New Roman" w:hAnsi="Times New Roman" w:cs="Times New Roman"/>
              <w:u w:val="single"/>
            </w:rPr>
            <w:t>Durans</w:t>
          </w:r>
          <w:proofErr w:type="spellEnd"/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35FF0">
            <w:rPr>
              <w:rFonts w:ascii="Times New Roman" w:hAnsi="Times New Roman" w:cs="Times New Roman"/>
            </w:rPr>
            <w:t>keyla.durans@discente.ufma.br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B9A0F83" w:rsidR="0070071B" w:rsidRDefault="00A31BA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835FF0">
            <w:rPr>
              <w:rFonts w:ascii="Times New Roman" w:hAnsi="Times New Roman" w:cs="Times New Roman"/>
            </w:rPr>
            <w:t>Adryemerson</w:t>
          </w:r>
          <w:proofErr w:type="spellEnd"/>
          <w:r w:rsidR="00835FF0">
            <w:rPr>
              <w:rFonts w:ascii="Times New Roman" w:hAnsi="Times New Roman" w:cs="Times New Roman"/>
            </w:rPr>
            <w:t xml:space="preserve"> Pena Forte Ferreira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0521996" w14:textId="7917F7B7" w:rsidR="00835FF0" w:rsidRPr="00DE502F" w:rsidRDefault="00835FF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Andressa Mineiro Serrão</w:t>
      </w:r>
      <w:r w:rsidR="00DE502F">
        <w:rPr>
          <w:rFonts w:ascii="Times New Roman" w:hAnsi="Times New Roman" w:cs="Times New Roman"/>
          <w:vertAlign w:val="superscript"/>
        </w:rPr>
        <w:t>2</w:t>
      </w:r>
      <w:r w:rsidR="00DE502F">
        <w:rPr>
          <w:rFonts w:ascii="Times New Roman" w:hAnsi="Times New Roman" w:cs="Times New Roman"/>
        </w:rPr>
        <w:t>,</w:t>
      </w:r>
    </w:p>
    <w:p w14:paraId="2070B60E" w14:textId="70347584" w:rsidR="0070071B" w:rsidRPr="00ED178E" w:rsidRDefault="00A31BA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35FF0">
            <w:rPr>
              <w:rFonts w:ascii="Times New Roman" w:hAnsi="Times New Roman" w:cs="Times New Roman"/>
            </w:rPr>
            <w:t>Julyana Suelen Rodrigues Fonseca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17E88333" w:rsidR="0070071B" w:rsidRPr="00ED178E" w:rsidRDefault="00A31BAD" w:rsidP="00835FF0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835FF0">
            <w:rPr>
              <w:rFonts w:ascii="Times New Roman" w:hAnsi="Times New Roman" w:cs="Times New Roman"/>
            </w:rPr>
            <w:t>Jundson</w:t>
          </w:r>
          <w:proofErr w:type="spellEnd"/>
          <w:r w:rsidR="00835FF0">
            <w:rPr>
              <w:rFonts w:ascii="Times New Roman" w:hAnsi="Times New Roman" w:cs="Times New Roman"/>
            </w:rPr>
            <w:t xml:space="preserve"> Dias Brito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2FDC28A1" w:rsidR="0070071B" w:rsidRPr="00ED178E" w:rsidRDefault="00835FF0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João de Jesus</w:t>
          </w:r>
          <w:r w:rsidR="00DE502F">
            <w:rPr>
              <w:rFonts w:ascii="Times New Roman" w:hAnsi="Times New Roman" w:cs="Times New Roman"/>
            </w:rPr>
            <w:t xml:space="preserve"> Oliveira Junior</w:t>
          </w:r>
          <w:r>
            <w:rPr>
              <w:rFonts w:ascii="Times New Roman" w:hAnsi="Times New Roman" w:cs="Times New Roman"/>
            </w:rPr>
            <w:t xml:space="preserve"> </w:t>
          </w:r>
          <w:r w:rsidR="00DE502F">
            <w:rPr>
              <w:rFonts w:ascii="Times New Roman" w:hAnsi="Times New Roman" w:cs="Times New Roman"/>
              <w:vertAlign w:val="superscript"/>
            </w:rPr>
            <w:t>3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5E0FA59" w:rsidR="0070071B" w:rsidRDefault="00DE502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DE502F">
        <w:rPr>
          <w:rFonts w:ascii="Times New Roman" w:hAnsi="Times New Roman" w:cs="Times New Roman"/>
        </w:rPr>
        <w:t>Discente de enfermagem da UFMA Campus Pinheiro</w:t>
      </w:r>
      <w:r w:rsidRPr="00DE502F">
        <w:rPr>
          <w:rFonts w:ascii="Times New Roman" w:hAnsi="Times New Roman" w:cs="Times New Roman"/>
          <w:vertAlign w:val="superscript"/>
        </w:rPr>
        <w:t>1</w:t>
      </w:r>
      <w:r w:rsidRPr="00DE502F">
        <w:rPr>
          <w:rFonts w:ascii="Times New Roman" w:hAnsi="Times New Roman" w:cs="Times New Roman"/>
        </w:rPr>
        <w:t>; Enfermeira da Atenção Básica, município de Pinheiro</w:t>
      </w:r>
      <w:r w:rsidRPr="00DE502F">
        <w:rPr>
          <w:rFonts w:ascii="Times New Roman" w:hAnsi="Times New Roman" w:cs="Times New Roman"/>
          <w:vertAlign w:val="superscript"/>
        </w:rPr>
        <w:t>2</w:t>
      </w:r>
      <w:r w:rsidRPr="00DE502F">
        <w:rPr>
          <w:rFonts w:ascii="Times New Roman" w:hAnsi="Times New Roman" w:cs="Times New Roman"/>
        </w:rPr>
        <w:t>; Docente da Universidade Federal do Maranhão, Campus Pinheiro</w:t>
      </w:r>
      <w:r w:rsidRPr="00DE502F">
        <w:rPr>
          <w:rFonts w:ascii="Times New Roman" w:hAnsi="Times New Roman" w:cs="Times New Roman"/>
          <w:vertAlign w:val="superscript"/>
        </w:rPr>
        <w:t>3</w:t>
      </w:r>
      <w:r w:rsidRPr="00DE502F">
        <w:rPr>
          <w:rFonts w:ascii="Times New Roman" w:hAnsi="Times New Roman" w:cs="Times New Roman"/>
        </w:rPr>
        <w:t>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7F5C4939" w14:textId="77777777" w:rsidR="00DD122B" w:rsidRPr="003B1E1F" w:rsidRDefault="00DD122B" w:rsidP="00DD122B">
      <w:pPr>
        <w:spacing w:line="360" w:lineRule="auto"/>
        <w:rPr>
          <w:rFonts w:ascii="Times New Roman" w:hAnsi="Times New Roman" w:cs="Times New Roman"/>
          <w:bCs/>
          <w:szCs w:val="24"/>
        </w:rPr>
      </w:pPr>
      <w:r w:rsidRPr="003B1E1F">
        <w:rPr>
          <w:rFonts w:ascii="Times New Roman" w:hAnsi="Times New Roman" w:cs="Times New Roman"/>
          <w:b/>
          <w:szCs w:val="24"/>
        </w:rPr>
        <w:t xml:space="preserve">Introdução: </w:t>
      </w:r>
      <w:r w:rsidRPr="003B1E1F">
        <w:rPr>
          <w:rFonts w:ascii="Times New Roman" w:hAnsi="Times New Roman" w:cs="Times New Roman"/>
          <w:bCs/>
          <w:szCs w:val="24"/>
        </w:rPr>
        <w:t xml:space="preserve">O aumento da complexidade das </w:t>
      </w:r>
      <w:r w:rsidRPr="003B1E1F">
        <w:rPr>
          <w:rFonts w:ascii="Times New Roman" w:hAnsi="Times New Roman" w:cs="Times New Roman"/>
          <w:bCs/>
          <w:color w:val="000000" w:themeColor="text1"/>
          <w:szCs w:val="24"/>
        </w:rPr>
        <w:t>demandas</w:t>
      </w:r>
      <w:r w:rsidRPr="003B1E1F">
        <w:rPr>
          <w:rFonts w:ascii="Times New Roman" w:hAnsi="Times New Roman" w:cs="Times New Roman"/>
          <w:bCs/>
          <w:szCs w:val="24"/>
        </w:rPr>
        <w:t xml:space="preserve"> em saúde trouxe consigo a necessidade de uma reorganização no processo de cuidado. Pensado nisso, o conceito de interprofissionalidade, aliado a prática colaborativa apresenta</w:t>
      </w:r>
      <w:r>
        <w:rPr>
          <w:rFonts w:ascii="Times New Roman" w:hAnsi="Times New Roman" w:cs="Times New Roman"/>
          <w:bCs/>
          <w:szCs w:val="24"/>
        </w:rPr>
        <w:t>m</w:t>
      </w:r>
      <w:r w:rsidRPr="003B1E1F">
        <w:rPr>
          <w:rFonts w:ascii="Times New Roman" w:hAnsi="Times New Roman" w:cs="Times New Roman"/>
          <w:bCs/>
          <w:szCs w:val="24"/>
        </w:rPr>
        <w:t>-se como alternativas para suprir esta demanda. A Educação Interprofissional (EIP) pode ser definida como a ocasião em que duas ou mais profissões aprendem com, para e sobre a outra para melhorar a colaboração e consequentemente, a qualidade da atenção aos usuários</w:t>
      </w:r>
      <w:r w:rsidRPr="003B1E1F">
        <w:rPr>
          <w:rFonts w:ascii="Times New Roman" w:hAnsi="Times New Roman" w:cs="Times New Roman"/>
          <w:bCs/>
          <w:szCs w:val="24"/>
          <w:vertAlign w:val="superscript"/>
        </w:rPr>
        <w:t>1</w:t>
      </w:r>
      <w:r w:rsidRPr="003B1E1F">
        <w:rPr>
          <w:rFonts w:ascii="Times New Roman" w:hAnsi="Times New Roman" w:cs="Times New Roman"/>
          <w:bCs/>
          <w:szCs w:val="24"/>
        </w:rPr>
        <w:t xml:space="preserve">. </w:t>
      </w:r>
      <w:r w:rsidRPr="003B1E1F">
        <w:rPr>
          <w:rFonts w:ascii="Times New Roman" w:hAnsi="Times New Roman" w:cs="Times New Roman"/>
          <w:szCs w:val="24"/>
        </w:rPr>
        <w:t xml:space="preserve"> </w:t>
      </w:r>
      <w:r w:rsidRPr="003B1E1F">
        <w:rPr>
          <w:rFonts w:ascii="Times New Roman" w:hAnsi="Times New Roman" w:cs="Times New Roman"/>
          <w:b/>
          <w:szCs w:val="24"/>
        </w:rPr>
        <w:t>Objetivo:</w:t>
      </w:r>
      <w:r w:rsidRPr="003B1E1F">
        <w:rPr>
          <w:rFonts w:ascii="Times New Roman" w:hAnsi="Times New Roman" w:cs="Times New Roman"/>
          <w:szCs w:val="24"/>
        </w:rPr>
        <w:t xml:space="preserve"> Identificar as potencialidades e fragilidades da interprofissionalidade e prática colaborativa no ambiente da Atenção Primária a Saúde. </w:t>
      </w:r>
      <w:r>
        <w:rPr>
          <w:rFonts w:ascii="Times New Roman" w:hAnsi="Times New Roman" w:cs="Times New Roman"/>
          <w:b/>
          <w:color w:val="000000" w:themeColor="text1"/>
          <w:szCs w:val="24"/>
        </w:rPr>
        <w:t>Material e métodos</w:t>
      </w:r>
      <w:r w:rsidRPr="003B1E1F">
        <w:rPr>
          <w:rFonts w:ascii="Times New Roman" w:hAnsi="Times New Roman" w:cs="Times New Roman"/>
          <w:b/>
          <w:color w:val="000000" w:themeColor="text1"/>
          <w:szCs w:val="24"/>
        </w:rPr>
        <w:t xml:space="preserve">: </w:t>
      </w:r>
      <w:r w:rsidRPr="003B1E1F">
        <w:rPr>
          <w:rFonts w:ascii="Times New Roman" w:hAnsi="Times New Roman" w:cs="Times New Roman"/>
          <w:color w:val="000000" w:themeColor="text1"/>
          <w:szCs w:val="24"/>
        </w:rPr>
        <w:t>Trata-se de uma revisão integrativa da literatura, com artigos de periódicos científicos indexados no LILACS (</w:t>
      </w:r>
      <w:r w:rsidRPr="003B1E1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Literatura Latino-americana e do Caribe em Ciências da Saúde) e na </w:t>
      </w:r>
      <w:proofErr w:type="spellStart"/>
      <w:r w:rsidRPr="003B1E1F">
        <w:rPr>
          <w:rFonts w:ascii="Times New Roman" w:hAnsi="Times New Roman" w:cs="Times New Roman"/>
          <w:i/>
          <w:iCs/>
          <w:color w:val="000000" w:themeColor="text1"/>
          <w:szCs w:val="24"/>
          <w:shd w:val="clear" w:color="auto" w:fill="FFFFFF"/>
        </w:rPr>
        <w:t>Scientific</w:t>
      </w:r>
      <w:proofErr w:type="spellEnd"/>
      <w:r w:rsidRPr="003B1E1F">
        <w:rPr>
          <w:rFonts w:ascii="Times New Roman" w:hAnsi="Times New Roman" w:cs="Times New Roman"/>
          <w:i/>
          <w:iCs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3B1E1F">
        <w:rPr>
          <w:rFonts w:ascii="Times New Roman" w:hAnsi="Times New Roman" w:cs="Times New Roman"/>
          <w:i/>
          <w:iCs/>
          <w:color w:val="000000" w:themeColor="text1"/>
          <w:szCs w:val="24"/>
          <w:shd w:val="clear" w:color="auto" w:fill="FFFFFF"/>
        </w:rPr>
        <w:t>Electronic</w:t>
      </w:r>
      <w:proofErr w:type="spellEnd"/>
      <w:r w:rsidRPr="003B1E1F">
        <w:rPr>
          <w:rFonts w:ascii="Times New Roman" w:hAnsi="Times New Roman" w:cs="Times New Roman"/>
          <w:i/>
          <w:iCs/>
          <w:color w:val="000000" w:themeColor="text1"/>
          <w:szCs w:val="24"/>
          <w:shd w:val="clear" w:color="auto" w:fill="FFFFFF"/>
        </w:rPr>
        <w:t xml:space="preserve"> Library Online</w:t>
      </w:r>
      <w:r w:rsidRPr="003B1E1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(SciELO)</w:t>
      </w:r>
      <w:r w:rsidRPr="003B1E1F">
        <w:rPr>
          <w:rFonts w:ascii="Times New Roman" w:hAnsi="Times New Roman" w:cs="Times New Roman"/>
          <w:color w:val="000000" w:themeColor="text1"/>
          <w:szCs w:val="24"/>
        </w:rPr>
        <w:t xml:space="preserve">, na língua portuguesa, texto </w:t>
      </w:r>
      <w:r w:rsidRPr="003B1E1F">
        <w:rPr>
          <w:rFonts w:ascii="Times New Roman" w:hAnsi="Times New Roman" w:cs="Times New Roman"/>
          <w:szCs w:val="24"/>
        </w:rPr>
        <w:t xml:space="preserve">completo disponíveis na integra, </w:t>
      </w:r>
      <w:r w:rsidRPr="003B1E1F">
        <w:rPr>
          <w:rFonts w:ascii="Times New Roman" w:hAnsi="Times New Roman" w:cs="Times New Roman"/>
          <w:color w:val="000000"/>
          <w:szCs w:val="24"/>
        </w:rPr>
        <w:t>publicados entre 2014-2020, excluindo-se teses, dissertações e revisões de literatura. Foram</w:t>
      </w:r>
      <w:r w:rsidRPr="003B1E1F">
        <w:rPr>
          <w:rFonts w:ascii="Times New Roman" w:hAnsi="Times New Roman" w:cs="Times New Roman"/>
          <w:szCs w:val="24"/>
        </w:rPr>
        <w:t xml:space="preserve"> utilizados os seguintes descritores: Interprofissionalidade, Prática Colaborativa, Atenção Primária a Saúde, </w:t>
      </w:r>
      <w:r w:rsidRPr="003B1E1F">
        <w:rPr>
          <w:rFonts w:ascii="Times New Roman" w:hAnsi="Times New Roman" w:cs="Times New Roman"/>
          <w:szCs w:val="24"/>
        </w:rPr>
        <w:lastRenderedPageBreak/>
        <w:t xml:space="preserve">acrescidos de “AND” como operador </w:t>
      </w:r>
      <w:proofErr w:type="spellStart"/>
      <w:r w:rsidRPr="003B1E1F">
        <w:rPr>
          <w:rFonts w:ascii="Times New Roman" w:hAnsi="Times New Roman" w:cs="Times New Roman"/>
          <w:szCs w:val="24"/>
        </w:rPr>
        <w:t>boleano</w:t>
      </w:r>
      <w:proofErr w:type="spellEnd"/>
      <w:r w:rsidRPr="003B1E1F">
        <w:rPr>
          <w:rFonts w:ascii="Times New Roman" w:hAnsi="Times New Roman" w:cs="Times New Roman"/>
          <w:szCs w:val="24"/>
        </w:rPr>
        <w:t xml:space="preserve">. Durante a busca foram encontradas 19 publicações e selecionados 10 para análise, mediante critérios de exclusão. </w:t>
      </w:r>
      <w:r w:rsidRPr="003B1E1F">
        <w:rPr>
          <w:rFonts w:ascii="Times New Roman" w:hAnsi="Times New Roman" w:cs="Times New Roman"/>
          <w:b/>
          <w:szCs w:val="24"/>
        </w:rPr>
        <w:t>R</w:t>
      </w:r>
      <w:r>
        <w:rPr>
          <w:rFonts w:ascii="Times New Roman" w:hAnsi="Times New Roman" w:cs="Times New Roman"/>
          <w:b/>
          <w:szCs w:val="24"/>
        </w:rPr>
        <w:t>evisão de literatura</w:t>
      </w:r>
      <w:r w:rsidRPr="003B1E1F">
        <w:rPr>
          <w:rFonts w:ascii="Times New Roman" w:hAnsi="Times New Roman" w:cs="Times New Roman"/>
          <w:b/>
          <w:szCs w:val="24"/>
        </w:rPr>
        <w:t>:</w:t>
      </w:r>
      <w:r w:rsidRPr="003B1E1F">
        <w:rPr>
          <w:rFonts w:ascii="Times New Roman" w:hAnsi="Times New Roman" w:cs="Times New Roman"/>
          <w:szCs w:val="24"/>
        </w:rPr>
        <w:t xml:space="preserve"> Os achados permitem dizer que a interprofissionalidade pode ser concretizada no ambiente da APS, congregando conceitos como os de integralidade, territorialização e longitudinalidade</w:t>
      </w:r>
      <w:r>
        <w:rPr>
          <w:rFonts w:ascii="Times New Roman" w:hAnsi="Times New Roman" w:cs="Times New Roman"/>
          <w:szCs w:val="24"/>
          <w:vertAlign w:val="superscript"/>
        </w:rPr>
        <w:t>2</w:t>
      </w:r>
      <w:r w:rsidRPr="003B1E1F">
        <w:rPr>
          <w:rFonts w:ascii="Times New Roman" w:hAnsi="Times New Roman" w:cs="Times New Roman"/>
          <w:szCs w:val="24"/>
        </w:rPr>
        <w:t>. Para tal, dimensões organizacionais e coletivas devem ser adequadas para esta nova configuração</w:t>
      </w:r>
      <w:r>
        <w:rPr>
          <w:rFonts w:ascii="Times New Roman" w:hAnsi="Times New Roman" w:cs="Times New Roman"/>
          <w:szCs w:val="24"/>
          <w:vertAlign w:val="superscript"/>
        </w:rPr>
        <w:t>3</w:t>
      </w:r>
      <w:r w:rsidRPr="003B1E1F">
        <w:rPr>
          <w:rFonts w:ascii="Times New Roman" w:hAnsi="Times New Roman" w:cs="Times New Roman"/>
          <w:szCs w:val="24"/>
        </w:rPr>
        <w:t>. Como principais fragilidades para sua implementação estão as diferentes formações dos profissionais que atuam na rede; falta de articulação entre as redes de atenção e  instituições governamentais, que envolvem dentre outros fatores, falta de incentivo financeiro; relações de comunicação e lideranças hierárquicas e unidirecionais, centrado na figura do profissional, e currículos rígidos que dificultam a relação ensino-serviço. Como caminhos para a prática efetiva, a comunicação/interação entre a equipe, articulação de atividades por meio de planejamento, liderança compartilhada, disponibilidade para cooperar/aprender, maior definição dos papeis na equipe, além do direcionamento das ações centrado na figura do paciente, contribuíram para maior otimização dos serviços.</w:t>
      </w:r>
      <w:r>
        <w:rPr>
          <w:rFonts w:ascii="Times New Roman" w:hAnsi="Times New Roman" w:cs="Times New Roman"/>
          <w:szCs w:val="24"/>
          <w:vertAlign w:val="superscript"/>
        </w:rPr>
        <w:t>4</w:t>
      </w:r>
      <w:r w:rsidRPr="003B1E1F">
        <w:rPr>
          <w:rFonts w:ascii="Times New Roman" w:hAnsi="Times New Roman" w:cs="Times New Roman"/>
          <w:szCs w:val="24"/>
        </w:rPr>
        <w:t xml:space="preserve">  </w:t>
      </w:r>
      <w:r w:rsidRPr="003B1E1F">
        <w:rPr>
          <w:rFonts w:ascii="Times New Roman" w:hAnsi="Times New Roman" w:cs="Times New Roman"/>
          <w:b/>
          <w:szCs w:val="24"/>
        </w:rPr>
        <w:t>C</w:t>
      </w:r>
      <w:r>
        <w:rPr>
          <w:rFonts w:ascii="Times New Roman" w:hAnsi="Times New Roman" w:cs="Times New Roman"/>
          <w:b/>
          <w:szCs w:val="24"/>
        </w:rPr>
        <w:t>onsiderações finais</w:t>
      </w:r>
      <w:r w:rsidRPr="003B1E1F">
        <w:rPr>
          <w:rFonts w:ascii="Times New Roman" w:hAnsi="Times New Roman" w:cs="Times New Roman"/>
          <w:b/>
          <w:szCs w:val="24"/>
        </w:rPr>
        <w:t>:</w:t>
      </w:r>
      <w:r w:rsidRPr="003B1E1F">
        <w:rPr>
          <w:rFonts w:ascii="Times New Roman" w:hAnsi="Times New Roman" w:cs="Times New Roman"/>
          <w:szCs w:val="24"/>
        </w:rPr>
        <w:t xml:space="preserve"> A EIP pode ser considerada como grande aliada para melhoria da prestação de serviços em todos os níveis de atenção </w:t>
      </w:r>
      <w:proofErr w:type="spellStart"/>
      <w:r w:rsidRPr="003B1E1F">
        <w:rPr>
          <w:rFonts w:ascii="Times New Roman" w:hAnsi="Times New Roman" w:cs="Times New Roman"/>
          <w:szCs w:val="24"/>
        </w:rPr>
        <w:t>a</w:t>
      </w:r>
      <w:proofErr w:type="spellEnd"/>
      <w:r w:rsidRPr="003B1E1F">
        <w:rPr>
          <w:rFonts w:ascii="Times New Roman" w:hAnsi="Times New Roman" w:cs="Times New Roman"/>
          <w:szCs w:val="24"/>
        </w:rPr>
        <w:t xml:space="preserve"> saúde. Entretanto, para sua efetivação alguns obstáculos ainda precisam ser enfrentados, dentre eles o modelo hegemônico instituído na saúde, em que competências como a liderança colaborativa e atenção centrada no paciente podem ser colocadas em segundo plano. Cabe aos profissionais de saúde, governantes e estudantes da área apoderar-se desses novos conceitos e buscar meios de  fazer com que este modo de agir se efetive, nos seus diferentes locais de trabalho, visando sempre, seja na linha assistencial, ou de ensino-pesquisa-extensão promover melhorias na forma de aprender e trabalhar juntos, para prover fortalecimento da assistência no seu país.</w:t>
      </w:r>
    </w:p>
    <w:p w14:paraId="797ADC05" w14:textId="4B380890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D122B">
            <w:rPr>
              <w:rFonts w:ascii="Times New Roman" w:hAnsi="Times New Roman" w:cs="Times New Roman"/>
            </w:rPr>
            <w:t>Educação Interprofissional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DD122B">
            <w:rPr>
              <w:rFonts w:ascii="Times New Roman" w:hAnsi="Times New Roman" w:cs="Times New Roman"/>
            </w:rPr>
            <w:t xml:space="preserve">Atenção Primária à </w:t>
          </w:r>
          <w:r w:rsidR="00C65031">
            <w:rPr>
              <w:rFonts w:ascii="Times New Roman" w:hAnsi="Times New Roman" w:cs="Times New Roman"/>
            </w:rPr>
            <w:t>Saúde</w:t>
          </w:r>
        </w:sdtContent>
      </w:sdt>
      <w:r w:rsidRPr="000754F5">
        <w:rPr>
          <w:rFonts w:ascii="Times New Roman" w:hAnsi="Times New Roman" w:cs="Times New Roman"/>
        </w:rPr>
        <w:t>;</w:t>
      </w:r>
      <w:r w:rsidR="00C65031">
        <w:rPr>
          <w:rFonts w:ascii="Times New Roman" w:hAnsi="Times New Roman" w:cs="Times New Roman"/>
        </w:rPr>
        <w:t xml:space="preserve"> Serviços de Saúde</w:t>
      </w:r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16AC05EC" w:rsidR="00ED178E" w:rsidRPr="00B22CD1" w:rsidRDefault="00A31BAD" w:rsidP="00B34BEE">
      <w:pPr>
        <w:spacing w:after="0"/>
        <w:rPr>
          <w:rFonts w:ascii="Times New Roman" w:hAnsi="Times New Roman" w:cs="Times New Roman"/>
          <w:color w:val="000000" w:themeColor="text1"/>
        </w:rPr>
      </w:pPr>
      <w:sdt>
        <w:sdtPr>
          <w:rPr>
            <w:rFonts w:ascii="Times New Roman" w:hAnsi="Times New Roman" w:cs="Times New Roman"/>
            <w:color w:val="000000" w:themeColor="text1"/>
          </w:rPr>
          <w:id w:val="-731691436"/>
          <w:placeholder>
            <w:docPart w:val="DefaultPlaceholder_-1854013440"/>
          </w:placeholder>
        </w:sdtPr>
        <w:sdtEndPr/>
        <w:sdtContent>
          <w:r w:rsidR="00C65031" w:rsidRPr="00B22CD1">
            <w:rPr>
              <w:rFonts w:ascii="Times New Roman" w:hAnsi="Times New Roman" w:cs="Times New Roman"/>
              <w:color w:val="000000" w:themeColor="text1"/>
              <w:vertAlign w:val="superscript"/>
            </w:rPr>
            <w:t xml:space="preserve">1 </w:t>
          </w:r>
          <w:r w:rsidR="00C65031" w:rsidRPr="00B22CD1">
            <w:rPr>
              <w:rFonts w:ascii="Times New Roman" w:hAnsi="Times New Roman" w:cs="Times New Roman"/>
              <w:color w:val="000000" w:themeColor="text1"/>
            </w:rPr>
            <w:t xml:space="preserve">REEVES, S. et al. A BEME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</w:rPr>
            <w:t>systematic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</w:rPr>
            <w:t xml:space="preserve"> review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</w:rPr>
            <w:t>of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</w:rPr>
            <w:t>the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</w:rPr>
            <w:t>effects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</w:rPr>
            <w:t>of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</w:rPr>
            <w:t>interprofessional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</w:rPr>
            <w:t>education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</w:rPr>
            <w:t xml:space="preserve">: BEME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</w:rPr>
            <w:t>Guide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</w:rPr>
            <w:t xml:space="preserve"> No. 39. </w:t>
          </w:r>
          <w:r w:rsidR="00C65031" w:rsidRPr="00B22CD1">
            <w:rPr>
              <w:rFonts w:ascii="Times New Roman" w:hAnsi="Times New Roman" w:cs="Times New Roman"/>
              <w:b/>
              <w:bCs/>
              <w:color w:val="000000" w:themeColor="text1"/>
            </w:rPr>
            <w:t xml:space="preserve">Med. </w:t>
          </w:r>
          <w:proofErr w:type="spellStart"/>
          <w:r w:rsidR="00C65031" w:rsidRPr="00B22CD1">
            <w:rPr>
              <w:rFonts w:ascii="Times New Roman" w:hAnsi="Times New Roman" w:cs="Times New Roman"/>
              <w:b/>
              <w:bCs/>
              <w:color w:val="000000" w:themeColor="text1"/>
            </w:rPr>
            <w:t>Teach</w:t>
          </w:r>
          <w:proofErr w:type="spellEnd"/>
          <w:r w:rsidR="00C65031" w:rsidRPr="00B22CD1">
            <w:rPr>
              <w:rFonts w:ascii="Times New Roman" w:hAnsi="Times New Roman" w:cs="Times New Roman"/>
              <w:b/>
              <w:bCs/>
              <w:color w:val="000000" w:themeColor="text1"/>
            </w:rPr>
            <w:t>., London</w:t>
          </w:r>
          <w:r w:rsidR="00C65031" w:rsidRPr="00B22CD1">
            <w:rPr>
              <w:rFonts w:ascii="Times New Roman" w:hAnsi="Times New Roman" w:cs="Times New Roman"/>
              <w:color w:val="000000" w:themeColor="text1"/>
            </w:rPr>
            <w:t>, v. 38, no. 7, p. 656-68, 2016.</w:t>
          </w:r>
        </w:sdtContent>
      </w:sdt>
    </w:p>
    <w:p w14:paraId="7F27A8E8" w14:textId="77777777" w:rsidR="00D55666" w:rsidRPr="00B22CD1" w:rsidRDefault="00D55666" w:rsidP="00B34BEE">
      <w:pPr>
        <w:spacing w:before="0"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C19205B" w14:textId="25E62263" w:rsidR="0011587C" w:rsidRPr="00B22CD1" w:rsidRDefault="00A31BAD" w:rsidP="00B34BEE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sdt>
        <w:sdtPr>
          <w:rPr>
            <w:rFonts w:ascii="Times New Roman" w:hAnsi="Times New Roman" w:cs="Times New Roman"/>
            <w:color w:val="000000" w:themeColor="text1"/>
          </w:rPr>
          <w:id w:val="-1955941142"/>
          <w:placeholder>
            <w:docPart w:val="DefaultPlaceholder_-1854013440"/>
          </w:placeholder>
        </w:sdtPr>
        <w:sdtEndPr/>
        <w:sdtContent>
          <w:r w:rsidR="00B22CD1">
            <w:rPr>
              <w:rFonts w:ascii="Times New Roman" w:hAnsi="Times New Roman" w:cs="Times New Roman"/>
              <w:color w:val="000000" w:themeColor="text1"/>
              <w:vertAlign w:val="superscript"/>
            </w:rPr>
            <w:t xml:space="preserve">2 </w:t>
          </w:r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SILVA, Jaqueline Alcântara Marcelino da et al. Educação interprofissional e prática colaborativa na Atenção Primária à Saúde*. </w:t>
          </w:r>
          <w:r w:rsidR="00C65031" w:rsidRPr="00B22CD1">
            <w:rPr>
              <w:rStyle w:val="Forte"/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Revista da Escola de Enfermagem da </w:t>
          </w:r>
          <w:proofErr w:type="spellStart"/>
          <w:r w:rsidR="00C65031" w:rsidRPr="00B22CD1">
            <w:rPr>
              <w:rStyle w:val="Forte"/>
              <w:rFonts w:ascii="Times New Roman" w:hAnsi="Times New Roman" w:cs="Times New Roman"/>
              <w:color w:val="000000" w:themeColor="text1"/>
              <w:shd w:val="clear" w:color="auto" w:fill="FFFFFF"/>
            </w:rPr>
            <w:t>Usp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, [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s.l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.], v. 49, n. 2, p. 16-24, dez. 2015.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FapUNIFESP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 (SciELO). </w:t>
          </w:r>
          <w:hyperlink r:id="rId8" w:history="1">
            <w:r w:rsidR="00C65031" w:rsidRPr="00B22CD1">
              <w:rPr>
                <w:rStyle w:val="Hyperlink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http://dx.doi.org/10.1590/s0080-623420150000800003</w:t>
            </w:r>
          </w:hyperlink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.</w:t>
          </w:r>
        </w:sdtContent>
      </w:sdt>
    </w:p>
    <w:p w14:paraId="711FA821" w14:textId="25F23D47" w:rsidR="00EA190E" w:rsidRPr="00B22CD1" w:rsidRDefault="00A31BAD" w:rsidP="00B34BEE">
      <w:pPr>
        <w:spacing w:before="0" w:after="200"/>
        <w:rPr>
          <w:rFonts w:ascii="Times New Roman" w:hAnsi="Times New Roman" w:cs="Times New Roman"/>
          <w:color w:val="000000" w:themeColor="text1"/>
        </w:rPr>
      </w:pPr>
      <w:sdt>
        <w:sdtPr>
          <w:rPr>
            <w:rFonts w:ascii="Times New Roman" w:hAnsi="Times New Roman" w:cs="Times New Roman"/>
            <w:color w:val="000000" w:themeColor="text1"/>
          </w:rPr>
          <w:id w:val="-1838144855"/>
          <w:placeholder>
            <w:docPart w:val="DefaultPlaceholder_-1854013440"/>
          </w:placeholder>
        </w:sdtPr>
        <w:sdtEndPr/>
        <w:sdtContent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  <w:vertAlign w:val="superscript"/>
            </w:rPr>
            <w:t xml:space="preserve">3 </w:t>
          </w:r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ELLERY, Ana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Ecilda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 Lima. Interprofissionalidade na Estratégia Saúde da Família: condições de possibilidade para a integração de saberes e a colaboração interprofissional. </w:t>
          </w:r>
          <w:r w:rsidR="00C65031" w:rsidRPr="00B22CD1">
            <w:rPr>
              <w:rStyle w:val="Forte"/>
              <w:rFonts w:ascii="Times New Roman" w:hAnsi="Times New Roman" w:cs="Times New Roman"/>
              <w:color w:val="000000" w:themeColor="text1"/>
              <w:shd w:val="clear" w:color="auto" w:fill="FFFFFF"/>
            </w:rPr>
            <w:t>Interface - Comunicação, Saúde, Educação</w:t>
          </w:r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, [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s.l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.], v. 18, n. 48, p. 213-214, 2014. </w:t>
          </w:r>
          <w:proofErr w:type="spellStart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FapUNIFESP</w:t>
          </w:r>
          <w:proofErr w:type="spellEnd"/>
          <w:r w:rsidR="00C65031"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 (SciELO). </w:t>
          </w:r>
          <w:hyperlink r:id="rId9" w:history="1">
            <w:r w:rsidR="00C65031" w:rsidRPr="00B22CD1">
              <w:rPr>
                <w:rStyle w:val="Hyperlink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http://dx.doi.org/10.1590/1807-57622013.0387</w:t>
            </w:r>
          </w:hyperlink>
          <w:r w:rsidR="00C65031" w:rsidRPr="00B22CD1">
            <w:rPr>
              <w:rFonts w:ascii="Times New Roman" w:hAnsi="Times New Roman" w:cs="Times New Roman"/>
              <w:b/>
              <w:bCs/>
              <w:color w:val="000000" w:themeColor="text1"/>
              <w:shd w:val="clear" w:color="auto" w:fill="FFFFFF"/>
            </w:rPr>
            <w:t xml:space="preserve">. </w:t>
          </w:r>
        </w:sdtContent>
      </w:sdt>
    </w:p>
    <w:sdt>
      <w:sdtPr>
        <w:rPr>
          <w:rFonts w:ascii="Times New Roman" w:hAnsi="Times New Roman" w:cs="Times New Roman"/>
          <w:color w:val="000000" w:themeColor="text1"/>
        </w:rPr>
        <w:id w:val="-609735544"/>
        <w:placeholder>
          <w:docPart w:val="DefaultPlaceholder_-1854013440"/>
        </w:placeholder>
      </w:sdtPr>
      <w:sdtEndPr/>
      <w:sdtContent>
        <w:p w14:paraId="7331A84A" w14:textId="77777777" w:rsidR="00C65031" w:rsidRPr="00B22CD1" w:rsidRDefault="00C65031" w:rsidP="00B34BEE">
          <w:pPr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</w:pPr>
          <w:r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  <w:vertAlign w:val="superscript"/>
            </w:rPr>
            <w:t xml:space="preserve">4 </w:t>
          </w:r>
          <w:r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SALOMÃO, Ana Flávia de Seixas et al. Educação interprofissional no contexto da atenção primária à saúde: relato de experiência. </w:t>
          </w:r>
          <w:r w:rsidRPr="00B22CD1">
            <w:rPr>
              <w:rStyle w:val="Forte"/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Revista de </w:t>
          </w:r>
          <w:proofErr w:type="spellStart"/>
          <w:r w:rsidRPr="00B22CD1">
            <w:rPr>
              <w:rStyle w:val="Forte"/>
              <w:rFonts w:ascii="Times New Roman" w:hAnsi="Times New Roman" w:cs="Times New Roman"/>
              <w:color w:val="000000" w:themeColor="text1"/>
              <w:shd w:val="clear" w:color="auto" w:fill="FFFFFF"/>
            </w:rPr>
            <w:t>Aps</w:t>
          </w:r>
          <w:proofErr w:type="spellEnd"/>
          <w:r w:rsidRPr="00B22CD1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, Juiz de Fora, v. 21, n. 4, p. 747-756, dez. 2018.</w:t>
          </w:r>
        </w:p>
        <w:p w14:paraId="61656348" w14:textId="53121365" w:rsidR="00EA190E" w:rsidRPr="0070071B" w:rsidRDefault="00A31BAD" w:rsidP="00B34BEE">
          <w:pPr>
            <w:spacing w:before="0" w:after="200"/>
            <w:rPr>
              <w:rFonts w:ascii="Times New Roman" w:hAnsi="Times New Roman" w:cs="Times New Roman"/>
            </w:rPr>
          </w:pPr>
        </w:p>
      </w:sdtContent>
    </w:sdt>
    <w:sectPr w:rsidR="00EA190E" w:rsidRPr="0070071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79573" w14:textId="77777777" w:rsidR="00A31BAD" w:rsidRDefault="00A31BAD" w:rsidP="00054686">
      <w:pPr>
        <w:spacing w:before="0" w:after="0" w:line="240" w:lineRule="auto"/>
      </w:pPr>
      <w:r>
        <w:separator/>
      </w:r>
    </w:p>
  </w:endnote>
  <w:endnote w:type="continuationSeparator" w:id="0">
    <w:p w14:paraId="28082274" w14:textId="77777777" w:rsidR="00A31BAD" w:rsidRDefault="00A31BA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C51D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9D4E9" w14:textId="77777777" w:rsidR="00A31BAD" w:rsidRDefault="00A31BA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94A9AAD" w14:textId="77777777" w:rsidR="00A31BAD" w:rsidRDefault="00A31BA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A31BA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A31BA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A31BA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360EC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B3488"/>
    <w:rsid w:val="006C03DB"/>
    <w:rsid w:val="0070071B"/>
    <w:rsid w:val="00835FF0"/>
    <w:rsid w:val="00881F22"/>
    <w:rsid w:val="008B6F3E"/>
    <w:rsid w:val="00A31BAD"/>
    <w:rsid w:val="00AB0DF9"/>
    <w:rsid w:val="00AC5179"/>
    <w:rsid w:val="00B22CD1"/>
    <w:rsid w:val="00B34BEE"/>
    <w:rsid w:val="00BB3DA1"/>
    <w:rsid w:val="00C65031"/>
    <w:rsid w:val="00D25531"/>
    <w:rsid w:val="00D55666"/>
    <w:rsid w:val="00DD122B"/>
    <w:rsid w:val="00DE502F"/>
    <w:rsid w:val="00E76AF2"/>
    <w:rsid w:val="00EA190E"/>
    <w:rsid w:val="00ED178E"/>
    <w:rsid w:val="00EE1740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B22B801F-52A3-462C-B34B-99C708EF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C65031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650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590/s0080-623420150000800003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x.doi.org/10.1590/1807-57622013.0387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829DA"/>
    <w:rsid w:val="001D3A55"/>
    <w:rsid w:val="00315F3D"/>
    <w:rsid w:val="00851F45"/>
    <w:rsid w:val="00862201"/>
    <w:rsid w:val="009B1D10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B1D10"/>
    <w:rPr>
      <w:color w:val="808080"/>
    </w:rPr>
  </w:style>
  <w:style w:type="paragraph" w:customStyle="1" w:styleId="28FFB1300BB84C7C91E37A976BE02BAB">
    <w:name w:val="28FFB1300BB84C7C91E37A976BE02BAB"/>
    <w:rsid w:val="009B1D10"/>
  </w:style>
  <w:style w:type="paragraph" w:customStyle="1" w:styleId="8FB436971AA546DDBDC3F08A4E4269D3">
    <w:name w:val="8FB436971AA546DDBDC3F08A4E4269D3"/>
    <w:rsid w:val="009B1D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775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KEYLA</cp:lastModifiedBy>
  <cp:revision>11</cp:revision>
  <cp:lastPrinted>2020-06-10T02:59:00Z</cp:lastPrinted>
  <dcterms:created xsi:type="dcterms:W3CDTF">2020-06-12T01:11:00Z</dcterms:created>
  <dcterms:modified xsi:type="dcterms:W3CDTF">2020-06-28T14:39:00Z</dcterms:modified>
</cp:coreProperties>
</file>