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0869" w14:textId="2ECF450D" w:rsidR="00EA626D" w:rsidRDefault="008A50F1" w:rsidP="00C57D78">
      <w:pPr>
        <w:spacing w:after="21" w:line="240" w:lineRule="auto"/>
        <w:ind w:right="1627" w:firstLine="0"/>
        <w:jc w:val="center"/>
        <w:rPr>
          <w:b/>
          <w:bCs/>
          <w:caps/>
          <w:sz w:val="28"/>
          <w:szCs w:val="28"/>
        </w:rPr>
      </w:pPr>
      <w:r w:rsidRPr="00DF01F5">
        <w:rPr>
          <w:b/>
          <w:bCs/>
          <w:caps/>
          <w:sz w:val="28"/>
          <w:szCs w:val="28"/>
        </w:rPr>
        <w:t xml:space="preserve">investigação de </w:t>
      </w:r>
      <w:r w:rsidRPr="00DF01F5">
        <w:rPr>
          <w:b/>
          <w:bCs/>
          <w:i/>
          <w:iCs/>
          <w:caps/>
          <w:sz w:val="28"/>
          <w:szCs w:val="28"/>
        </w:rPr>
        <w:t>Aeromonas</w:t>
      </w:r>
      <w:r w:rsidRPr="00DF01F5">
        <w:rPr>
          <w:b/>
          <w:bCs/>
          <w:caps/>
          <w:sz w:val="28"/>
          <w:szCs w:val="28"/>
        </w:rPr>
        <w:t xml:space="preserve"> spp. na água de piscicultura</w:t>
      </w:r>
      <w:r>
        <w:rPr>
          <w:b/>
          <w:bCs/>
          <w:caps/>
          <w:sz w:val="28"/>
          <w:szCs w:val="28"/>
        </w:rPr>
        <w:t xml:space="preserve"> EM TANQUES-REDE </w:t>
      </w:r>
      <w:r w:rsidRPr="00052516">
        <w:rPr>
          <w:b/>
          <w:bCs/>
          <w:caps/>
          <w:sz w:val="28"/>
          <w:szCs w:val="28"/>
        </w:rPr>
        <w:t>de</w:t>
      </w:r>
      <w:r w:rsidRPr="00DF01F5">
        <w:rPr>
          <w:b/>
          <w:bCs/>
          <w:caps/>
          <w:sz w:val="28"/>
          <w:szCs w:val="28"/>
        </w:rPr>
        <w:t xml:space="preserve"> cultivo</w:t>
      </w:r>
      <w:r>
        <w:rPr>
          <w:b/>
          <w:bCs/>
          <w:caps/>
          <w:sz w:val="28"/>
          <w:szCs w:val="28"/>
        </w:rPr>
        <w:t xml:space="preserve"> DE </w:t>
      </w:r>
      <w:r w:rsidRPr="00DF01F5">
        <w:rPr>
          <w:b/>
          <w:bCs/>
          <w:caps/>
          <w:sz w:val="28"/>
          <w:szCs w:val="28"/>
        </w:rPr>
        <w:t xml:space="preserve">tilápia </w:t>
      </w:r>
    </w:p>
    <w:p w14:paraId="54C755F5" w14:textId="7912A0CD" w:rsidR="009E7808" w:rsidRDefault="008A50F1" w:rsidP="00EA626D">
      <w:pPr>
        <w:spacing w:after="21" w:line="240" w:lineRule="auto"/>
        <w:ind w:right="1627" w:firstLine="0"/>
        <w:jc w:val="center"/>
        <w:rPr>
          <w:b/>
          <w:bCs/>
          <w:caps/>
          <w:sz w:val="28"/>
          <w:szCs w:val="28"/>
        </w:rPr>
      </w:pPr>
      <w:r w:rsidRPr="00DF01F5">
        <w:rPr>
          <w:b/>
          <w:bCs/>
          <w:caps/>
          <w:sz w:val="28"/>
          <w:szCs w:val="28"/>
        </w:rPr>
        <w:t>do Nilo</w:t>
      </w:r>
      <w:r>
        <w:rPr>
          <w:b/>
          <w:bCs/>
          <w:caps/>
          <w:sz w:val="28"/>
          <w:szCs w:val="28"/>
        </w:rPr>
        <w:t xml:space="preserve"> (</w:t>
      </w:r>
      <w:r w:rsidR="00C57D78" w:rsidRPr="00DF01F5">
        <w:rPr>
          <w:b/>
          <w:bCs/>
          <w:i/>
          <w:iCs/>
          <w:sz w:val="28"/>
          <w:szCs w:val="28"/>
        </w:rPr>
        <w:t>Oreochromis niloticus</w:t>
      </w:r>
      <w:r w:rsidR="00C57D78" w:rsidRPr="00DF01F5">
        <w:rPr>
          <w:b/>
          <w:bCs/>
          <w:sz w:val="28"/>
          <w:szCs w:val="28"/>
        </w:rPr>
        <w:t xml:space="preserve"> </w:t>
      </w:r>
      <w:r w:rsidRPr="00DF01F5">
        <w:rPr>
          <w:b/>
          <w:bCs/>
          <w:caps/>
          <w:sz w:val="28"/>
          <w:szCs w:val="28"/>
        </w:rPr>
        <w:t>Linnaeus, 1758)</w:t>
      </w:r>
    </w:p>
    <w:p w14:paraId="5AAFDB85" w14:textId="77777777" w:rsidR="00C57D78" w:rsidRDefault="00C57D78" w:rsidP="00EA626D">
      <w:pPr>
        <w:spacing w:after="21" w:line="240" w:lineRule="auto"/>
        <w:ind w:right="1627" w:firstLine="0"/>
        <w:jc w:val="center"/>
      </w:pPr>
    </w:p>
    <w:p w14:paraId="7EA2E830" w14:textId="4A32D7E5" w:rsidR="009E7808" w:rsidRDefault="00CC7884" w:rsidP="00AF1611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  <w:r w:rsidRPr="00B27986">
        <w:rPr>
          <w:b/>
          <w:bCs/>
          <w:sz w:val="20"/>
          <w:szCs w:val="20"/>
        </w:rPr>
        <w:t>DANTAS, P. H. L.</w:t>
      </w:r>
      <w:r w:rsidR="00BF5EB7" w:rsidRPr="00B27986">
        <w:rPr>
          <w:b/>
          <w:bCs/>
          <w:sz w:val="20"/>
          <w:szCs w:val="20"/>
        </w:rPr>
        <w:t>¹;</w:t>
      </w:r>
      <w:r w:rsidRPr="00CC7884">
        <w:rPr>
          <w:b/>
          <w:bCs/>
          <w:sz w:val="20"/>
          <w:szCs w:val="20"/>
        </w:rPr>
        <w:t xml:space="preserve"> </w:t>
      </w:r>
      <w:r w:rsidRPr="00B27986">
        <w:rPr>
          <w:b/>
          <w:bCs/>
          <w:sz w:val="20"/>
          <w:szCs w:val="20"/>
        </w:rPr>
        <w:t>SOUZA, N. B</w:t>
      </w:r>
      <w:r>
        <w:rPr>
          <w:b/>
          <w:bCs/>
          <w:sz w:val="20"/>
          <w:szCs w:val="20"/>
        </w:rPr>
        <w:t>.</w:t>
      </w:r>
      <w:r w:rsidR="00BF5EB7" w:rsidRPr="00B27986">
        <w:rPr>
          <w:b/>
          <w:bCs/>
          <w:sz w:val="20"/>
          <w:szCs w:val="20"/>
        </w:rPr>
        <w:t xml:space="preserve">²; </w:t>
      </w:r>
      <w:r w:rsidR="00B27986" w:rsidRPr="00B27986">
        <w:rPr>
          <w:b/>
          <w:bCs/>
          <w:sz w:val="20"/>
          <w:szCs w:val="20"/>
        </w:rPr>
        <w:t>SANTOS, D. M. S.</w:t>
      </w:r>
      <w:r w:rsidR="00BF5EB7" w:rsidRPr="00B27986">
        <w:rPr>
          <w:b/>
          <w:bCs/>
          <w:sz w:val="20"/>
          <w:szCs w:val="20"/>
        </w:rPr>
        <w:t>³</w:t>
      </w:r>
    </w:p>
    <w:p w14:paraId="47A8CE85" w14:textId="3207952A" w:rsidR="00AF1611" w:rsidRDefault="00AF1611" w:rsidP="00AF1611">
      <w:pPr>
        <w:spacing w:after="3" w:line="240" w:lineRule="auto"/>
        <w:ind w:left="153" w:right="1208" w:firstLine="0"/>
        <w:jc w:val="center"/>
        <w:rPr>
          <w:b/>
          <w:bCs/>
          <w:sz w:val="20"/>
          <w:szCs w:val="20"/>
        </w:rPr>
      </w:pPr>
    </w:p>
    <w:p w14:paraId="33AD6A0D" w14:textId="77777777" w:rsidR="00CC7884" w:rsidRDefault="00AF1611" w:rsidP="00885215">
      <w:pPr>
        <w:spacing w:after="3" w:line="240" w:lineRule="auto"/>
        <w:ind w:left="153" w:right="1627" w:firstLine="0"/>
        <w:jc w:val="center"/>
        <w:rPr>
          <w:sz w:val="20"/>
          <w:vertAlign w:val="subscript"/>
        </w:rPr>
      </w:pPr>
      <w:r>
        <w:rPr>
          <w:sz w:val="20"/>
          <w:vertAlign w:val="superscript"/>
        </w:rPr>
        <w:t>1</w:t>
      </w:r>
      <w:r w:rsidR="00CC7884">
        <w:rPr>
          <w:sz w:val="20"/>
        </w:rPr>
        <w:t xml:space="preserve">plealdantas@gmail.com, </w:t>
      </w:r>
      <w:r w:rsidR="00CC7884" w:rsidRPr="00B27986">
        <w:rPr>
          <w:sz w:val="20"/>
          <w:szCs w:val="20"/>
        </w:rPr>
        <w:t>Universidade do Estado da Bahia – UNEB</w:t>
      </w:r>
      <w:r w:rsidR="00CC7884">
        <w:rPr>
          <w:sz w:val="20"/>
        </w:rPr>
        <w:t>, Graduando em Engenharia de Pesca</w:t>
      </w:r>
      <w:r w:rsidR="00CC7884">
        <w:rPr>
          <w:sz w:val="20"/>
          <w:vertAlign w:val="subscript"/>
        </w:rPr>
        <w:t xml:space="preserve">; </w:t>
      </w:r>
    </w:p>
    <w:p w14:paraId="67F245B8" w14:textId="19378869" w:rsidR="00AF1611" w:rsidRPr="00B27986" w:rsidRDefault="00AF1611" w:rsidP="00885215">
      <w:pPr>
        <w:spacing w:after="3" w:line="240" w:lineRule="auto"/>
        <w:ind w:left="153" w:right="1485" w:firstLine="0"/>
        <w:jc w:val="center"/>
        <w:rPr>
          <w:b/>
          <w:bCs/>
          <w:sz w:val="20"/>
          <w:szCs w:val="20"/>
        </w:rPr>
      </w:pPr>
      <w:r>
        <w:rPr>
          <w:sz w:val="20"/>
          <w:vertAlign w:val="superscript"/>
        </w:rPr>
        <w:t>2</w:t>
      </w:r>
      <w:r w:rsidR="00CC7884" w:rsidRPr="00CC7884">
        <w:rPr>
          <w:sz w:val="20"/>
        </w:rPr>
        <w:t xml:space="preserve"> </w:t>
      </w:r>
      <w:r w:rsidR="00CC7884">
        <w:rPr>
          <w:sz w:val="20"/>
        </w:rPr>
        <w:t>naianebarros38@gm</w:t>
      </w:r>
      <w:r w:rsidR="00F239D4">
        <w:rPr>
          <w:sz w:val="20"/>
        </w:rPr>
        <w:t xml:space="preserve">   </w:t>
      </w:r>
      <w:r w:rsidR="00CC7884">
        <w:rPr>
          <w:sz w:val="20"/>
        </w:rPr>
        <w:t>ail.com</w:t>
      </w:r>
      <w:r w:rsidR="00CC7884" w:rsidRPr="00B27986">
        <w:rPr>
          <w:sz w:val="20"/>
          <w:szCs w:val="20"/>
        </w:rPr>
        <w:t>, Universidade do Estado da Bahia – UNEB</w:t>
      </w:r>
      <w:r w:rsidR="00CC7884">
        <w:rPr>
          <w:sz w:val="20"/>
          <w:szCs w:val="20"/>
        </w:rPr>
        <w:t xml:space="preserve">;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dan_mamede@yahoo.com.br, </w:t>
      </w:r>
      <w:r w:rsidRPr="00B27986">
        <w:rPr>
          <w:sz w:val="20"/>
          <w:szCs w:val="20"/>
        </w:rPr>
        <w:t>Universidade do Estado da Bahia – UNEB</w:t>
      </w:r>
      <w:r>
        <w:rPr>
          <w:sz w:val="20"/>
        </w:rPr>
        <w:t>, Doutor em Engenharia Civil pela Universidade Federal de Pernambuco</w:t>
      </w:r>
      <w:r>
        <w:rPr>
          <w:sz w:val="20"/>
          <w:vertAlign w:val="subscript"/>
        </w:rPr>
        <w:t>;</w:t>
      </w:r>
    </w:p>
    <w:p w14:paraId="5FF1BAB5" w14:textId="21B4D501" w:rsidR="009E7808" w:rsidRDefault="009E7808" w:rsidP="00AF1611">
      <w:pPr>
        <w:spacing w:after="0" w:line="259" w:lineRule="auto"/>
        <w:ind w:left="0" w:right="0" w:firstLine="0"/>
        <w:jc w:val="left"/>
      </w:pPr>
    </w:p>
    <w:p w14:paraId="57948F90" w14:textId="5A01A934" w:rsidR="009E7808" w:rsidRDefault="00BF5EB7" w:rsidP="006A2894">
      <w:pPr>
        <w:pStyle w:val="Ttulo1"/>
        <w:ind w:left="12"/>
        <w:jc w:val="both"/>
        <w:rPr>
          <w:rFonts w:ascii="Times New Roman" w:eastAsia="Times New Roman" w:hAnsi="Times New Roman" w:cs="Times New Roman"/>
          <w:b w:val="0"/>
        </w:rPr>
      </w:pPr>
      <w:r>
        <w:t xml:space="preserve">Resumo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2C26ADF9" w14:textId="78201F1F" w:rsidR="00CC7884" w:rsidRPr="0061275F" w:rsidRDefault="00CC7884" w:rsidP="006A2894">
      <w:pPr>
        <w:pStyle w:val="Default"/>
        <w:ind w:right="1627"/>
        <w:jc w:val="both"/>
      </w:pPr>
      <w:r w:rsidRPr="0061275F">
        <w:t>A água é o habitat natural dos peixes e quando contaminada torna-se um dos principais meios de contaminação dos alimentos de origem pesqueira</w:t>
      </w:r>
      <w:r>
        <w:t xml:space="preserve">, o que pode </w:t>
      </w:r>
      <w:r w:rsidRPr="0061275F">
        <w:t>acarreta</w:t>
      </w:r>
      <w:r>
        <w:t>r</w:t>
      </w:r>
      <w:r w:rsidRPr="0061275F">
        <w:t xml:space="preserve"> a proliferação de microrganismos patogênicos nos ecossistemas aquáticos. Bactérias do gênero </w:t>
      </w:r>
      <w:r w:rsidRPr="0061275F">
        <w:rPr>
          <w:i/>
        </w:rPr>
        <w:t>Aeromonas</w:t>
      </w:r>
      <w:r w:rsidRPr="0061275F">
        <w:t xml:space="preserve"> podem ser táxons virulentos aos peixes e seres humanos</w:t>
      </w:r>
      <w:r>
        <w:t xml:space="preserve">. </w:t>
      </w:r>
      <w:r w:rsidRPr="0061275F">
        <w:t>Assim, este trabalho o</w:t>
      </w:r>
      <w:r w:rsidR="008E1E61">
        <w:t>bjetivou</w:t>
      </w:r>
      <w:r w:rsidRPr="0061275F">
        <w:t xml:space="preserve"> detectar as bactérias do gênero </w:t>
      </w:r>
      <w:r w:rsidRPr="0061275F">
        <w:rPr>
          <w:i/>
        </w:rPr>
        <w:t>Aeromonas</w:t>
      </w:r>
      <w:r w:rsidRPr="0061275F">
        <w:t xml:space="preserve"> na água</w:t>
      </w:r>
      <w:r>
        <w:t xml:space="preserve"> de uma </w:t>
      </w:r>
      <w:r w:rsidR="00714C4A">
        <w:t xml:space="preserve">piscicultura </w:t>
      </w:r>
      <w:r>
        <w:t xml:space="preserve">e </w:t>
      </w:r>
      <w:r w:rsidRPr="0061275F">
        <w:rPr>
          <w:i/>
        </w:rPr>
        <w:t>Oreochromis niloticus</w:t>
      </w:r>
      <w:r w:rsidRPr="0061275F">
        <w:t xml:space="preserve"> </w:t>
      </w:r>
      <w:r>
        <w:t>(</w:t>
      </w:r>
      <w:r w:rsidRPr="0061275F">
        <w:t>Linnaeus, 1758),</w:t>
      </w:r>
      <w:r>
        <w:t xml:space="preserve"> tilápia do Nilo,</w:t>
      </w:r>
      <w:r w:rsidRPr="0061275F">
        <w:t xml:space="preserve"> no reservatório Moxotó, região semiárida do estado da Bahia.  As coletas </w:t>
      </w:r>
      <w:r>
        <w:t>for</w:t>
      </w:r>
      <w:r w:rsidRPr="0061275F">
        <w:t xml:space="preserve">am realizadas </w:t>
      </w:r>
      <w:r>
        <w:t xml:space="preserve">durante os períodos de estiagem e chuvoso. </w:t>
      </w:r>
      <w:r w:rsidRPr="0061275F">
        <w:t xml:space="preserve">As amostras de água </w:t>
      </w:r>
      <w:r>
        <w:t xml:space="preserve">foram </w:t>
      </w:r>
      <w:r w:rsidRPr="0061275F">
        <w:t>coletadas com auxílio de frascos de boros</w:t>
      </w:r>
      <w:r w:rsidR="008A50F1">
        <w:t>s</w:t>
      </w:r>
      <w:r w:rsidRPr="0061275F">
        <w:t xml:space="preserve">ilicato esterilizados. O isolamento e </w:t>
      </w:r>
      <w:r>
        <w:t>a caracterização</w:t>
      </w:r>
      <w:r w:rsidRPr="0061275F">
        <w:t xml:space="preserve"> </w:t>
      </w:r>
      <w:r>
        <w:t>foram</w:t>
      </w:r>
      <w:r w:rsidRPr="0061275F">
        <w:t xml:space="preserve"> realizados através d</w:t>
      </w:r>
      <w:r>
        <w:t>os</w:t>
      </w:r>
      <w:r w:rsidRPr="0061275F">
        <w:t xml:space="preserve"> meios de culturas seletivos</w:t>
      </w:r>
      <w:r>
        <w:t xml:space="preserve"> e diferenciais de </w:t>
      </w:r>
      <w:r w:rsidRPr="00787400">
        <w:t>GSP Ágar (</w:t>
      </w:r>
      <w:r w:rsidRPr="008A50F1">
        <w:rPr>
          <w:i/>
        </w:rPr>
        <w:t>Pseudomonas Aeromonas</w:t>
      </w:r>
      <w:r w:rsidRPr="00787400">
        <w:t xml:space="preserve"> Selective Agar Base)</w:t>
      </w:r>
      <w:r>
        <w:t>,</w:t>
      </w:r>
      <w:r w:rsidRPr="00787400">
        <w:t xml:space="preserve"> MIAB (Meio de Isolamento </w:t>
      </w:r>
      <w:r w:rsidRPr="008A50F1">
        <w:rPr>
          <w:i/>
        </w:rPr>
        <w:t>Aeromonas</w:t>
      </w:r>
      <w:r w:rsidRPr="00787400">
        <w:t xml:space="preserve"> Base)</w:t>
      </w:r>
      <w:r>
        <w:t>;</w:t>
      </w:r>
      <w:r w:rsidRPr="00787400">
        <w:t xml:space="preserve"> KAPER`S Medium</w:t>
      </w:r>
      <w:r>
        <w:t xml:space="preserve"> para </w:t>
      </w:r>
      <w:r w:rsidRPr="00DE3377">
        <w:rPr>
          <w:i/>
          <w:iCs/>
        </w:rPr>
        <w:t>Aeromonas</w:t>
      </w:r>
      <w:r>
        <w:t xml:space="preserve"> spp</w:t>
      </w:r>
      <w:r w:rsidRPr="0061275F">
        <w:t xml:space="preserve">. </w:t>
      </w:r>
      <w:r w:rsidRPr="0020751F">
        <w:t>Fo</w:t>
      </w:r>
      <w:r>
        <w:t xml:space="preserve">i detectada a presença de </w:t>
      </w:r>
      <w:r w:rsidRPr="0017449B">
        <w:rPr>
          <w:i/>
          <w:iCs/>
        </w:rPr>
        <w:t>Aeromonas</w:t>
      </w:r>
      <w:r>
        <w:t xml:space="preserve"> spp. no período seco e chuvoso, o que sugere atenção ao manejo para evitar possíveis surtos epidemiológicos do referido patógeno.</w:t>
      </w:r>
      <w:r w:rsidR="004344E8">
        <w:t xml:space="preserve"> </w:t>
      </w:r>
      <w:r w:rsidR="00F239D4">
        <w:rPr>
          <w:color w:val="202124"/>
          <w:shd w:val="clear" w:color="auto" w:fill="FFFFFF"/>
        </w:rPr>
        <w:t>Portanto</w:t>
      </w:r>
      <w:r w:rsidR="008A50F1">
        <w:t>, o</w:t>
      </w:r>
      <w:r w:rsidRPr="0020751F">
        <w:t xml:space="preserve"> estudo de </w:t>
      </w:r>
      <w:r>
        <w:t>microrganismo</w:t>
      </w:r>
      <w:r w:rsidRPr="0020751F">
        <w:t>s na água</w:t>
      </w:r>
      <w:r>
        <w:t xml:space="preserve"> </w:t>
      </w:r>
      <w:r w:rsidRPr="0020751F">
        <w:t xml:space="preserve">da piscicultura contribui para a predição de possíveis patologias que interferem no desenvolvimento zootécnico dos peixes, </w:t>
      </w:r>
      <w:r>
        <w:t>evita</w:t>
      </w:r>
      <w:r w:rsidRPr="0020751F">
        <w:t>ndo impactos econômicos ao piscicultor</w:t>
      </w:r>
      <w:r>
        <w:t>, sendo</w:t>
      </w:r>
      <w:r w:rsidRPr="0061275F">
        <w:t xml:space="preserve"> uma informação útil e preditiva </w:t>
      </w:r>
      <w:r w:rsidR="008A50F1" w:rsidRPr="008A50F1">
        <w:t>aos</w:t>
      </w:r>
      <w:r w:rsidRPr="0061275F">
        <w:t xml:space="preserve"> piscicult</w:t>
      </w:r>
      <w:r>
        <w:t>ores</w:t>
      </w:r>
      <w:r w:rsidRPr="0061275F">
        <w:t>.</w:t>
      </w:r>
    </w:p>
    <w:p w14:paraId="62ECED1E" w14:textId="77777777" w:rsidR="00CC7884" w:rsidRPr="00A915EF" w:rsidRDefault="00CC7884" w:rsidP="006A2894">
      <w:pPr>
        <w:spacing w:after="0" w:line="240" w:lineRule="auto"/>
        <w:ind w:right="1627"/>
        <w:rPr>
          <w:szCs w:val="24"/>
        </w:rPr>
      </w:pPr>
    </w:p>
    <w:p w14:paraId="36517290" w14:textId="77777777" w:rsidR="00CC7884" w:rsidRDefault="00CC7884" w:rsidP="006A2894">
      <w:pPr>
        <w:spacing w:after="0" w:line="240" w:lineRule="auto"/>
        <w:ind w:left="0" w:right="1627" w:firstLine="0"/>
        <w:rPr>
          <w:szCs w:val="24"/>
        </w:rPr>
      </w:pPr>
      <w:r w:rsidRPr="00A915EF">
        <w:rPr>
          <w:b/>
          <w:szCs w:val="24"/>
        </w:rPr>
        <w:t xml:space="preserve">Palavras Chaves: </w:t>
      </w:r>
      <w:r>
        <w:rPr>
          <w:szCs w:val="24"/>
        </w:rPr>
        <w:t>Patologia</w:t>
      </w:r>
      <w:r w:rsidRPr="00A915EF">
        <w:rPr>
          <w:szCs w:val="24"/>
        </w:rPr>
        <w:t xml:space="preserve">, </w:t>
      </w:r>
      <w:r>
        <w:rPr>
          <w:szCs w:val="24"/>
        </w:rPr>
        <w:t>Rio São Francisco</w:t>
      </w:r>
      <w:r w:rsidRPr="00A915EF">
        <w:rPr>
          <w:szCs w:val="24"/>
        </w:rPr>
        <w:t xml:space="preserve">, </w:t>
      </w:r>
      <w:r>
        <w:rPr>
          <w:szCs w:val="24"/>
        </w:rPr>
        <w:t>Moxot</w:t>
      </w:r>
      <w:r w:rsidRPr="00A915EF">
        <w:rPr>
          <w:szCs w:val="24"/>
        </w:rPr>
        <w:t>ó.</w:t>
      </w:r>
    </w:p>
    <w:p w14:paraId="5B6D7EB2" w14:textId="77777777" w:rsidR="009E7808" w:rsidRPr="00AF1611" w:rsidRDefault="00BF5EB7" w:rsidP="006A2894">
      <w:pPr>
        <w:spacing w:after="0" w:line="240" w:lineRule="auto"/>
        <w:ind w:left="4268" w:right="0" w:firstLine="0"/>
        <w:rPr>
          <w:szCs w:val="24"/>
        </w:rPr>
      </w:pPr>
      <w:r w:rsidRPr="00AF1611">
        <w:rPr>
          <w:rFonts w:eastAsia="Times New Roman"/>
          <w:szCs w:val="24"/>
        </w:rPr>
        <w:t xml:space="preserve"> </w:t>
      </w:r>
    </w:p>
    <w:p w14:paraId="12A2526D" w14:textId="77777777" w:rsidR="009E7808" w:rsidRPr="00AF1611" w:rsidRDefault="00BF5EB7" w:rsidP="006A2894">
      <w:pPr>
        <w:pStyle w:val="Ttulo1"/>
        <w:spacing w:line="240" w:lineRule="auto"/>
        <w:ind w:left="12"/>
        <w:jc w:val="both"/>
        <w:rPr>
          <w:szCs w:val="24"/>
        </w:rPr>
      </w:pPr>
      <w:r w:rsidRPr="00AF1611">
        <w:rPr>
          <w:szCs w:val="24"/>
        </w:rPr>
        <w:t>INTRODUÇÃO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66AE253C" w14:textId="29CDBC0B" w:rsidR="00CC7884" w:rsidRPr="006A2894" w:rsidRDefault="00CC7884" w:rsidP="006A2894">
      <w:pPr>
        <w:shd w:val="clear" w:color="auto" w:fill="FFFFFF"/>
        <w:spacing w:after="0" w:line="240" w:lineRule="auto"/>
        <w:ind w:left="0" w:right="1610" w:firstLine="567"/>
        <w:rPr>
          <w:szCs w:val="24"/>
        </w:rPr>
      </w:pPr>
      <w:r w:rsidRPr="006A2894">
        <w:rPr>
          <w:rFonts w:eastAsia="Times New Roman"/>
          <w:szCs w:val="24"/>
        </w:rPr>
        <w:t xml:space="preserve">A piscicultura de água doce está presente em todos os estados do Brasil com um amplo suporte econômico. O reservatório Moxotó-BA foi o maior produtor de </w:t>
      </w:r>
      <w:r w:rsidRPr="006A2894">
        <w:rPr>
          <w:rFonts w:eastAsia="Times New Roman"/>
          <w:i/>
          <w:szCs w:val="24"/>
        </w:rPr>
        <w:t>Oreochromis niloticus</w:t>
      </w:r>
      <w:r w:rsidRPr="006A2894">
        <w:rPr>
          <w:rFonts w:eastAsia="Times New Roman"/>
          <w:b/>
          <w:szCs w:val="24"/>
          <w:highlight w:val="white"/>
        </w:rPr>
        <w:t xml:space="preserve"> </w:t>
      </w:r>
      <w:r w:rsidR="00197E0E" w:rsidRPr="00197E0E">
        <w:rPr>
          <w:rFonts w:eastAsia="Times New Roman"/>
          <w:szCs w:val="24"/>
          <w:highlight w:val="white"/>
        </w:rPr>
        <w:t>(</w:t>
      </w:r>
      <w:r w:rsidRPr="006A2894">
        <w:rPr>
          <w:rFonts w:eastAsia="Times New Roman"/>
          <w:szCs w:val="24"/>
          <w:highlight w:val="white"/>
        </w:rPr>
        <w:t>Linnaeus 1758</w:t>
      </w:r>
      <w:r w:rsidR="00197E0E">
        <w:rPr>
          <w:rFonts w:eastAsia="Times New Roman"/>
          <w:szCs w:val="24"/>
        </w:rPr>
        <w:t>)</w:t>
      </w:r>
      <w:r w:rsidRPr="006A2894">
        <w:rPr>
          <w:rFonts w:eastAsia="Times New Roman"/>
          <w:szCs w:val="24"/>
        </w:rPr>
        <w:t xml:space="preserve">, tilápia do Nilo, no território brasileiro durante o ano de 2017, estando entre um dos principais polos de pisciculturas do país alcançando uma média superior a 16.000 toneladas de pescado </w:t>
      </w:r>
      <w:r w:rsidRPr="006A2894">
        <w:rPr>
          <w:szCs w:val="24"/>
        </w:rPr>
        <w:t>(Barroso et al.</w:t>
      </w:r>
      <w:r w:rsidR="00846281">
        <w:rPr>
          <w:szCs w:val="24"/>
        </w:rPr>
        <w:t xml:space="preserve"> </w:t>
      </w:r>
      <w:r w:rsidRPr="006A2894">
        <w:rPr>
          <w:szCs w:val="24"/>
        </w:rPr>
        <w:t>2018).</w:t>
      </w:r>
    </w:p>
    <w:p w14:paraId="41D74C3C" w14:textId="77777777" w:rsidR="00CC7884" w:rsidRPr="006A2894" w:rsidRDefault="00CC7884" w:rsidP="006A2894">
      <w:pPr>
        <w:shd w:val="clear" w:color="auto" w:fill="FFFFFF"/>
        <w:spacing w:after="0" w:line="240" w:lineRule="auto"/>
        <w:ind w:right="1610" w:firstLine="567"/>
        <w:rPr>
          <w:szCs w:val="24"/>
        </w:rPr>
      </w:pPr>
      <w:r w:rsidRPr="006A2894">
        <w:rPr>
          <w:szCs w:val="24"/>
        </w:rPr>
        <w:t xml:space="preserve">A água, quando contaminada, pode tornar-se um dos principais meios de contaminação do pescado, o que pode acarretar a proliferação de microrganismos potencialmente patogênicos ao cultivo de </w:t>
      </w:r>
      <w:r w:rsidRPr="006A2894">
        <w:rPr>
          <w:rFonts w:eastAsia="Times New Roman"/>
          <w:szCs w:val="24"/>
        </w:rPr>
        <w:t xml:space="preserve">tilápia do Nilo, onde a </w:t>
      </w:r>
      <w:r w:rsidRPr="006A2894">
        <w:rPr>
          <w:szCs w:val="24"/>
        </w:rPr>
        <w:lastRenderedPageBreak/>
        <w:t>detecção prévia dos agentes causadores de doenças bacterianas deve ser realizada para adoção do manejo preventivo (Souza et al. 2022; Dantas et al. 2021).</w:t>
      </w:r>
    </w:p>
    <w:p w14:paraId="70C90897" w14:textId="68F74F1E" w:rsidR="00CC7884" w:rsidRPr="006A2894" w:rsidRDefault="00CC7884" w:rsidP="006A2894">
      <w:pPr>
        <w:shd w:val="clear" w:color="auto" w:fill="FFFFFF"/>
        <w:spacing w:after="0" w:line="240" w:lineRule="auto"/>
        <w:ind w:firstLine="567"/>
        <w:rPr>
          <w:rFonts w:eastAsia="Times New Roman"/>
          <w:szCs w:val="24"/>
        </w:rPr>
      </w:pPr>
      <w:r w:rsidRPr="006A2894">
        <w:rPr>
          <w:i/>
          <w:iCs/>
          <w:szCs w:val="24"/>
        </w:rPr>
        <w:t>Aeromonas</w:t>
      </w:r>
      <w:r w:rsidRPr="006A2894">
        <w:rPr>
          <w:szCs w:val="24"/>
        </w:rPr>
        <w:t xml:space="preserve"> spp. são consideradas um táxon bacteriano virulento que podem </w:t>
      </w:r>
      <w:r w:rsidR="00BC6ED1">
        <w:rPr>
          <w:szCs w:val="24"/>
        </w:rPr>
        <w:t xml:space="preserve">contaminar </w:t>
      </w:r>
      <w:r w:rsidRPr="006A2894">
        <w:rPr>
          <w:szCs w:val="24"/>
        </w:rPr>
        <w:t xml:space="preserve">qualquer espécie de peixe, pois é um </w:t>
      </w:r>
      <w:r w:rsidR="00BC6ED1">
        <w:rPr>
          <w:szCs w:val="24"/>
        </w:rPr>
        <w:t>vírus</w:t>
      </w:r>
      <w:r w:rsidRPr="006A2894">
        <w:rPr>
          <w:szCs w:val="24"/>
        </w:rPr>
        <w:t xml:space="preserve"> tipicamente oportunista. </w:t>
      </w:r>
      <w:r w:rsidRPr="006A2894">
        <w:rPr>
          <w:rFonts w:eastAsia="Times New Roman"/>
          <w:szCs w:val="24"/>
        </w:rPr>
        <w:t xml:space="preserve">Segundo Pádua (2017), as doenças bacterianas </w:t>
      </w:r>
      <w:r w:rsidR="00BC6ED1">
        <w:rPr>
          <w:rFonts w:eastAsia="Times New Roman"/>
          <w:szCs w:val="24"/>
        </w:rPr>
        <w:t>refletem</w:t>
      </w:r>
      <w:r w:rsidRPr="006A2894">
        <w:rPr>
          <w:rFonts w:eastAsia="Times New Roman"/>
          <w:szCs w:val="24"/>
        </w:rPr>
        <w:t xml:space="preserve"> um dos principais problemas sanitários </w:t>
      </w:r>
      <w:r w:rsidR="00BC6ED1">
        <w:rPr>
          <w:rFonts w:eastAsia="Times New Roman"/>
          <w:szCs w:val="24"/>
        </w:rPr>
        <w:t>onde</w:t>
      </w:r>
      <w:r w:rsidRPr="006A2894">
        <w:rPr>
          <w:rFonts w:eastAsia="Times New Roman"/>
          <w:szCs w:val="24"/>
        </w:rPr>
        <w:t xml:space="preserve"> interferem negativamente na produção de tilápias,</w:t>
      </w:r>
      <w:r w:rsidR="00BC6ED1">
        <w:rPr>
          <w:rFonts w:eastAsia="Times New Roman"/>
          <w:szCs w:val="24"/>
        </w:rPr>
        <w:t xml:space="preserve"> assim</w:t>
      </w:r>
      <w:r w:rsidRPr="006A2894">
        <w:rPr>
          <w:rFonts w:eastAsia="Times New Roman"/>
          <w:szCs w:val="24"/>
        </w:rPr>
        <w:t xml:space="preserve"> ocasionando impactos </w:t>
      </w:r>
      <w:r w:rsidR="00BC6ED1">
        <w:rPr>
          <w:rFonts w:eastAsia="Times New Roman"/>
          <w:szCs w:val="24"/>
        </w:rPr>
        <w:t>nas questões econômica</w:t>
      </w:r>
      <w:r w:rsidRPr="006A2894">
        <w:rPr>
          <w:rFonts w:eastAsia="Times New Roman"/>
          <w:szCs w:val="24"/>
        </w:rPr>
        <w:t xml:space="preserve">s e socioambientais, </w:t>
      </w:r>
      <w:r w:rsidR="00BC6ED1">
        <w:rPr>
          <w:rFonts w:eastAsia="Times New Roman"/>
          <w:szCs w:val="24"/>
        </w:rPr>
        <w:t>posteriores</w:t>
      </w:r>
      <w:r w:rsidRPr="006A2894">
        <w:rPr>
          <w:rFonts w:eastAsia="Times New Roman"/>
          <w:szCs w:val="24"/>
        </w:rPr>
        <w:t xml:space="preserve"> dos surtos de mortalidade.</w:t>
      </w:r>
    </w:p>
    <w:p w14:paraId="6B5B725A" w14:textId="77777777" w:rsidR="00CC7884" w:rsidRPr="006A2894" w:rsidRDefault="00CC7884" w:rsidP="006A2894">
      <w:pPr>
        <w:spacing w:after="0" w:line="240" w:lineRule="auto"/>
        <w:ind w:firstLine="567"/>
        <w:rPr>
          <w:szCs w:val="24"/>
        </w:rPr>
      </w:pPr>
      <w:r w:rsidRPr="006A2894">
        <w:rPr>
          <w:szCs w:val="24"/>
        </w:rPr>
        <w:t>Os parâmetros de qualidade da água são variáveis importantes em uma piscicultura (Souza et al. 2022). Sendo a adoção de medidas de precaução, como a detecção prévia de estirpes bacterianas potencialmente patogênicas ao pescado, uma alternativa de prevenção e controle de enfermidade (Dantas et al. 2021).</w:t>
      </w:r>
    </w:p>
    <w:p w14:paraId="2E3EDD4F" w14:textId="32DD5132" w:rsidR="00CC7884" w:rsidRPr="006A2894" w:rsidRDefault="00CC7884" w:rsidP="006A2894">
      <w:pPr>
        <w:spacing w:after="0" w:line="240" w:lineRule="auto"/>
        <w:ind w:firstLine="567"/>
        <w:rPr>
          <w:szCs w:val="24"/>
        </w:rPr>
      </w:pPr>
      <w:r w:rsidRPr="006A2894">
        <w:rPr>
          <w:szCs w:val="24"/>
        </w:rPr>
        <w:t xml:space="preserve">A detecção dos agentes causadores de enfermidades deve conduzir os gestores dos cultivos aquícolas a adoção do manejo preventivo. </w:t>
      </w:r>
      <w:r w:rsidRPr="006A2894">
        <w:rPr>
          <w:i/>
          <w:iCs/>
          <w:szCs w:val="24"/>
        </w:rPr>
        <w:t>Aeromonas</w:t>
      </w:r>
      <w:r w:rsidRPr="006A2894">
        <w:rPr>
          <w:szCs w:val="24"/>
        </w:rPr>
        <w:t xml:space="preserve"> spp. podem ocasionam perdas na produção do pescado. Entretanto, a ocorrência de estirpes de </w:t>
      </w:r>
      <w:r w:rsidRPr="006A2894">
        <w:rPr>
          <w:i/>
          <w:iCs/>
          <w:szCs w:val="24"/>
        </w:rPr>
        <w:t>Aeromonas</w:t>
      </w:r>
      <w:r w:rsidRPr="006A2894">
        <w:rPr>
          <w:szCs w:val="24"/>
        </w:rPr>
        <w:t xml:space="preserve"> tem sido pouco estudada em sistemas de pisciculturas, principalmente em regiões do semiárido brasileiro. Assim, este trabalho objetivou detectar a presença </w:t>
      </w:r>
      <w:r w:rsidRPr="006A2894">
        <w:rPr>
          <w:i/>
          <w:szCs w:val="24"/>
        </w:rPr>
        <w:t>Aeromonas</w:t>
      </w:r>
      <w:r w:rsidRPr="006A2894">
        <w:rPr>
          <w:szCs w:val="24"/>
        </w:rPr>
        <w:t xml:space="preserve"> spp. na água de uma piscicultura de </w:t>
      </w:r>
      <w:r w:rsidRPr="006A2894">
        <w:rPr>
          <w:rFonts w:eastAsia="PMingLiU"/>
          <w:i/>
          <w:szCs w:val="24"/>
        </w:rPr>
        <w:t>Oreochromis niloticus</w:t>
      </w:r>
      <w:r w:rsidRPr="006A2894">
        <w:rPr>
          <w:szCs w:val="24"/>
        </w:rPr>
        <w:t xml:space="preserve">, do tipo tanques-rede, no reservatório Moxotó, Bahia. É necessário um maior conhecimento a respeito de sua presença e distribuição, pois, a constatação de sua frequência de ocorrência poderá fornecer subsídios para estudos epidemiológicos envolvendo o pescado. Assim, este trabalho torna-se de intensa relevância, sendo a detecção prévia de bactérias </w:t>
      </w:r>
      <w:r w:rsidRPr="006A2894">
        <w:rPr>
          <w:i/>
          <w:szCs w:val="24"/>
        </w:rPr>
        <w:t>Aeromonas</w:t>
      </w:r>
      <w:r w:rsidRPr="006A2894">
        <w:rPr>
          <w:szCs w:val="24"/>
        </w:rPr>
        <w:t xml:space="preserve"> spp</w:t>
      </w:r>
      <w:r w:rsidR="00422C47">
        <w:rPr>
          <w:szCs w:val="24"/>
        </w:rPr>
        <w:t>.</w:t>
      </w:r>
      <w:r w:rsidRPr="006A2894">
        <w:rPr>
          <w:szCs w:val="24"/>
        </w:rPr>
        <w:t xml:space="preserve"> uma informação útil e preditiva na dinâmica de patologias presentes em pisciculturas.</w:t>
      </w:r>
    </w:p>
    <w:p w14:paraId="39D07663" w14:textId="77777777" w:rsidR="002D166C" w:rsidRPr="00AF1611" w:rsidRDefault="002D166C" w:rsidP="006A2894">
      <w:pPr>
        <w:pStyle w:val="Ttulo1"/>
        <w:spacing w:line="240" w:lineRule="auto"/>
        <w:ind w:left="12"/>
        <w:jc w:val="both"/>
        <w:rPr>
          <w:szCs w:val="24"/>
        </w:rPr>
      </w:pPr>
    </w:p>
    <w:p w14:paraId="1DFD4224" w14:textId="0F2FDA25" w:rsidR="009E7808" w:rsidRPr="00AF1611" w:rsidRDefault="00BF5EB7" w:rsidP="006A2894">
      <w:pPr>
        <w:pStyle w:val="Ttulo1"/>
        <w:spacing w:line="240" w:lineRule="auto"/>
        <w:ind w:left="12"/>
        <w:jc w:val="both"/>
        <w:rPr>
          <w:szCs w:val="24"/>
        </w:rPr>
      </w:pPr>
      <w:r w:rsidRPr="00AF1611">
        <w:rPr>
          <w:szCs w:val="24"/>
        </w:rPr>
        <w:t>MATERIAL E MÉTODOS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4335FB71" w14:textId="6ED3FB7B" w:rsidR="00CC7884" w:rsidRPr="00197E0E" w:rsidRDefault="00CC7884" w:rsidP="006A2894">
      <w:pPr>
        <w:spacing w:after="0"/>
        <w:ind w:right="1610" w:firstLine="567"/>
        <w:rPr>
          <w:color w:val="auto"/>
          <w:szCs w:val="24"/>
        </w:rPr>
      </w:pPr>
      <w:r w:rsidRPr="006A2894">
        <w:rPr>
          <w:color w:val="auto"/>
          <w:szCs w:val="24"/>
        </w:rPr>
        <w:t xml:space="preserve">As coletas </w:t>
      </w:r>
      <w:r w:rsidR="006A2894" w:rsidRPr="006A2894">
        <w:rPr>
          <w:color w:val="auto"/>
          <w:szCs w:val="24"/>
        </w:rPr>
        <w:t>foram</w:t>
      </w:r>
      <w:r w:rsidRPr="006A2894">
        <w:rPr>
          <w:color w:val="auto"/>
          <w:szCs w:val="24"/>
        </w:rPr>
        <w:t xml:space="preserve"> realizadas em uma piscicultura de criação de tilápia do Nilo (</w:t>
      </w:r>
      <w:r w:rsidRPr="006A2894">
        <w:rPr>
          <w:i/>
          <w:iCs/>
          <w:color w:val="auto"/>
          <w:szCs w:val="24"/>
          <w:lang w:bidi="he-IL"/>
        </w:rPr>
        <w:t xml:space="preserve">Oreochromis niloticus </w:t>
      </w:r>
      <w:r w:rsidRPr="006A2894">
        <w:rPr>
          <w:color w:val="auto"/>
          <w:szCs w:val="24"/>
        </w:rPr>
        <w:t>Linnaeus, 1758</w:t>
      </w:r>
      <w:r w:rsidRPr="00197E0E">
        <w:rPr>
          <w:color w:val="auto"/>
          <w:szCs w:val="24"/>
        </w:rPr>
        <w:t>)</w:t>
      </w:r>
      <w:r w:rsidR="0085563B" w:rsidRPr="00197E0E">
        <w:rPr>
          <w:color w:val="auto"/>
          <w:szCs w:val="24"/>
        </w:rPr>
        <w:t>,</w:t>
      </w:r>
      <w:r w:rsidRPr="00197E0E">
        <w:rPr>
          <w:color w:val="auto"/>
          <w:szCs w:val="24"/>
        </w:rPr>
        <w:t xml:space="preserve"> na região semiárida, no submédio do Rio São Francisco, localizada no reservatório Moxotó</w:t>
      </w:r>
      <w:r w:rsidR="0085563B" w:rsidRPr="00197E0E">
        <w:rPr>
          <w:color w:val="auto"/>
          <w:szCs w:val="24"/>
        </w:rPr>
        <w:t>-</w:t>
      </w:r>
      <w:r w:rsidRPr="00197E0E">
        <w:rPr>
          <w:color w:val="auto"/>
          <w:szCs w:val="24"/>
        </w:rPr>
        <w:t xml:space="preserve">Bahia, durante </w:t>
      </w:r>
      <w:bookmarkStart w:id="0" w:name="_30j0zll" w:colFirst="0" w:colLast="0"/>
      <w:bookmarkEnd w:id="0"/>
      <w:r w:rsidRPr="00197E0E">
        <w:rPr>
          <w:color w:val="auto"/>
          <w:szCs w:val="24"/>
        </w:rPr>
        <w:t xml:space="preserve">os períodos de estiagem (novembro) e chuvoso (junho). </w:t>
      </w:r>
    </w:p>
    <w:p w14:paraId="08FC0348" w14:textId="176116E5" w:rsidR="00CC7884" w:rsidRPr="006A2894" w:rsidRDefault="00CC7884" w:rsidP="006A2894">
      <w:pPr>
        <w:spacing w:after="0" w:line="240" w:lineRule="auto"/>
        <w:ind w:right="1610" w:firstLine="567"/>
        <w:rPr>
          <w:color w:val="auto"/>
          <w:szCs w:val="24"/>
        </w:rPr>
      </w:pPr>
      <w:bookmarkStart w:id="1" w:name="_1fob9te" w:colFirst="0" w:colLast="0"/>
      <w:bookmarkEnd w:id="1"/>
      <w:r w:rsidRPr="00197E0E">
        <w:rPr>
          <w:color w:val="auto"/>
          <w:szCs w:val="24"/>
        </w:rPr>
        <w:t>As amostras de água destinadas à análise qualitativa da composição da comunidade microbiana foram coletadas na superfície, em profundidade de até 10</w:t>
      </w:r>
      <w:r w:rsidR="008E1E61" w:rsidRPr="00197E0E">
        <w:rPr>
          <w:color w:val="auto"/>
          <w:szCs w:val="24"/>
        </w:rPr>
        <w:t xml:space="preserve"> </w:t>
      </w:r>
      <w:r w:rsidRPr="00197E0E">
        <w:rPr>
          <w:color w:val="auto"/>
          <w:szCs w:val="24"/>
        </w:rPr>
        <w:t>cm, com auxílio de frascos de boro</w:t>
      </w:r>
      <w:r w:rsidR="0085563B" w:rsidRPr="00197E0E">
        <w:rPr>
          <w:color w:val="auto"/>
          <w:szCs w:val="24"/>
        </w:rPr>
        <w:t>s</w:t>
      </w:r>
      <w:r w:rsidRPr="00197E0E">
        <w:rPr>
          <w:color w:val="auto"/>
          <w:szCs w:val="24"/>
        </w:rPr>
        <w:t>silicato d</w:t>
      </w:r>
      <w:r w:rsidRPr="006A2894">
        <w:rPr>
          <w:color w:val="auto"/>
          <w:szCs w:val="24"/>
        </w:rPr>
        <w:t>e boca larga de 500</w:t>
      </w:r>
      <w:r w:rsidR="008E1E61">
        <w:rPr>
          <w:color w:val="auto"/>
          <w:szCs w:val="24"/>
        </w:rPr>
        <w:t xml:space="preserve"> </w:t>
      </w:r>
      <w:r w:rsidRPr="006A2894">
        <w:rPr>
          <w:color w:val="auto"/>
          <w:szCs w:val="24"/>
        </w:rPr>
        <w:t>mL de capacidade. Alíquotas de 100</w:t>
      </w:r>
      <w:r w:rsidR="00197E0E">
        <w:rPr>
          <w:color w:val="auto"/>
          <w:szCs w:val="24"/>
        </w:rPr>
        <w:t xml:space="preserve"> </w:t>
      </w:r>
      <w:r w:rsidRPr="006A2894">
        <w:rPr>
          <w:color w:val="auto"/>
          <w:szCs w:val="24"/>
        </w:rPr>
        <w:t>μL das amostras enriquecidas foram inoculadas em placas de Petri estéreis contendo o meio de cultura GSP Ágar (</w:t>
      </w:r>
      <w:r w:rsidRPr="006A2894">
        <w:rPr>
          <w:i/>
          <w:iCs/>
          <w:color w:val="auto"/>
          <w:szCs w:val="24"/>
          <w:lang w:bidi="he-IL"/>
        </w:rPr>
        <w:t xml:space="preserve">Pseudomonas Aeromonas </w:t>
      </w:r>
      <w:r w:rsidRPr="006A2894">
        <w:rPr>
          <w:color w:val="auto"/>
          <w:szCs w:val="24"/>
        </w:rPr>
        <w:t>Selective Agar Base) com o auxílio da alça de Drigalski. As placas foram incubadas em estufa bacteriológicas a 35°C durant</w:t>
      </w:r>
      <w:r w:rsidR="00F239D4">
        <w:rPr>
          <w:color w:val="auto"/>
          <w:szCs w:val="24"/>
        </w:rPr>
        <w:t>e 72 horas.</w:t>
      </w:r>
    </w:p>
    <w:p w14:paraId="4716A3D8" w14:textId="151B0CDA" w:rsidR="00CC7884" w:rsidRPr="006A2894" w:rsidRDefault="00CC7884" w:rsidP="006A2894">
      <w:pPr>
        <w:spacing w:after="0"/>
        <w:ind w:right="1610" w:firstLine="567"/>
        <w:rPr>
          <w:color w:val="auto"/>
          <w:szCs w:val="24"/>
        </w:rPr>
      </w:pPr>
      <w:r w:rsidRPr="006A2894">
        <w:rPr>
          <w:color w:val="auto"/>
          <w:szCs w:val="24"/>
        </w:rPr>
        <w:t xml:space="preserve">Foram selecionadas três colônias, em cada placa, com as características do táxon investigado. As colônias selecionadas foram semeadas em placas de Petri contendo o meio MIAB (Meio de Isolamento </w:t>
      </w:r>
      <w:r w:rsidRPr="006A2894">
        <w:rPr>
          <w:i/>
          <w:iCs/>
          <w:color w:val="auto"/>
          <w:szCs w:val="24"/>
          <w:lang w:bidi="he-IL"/>
        </w:rPr>
        <w:t xml:space="preserve">Aeromonas </w:t>
      </w:r>
      <w:r w:rsidRPr="006A2894">
        <w:rPr>
          <w:color w:val="auto"/>
          <w:szCs w:val="24"/>
        </w:rPr>
        <w:t xml:space="preserve">Base), para identificação de </w:t>
      </w:r>
      <w:r w:rsidRPr="006A2894">
        <w:rPr>
          <w:i/>
          <w:iCs/>
          <w:color w:val="auto"/>
          <w:szCs w:val="24"/>
          <w:lang w:bidi="he-IL"/>
        </w:rPr>
        <w:t xml:space="preserve">Aeromonas hydrophila </w:t>
      </w:r>
      <w:r w:rsidRPr="006A2894">
        <w:rPr>
          <w:color w:val="auto"/>
          <w:szCs w:val="24"/>
        </w:rPr>
        <w:t>e incubadas em estufas bacteriológicas a 30ºC durante o período de 48</w:t>
      </w:r>
      <w:r w:rsidR="008E1E61">
        <w:rPr>
          <w:color w:val="auto"/>
          <w:szCs w:val="24"/>
        </w:rPr>
        <w:t xml:space="preserve"> </w:t>
      </w:r>
      <w:r w:rsidRPr="006A2894">
        <w:rPr>
          <w:color w:val="auto"/>
          <w:szCs w:val="24"/>
        </w:rPr>
        <w:t xml:space="preserve">horas. Ao término do período de incubação, as </w:t>
      </w:r>
      <w:r w:rsidRPr="006A2894">
        <w:rPr>
          <w:color w:val="auto"/>
          <w:szCs w:val="24"/>
        </w:rPr>
        <w:lastRenderedPageBreak/>
        <w:t xml:space="preserve">colônias foram repicadas em tubos de ensaio contendo o meio KAPER`S Medium para confirmação do táxon </w:t>
      </w:r>
      <w:r w:rsidRPr="006A2894">
        <w:rPr>
          <w:i/>
          <w:iCs/>
          <w:color w:val="auto"/>
          <w:szCs w:val="24"/>
          <w:lang w:bidi="he-IL"/>
        </w:rPr>
        <w:t xml:space="preserve">Aeromonas hydrophila </w:t>
      </w:r>
      <w:r w:rsidRPr="006A2894">
        <w:rPr>
          <w:color w:val="auto"/>
          <w:szCs w:val="24"/>
        </w:rPr>
        <w:t>incubadas em estufas bacteriológicas a 24°C durante 24 a 48 horas.</w:t>
      </w:r>
    </w:p>
    <w:p w14:paraId="52FED1DF" w14:textId="77777777" w:rsidR="00CC7884" w:rsidRPr="006A2894" w:rsidRDefault="00CC7884" w:rsidP="006A2894">
      <w:pPr>
        <w:spacing w:after="0"/>
        <w:ind w:right="1610" w:firstLine="567"/>
        <w:rPr>
          <w:color w:val="auto"/>
          <w:szCs w:val="24"/>
        </w:rPr>
      </w:pPr>
    </w:p>
    <w:p w14:paraId="62419D0B" w14:textId="15DDAC67" w:rsidR="009E7808" w:rsidRPr="00AF1611" w:rsidRDefault="00BF5EB7" w:rsidP="006A2894">
      <w:pPr>
        <w:pStyle w:val="Ttulo1"/>
        <w:spacing w:line="240" w:lineRule="auto"/>
        <w:ind w:left="12"/>
        <w:jc w:val="both"/>
        <w:rPr>
          <w:rFonts w:eastAsia="Times New Roman"/>
          <w:b w:val="0"/>
          <w:szCs w:val="24"/>
        </w:rPr>
      </w:pPr>
      <w:r w:rsidRPr="00AF1611">
        <w:rPr>
          <w:szCs w:val="24"/>
        </w:rPr>
        <w:t>RESULTADOS E DISCUSSÃO</w:t>
      </w:r>
      <w:r w:rsidRPr="00AF1611">
        <w:rPr>
          <w:rFonts w:eastAsia="Times New Roman"/>
          <w:b w:val="0"/>
          <w:szCs w:val="24"/>
        </w:rPr>
        <w:t xml:space="preserve"> </w:t>
      </w:r>
    </w:p>
    <w:p w14:paraId="7CF34208" w14:textId="50BC979E" w:rsidR="00CC7884" w:rsidRPr="00A628FF" w:rsidRDefault="00CC7884" w:rsidP="006A2894">
      <w:pPr>
        <w:tabs>
          <w:tab w:val="left" w:pos="567"/>
          <w:tab w:val="left" w:pos="5880"/>
        </w:tabs>
        <w:spacing w:after="0" w:line="240" w:lineRule="auto"/>
        <w:ind w:right="1610" w:firstLine="567"/>
        <w:rPr>
          <w:b/>
          <w:szCs w:val="24"/>
        </w:rPr>
      </w:pPr>
      <w:r>
        <w:rPr>
          <w:szCs w:val="24"/>
        </w:rPr>
        <w:t>A</w:t>
      </w:r>
      <w:r w:rsidRPr="00A628FF">
        <w:rPr>
          <w:szCs w:val="24"/>
        </w:rPr>
        <w:t xml:space="preserve"> presença de </w:t>
      </w:r>
      <w:r w:rsidRPr="00A628FF">
        <w:rPr>
          <w:i/>
          <w:szCs w:val="24"/>
        </w:rPr>
        <w:t>Aeromonas</w:t>
      </w:r>
      <w:r w:rsidRPr="00A628FF">
        <w:rPr>
          <w:szCs w:val="24"/>
        </w:rPr>
        <w:t xml:space="preserve"> spp.</w:t>
      </w:r>
      <w:r>
        <w:rPr>
          <w:szCs w:val="24"/>
        </w:rPr>
        <w:t xml:space="preserve"> f</w:t>
      </w:r>
      <w:r w:rsidRPr="00A628FF">
        <w:rPr>
          <w:szCs w:val="24"/>
        </w:rPr>
        <w:t xml:space="preserve">oi detectada para </w:t>
      </w:r>
      <w:r>
        <w:rPr>
          <w:szCs w:val="24"/>
        </w:rPr>
        <w:t>os períodos de estiagem e chuvoso n</w:t>
      </w:r>
      <w:r w:rsidRPr="00A628FF">
        <w:rPr>
          <w:szCs w:val="24"/>
        </w:rPr>
        <w:t>os meses investigados</w:t>
      </w:r>
      <w:r>
        <w:rPr>
          <w:szCs w:val="24"/>
        </w:rPr>
        <w:t xml:space="preserve">, </w:t>
      </w:r>
      <w:r w:rsidRPr="00A628FF">
        <w:rPr>
          <w:szCs w:val="24"/>
        </w:rPr>
        <w:t>apresentando resultado positivo para os três meios de cul</w:t>
      </w:r>
      <w:r w:rsidR="00422C47">
        <w:rPr>
          <w:szCs w:val="24"/>
        </w:rPr>
        <w:t>t</w:t>
      </w:r>
      <w:r w:rsidRPr="00A628FF">
        <w:rPr>
          <w:szCs w:val="24"/>
        </w:rPr>
        <w:t>ura utilizados: GSP Ágar, MIAB e KAPER’S Medium</w:t>
      </w:r>
      <w:r>
        <w:rPr>
          <w:szCs w:val="24"/>
        </w:rPr>
        <w:t xml:space="preserve">. </w:t>
      </w:r>
      <w:r w:rsidRPr="00A628FF">
        <w:rPr>
          <w:szCs w:val="24"/>
        </w:rPr>
        <w:t xml:space="preserve">A presença de </w:t>
      </w:r>
      <w:r w:rsidRPr="00A628FF">
        <w:rPr>
          <w:i/>
          <w:szCs w:val="24"/>
        </w:rPr>
        <w:t xml:space="preserve">Aeromonas </w:t>
      </w:r>
      <w:r w:rsidRPr="00A628FF">
        <w:rPr>
          <w:szCs w:val="24"/>
        </w:rPr>
        <w:t>spp. demonstra importância de saúde pública, pois, a constataçã</w:t>
      </w:r>
      <w:r w:rsidR="00F2501F">
        <w:rPr>
          <w:szCs w:val="24"/>
        </w:rPr>
        <w:t>o de sua frequência poderá</w:t>
      </w:r>
      <w:r w:rsidRPr="00A628FF">
        <w:rPr>
          <w:szCs w:val="24"/>
        </w:rPr>
        <w:t xml:space="preserve"> ocasionar perdas na produção do pescado; fornecer subsídios para estudos epidemiológicos envolvendo a contaminação dos organismos aquáticos e a contaminação dos operadores devido à ausência de equipamentos de proteção individual para manipulação do pescado em pisciculturas intensiv</w:t>
      </w:r>
      <w:r w:rsidR="00F2501F">
        <w:rPr>
          <w:szCs w:val="24"/>
        </w:rPr>
        <w:t>as e a capacitação dos trabalhadores</w:t>
      </w:r>
      <w:r w:rsidRPr="00A628FF">
        <w:rPr>
          <w:szCs w:val="24"/>
        </w:rPr>
        <w:t xml:space="preserve"> para realização de suas atividades laborais.</w:t>
      </w:r>
    </w:p>
    <w:p w14:paraId="1B393308" w14:textId="62C93C50" w:rsidR="00CC7884" w:rsidRDefault="00CC7884" w:rsidP="006A2894">
      <w:pPr>
        <w:spacing w:after="0" w:line="240" w:lineRule="auto"/>
        <w:ind w:right="1610" w:firstLine="567"/>
        <w:rPr>
          <w:b/>
          <w:szCs w:val="24"/>
        </w:rPr>
      </w:pPr>
      <w:r w:rsidRPr="00A628FF">
        <w:rPr>
          <w:szCs w:val="24"/>
        </w:rPr>
        <w:t>Silva et al. (2014), ao analisar</w:t>
      </w:r>
      <w:r w:rsidR="008E1E61">
        <w:rPr>
          <w:szCs w:val="24"/>
        </w:rPr>
        <w:t>em,</w:t>
      </w:r>
      <w:r w:rsidRPr="00A628FF">
        <w:rPr>
          <w:szCs w:val="24"/>
        </w:rPr>
        <w:t xml:space="preserve"> amostras de água, obtidas em locais de </w:t>
      </w:r>
      <w:r w:rsidRPr="00DD01E7">
        <w:rPr>
          <w:szCs w:val="24"/>
        </w:rPr>
        <w:t>cultivo e pesca no município de Raposa e Humberto de Campos no Estado do Maranhão-Brasil, constatou a presença da bactéria no nicho investigado o que corrobora com o seguinte trabalho.</w:t>
      </w:r>
      <w:r>
        <w:rPr>
          <w:szCs w:val="24"/>
        </w:rPr>
        <w:t xml:space="preserve"> </w:t>
      </w:r>
      <w:r w:rsidRPr="00A628FF">
        <w:rPr>
          <w:szCs w:val="24"/>
        </w:rPr>
        <w:t xml:space="preserve">Silva (2010) ressalva que foi evidenciado </w:t>
      </w:r>
      <w:r w:rsidRPr="00A628FF">
        <w:rPr>
          <w:i/>
          <w:szCs w:val="24"/>
        </w:rPr>
        <w:t xml:space="preserve">Aeromonas </w:t>
      </w:r>
      <w:r w:rsidRPr="00A628FF">
        <w:rPr>
          <w:szCs w:val="24"/>
        </w:rPr>
        <w:t>spp.</w:t>
      </w:r>
      <w:r w:rsidR="00422C47">
        <w:rPr>
          <w:szCs w:val="24"/>
        </w:rPr>
        <w:t xml:space="preserve"> </w:t>
      </w:r>
      <w:r w:rsidRPr="00A628FF">
        <w:rPr>
          <w:szCs w:val="24"/>
        </w:rPr>
        <w:t>em diferentes pisciculturas nos municípios de Pinheiro, Palmeirândia e Perimirim na baixada Ocidental M</w:t>
      </w:r>
      <w:r w:rsidR="008E1E61">
        <w:rPr>
          <w:szCs w:val="24"/>
        </w:rPr>
        <w:t>aranhense-</w:t>
      </w:r>
      <w:r w:rsidRPr="00A628FF">
        <w:rPr>
          <w:szCs w:val="24"/>
        </w:rPr>
        <w:t xml:space="preserve">MA. Possivelmente isso pode ter ocorrido devido às bactérias </w:t>
      </w:r>
      <w:r w:rsidRPr="00A628FF">
        <w:rPr>
          <w:i/>
          <w:szCs w:val="24"/>
        </w:rPr>
        <w:t>Aeromonas</w:t>
      </w:r>
      <w:r w:rsidRPr="00A628FF">
        <w:rPr>
          <w:szCs w:val="24"/>
        </w:rPr>
        <w:t xml:space="preserve"> spp. serem comumente encontradas em ecossistemas aquáticos. </w:t>
      </w:r>
    </w:p>
    <w:p w14:paraId="7C6772C6" w14:textId="51728BB9" w:rsidR="00CC7884" w:rsidRPr="00A628FF" w:rsidRDefault="00CC7884" w:rsidP="006A2894">
      <w:pPr>
        <w:spacing w:after="0" w:line="240" w:lineRule="auto"/>
        <w:ind w:right="1610" w:firstLine="567"/>
        <w:rPr>
          <w:szCs w:val="24"/>
        </w:rPr>
      </w:pPr>
      <w:r w:rsidRPr="00DD01E7">
        <w:rPr>
          <w:szCs w:val="24"/>
        </w:rPr>
        <w:t>Oliveira et al. (201</w:t>
      </w:r>
      <w:r>
        <w:rPr>
          <w:szCs w:val="24"/>
        </w:rPr>
        <w:t>4</w:t>
      </w:r>
      <w:r w:rsidRPr="00DD01E7">
        <w:rPr>
          <w:szCs w:val="24"/>
        </w:rPr>
        <w:t>), detectar</w:t>
      </w:r>
      <w:r>
        <w:rPr>
          <w:szCs w:val="24"/>
        </w:rPr>
        <w:t>am</w:t>
      </w:r>
      <w:r w:rsidRPr="00DD01E7">
        <w:rPr>
          <w:szCs w:val="24"/>
        </w:rPr>
        <w:t xml:space="preserve"> </w:t>
      </w:r>
      <w:r w:rsidRPr="00DD01E7">
        <w:rPr>
          <w:i/>
          <w:szCs w:val="24"/>
        </w:rPr>
        <w:t>Aeromonas</w:t>
      </w:r>
      <w:r w:rsidRPr="00DD01E7">
        <w:rPr>
          <w:szCs w:val="24"/>
        </w:rPr>
        <w:t xml:space="preserve"> spp. na água</w:t>
      </w:r>
      <w:r>
        <w:rPr>
          <w:szCs w:val="24"/>
        </w:rPr>
        <w:t xml:space="preserve"> </w:t>
      </w:r>
      <w:r w:rsidRPr="00DD01E7">
        <w:rPr>
          <w:szCs w:val="24"/>
        </w:rPr>
        <w:t xml:space="preserve">em pisciculturas intensivas de tilápia do </w:t>
      </w:r>
      <w:r>
        <w:rPr>
          <w:szCs w:val="24"/>
        </w:rPr>
        <w:t>N</w:t>
      </w:r>
      <w:r w:rsidRPr="00DD01E7">
        <w:rPr>
          <w:szCs w:val="24"/>
        </w:rPr>
        <w:t>ilo no reservatório de Moxotó</w:t>
      </w:r>
      <w:r>
        <w:rPr>
          <w:szCs w:val="24"/>
        </w:rPr>
        <w:t>, margem baiana,</w:t>
      </w:r>
      <w:r w:rsidRPr="00DD01E7">
        <w:rPr>
          <w:szCs w:val="24"/>
        </w:rPr>
        <w:t xml:space="preserve"> nos meses de setembro de 2013, janeiro, março e maio 2014</w:t>
      </w:r>
      <w:r>
        <w:rPr>
          <w:szCs w:val="24"/>
        </w:rPr>
        <w:t xml:space="preserve">, respectivo ao período de estiagem, sugerindo </w:t>
      </w:r>
      <w:r w:rsidR="00F2501F">
        <w:rPr>
          <w:szCs w:val="24"/>
        </w:rPr>
        <w:t>atenção ao manejo da tilápia para</w:t>
      </w:r>
      <w:r>
        <w:rPr>
          <w:szCs w:val="24"/>
        </w:rPr>
        <w:t xml:space="preserve"> evitar perdas na produção</w:t>
      </w:r>
      <w:r w:rsidRPr="00DD01E7">
        <w:rPr>
          <w:szCs w:val="24"/>
        </w:rPr>
        <w:t>.</w:t>
      </w:r>
    </w:p>
    <w:p w14:paraId="27AB10F7" w14:textId="57EE2695" w:rsidR="00CC7884" w:rsidRPr="007A0BAF" w:rsidRDefault="00CC7884" w:rsidP="006A2894">
      <w:pPr>
        <w:tabs>
          <w:tab w:val="left" w:pos="567"/>
          <w:tab w:val="left" w:pos="5880"/>
        </w:tabs>
        <w:spacing w:after="0" w:line="240" w:lineRule="auto"/>
        <w:ind w:right="1610" w:firstLine="567"/>
        <w:rPr>
          <w:szCs w:val="24"/>
        </w:rPr>
      </w:pPr>
      <w:r>
        <w:rPr>
          <w:szCs w:val="24"/>
        </w:rPr>
        <w:t xml:space="preserve">Kim et al. (2019) ao avaliarem a ocorrência de </w:t>
      </w:r>
      <w:r w:rsidRPr="00DD01E7">
        <w:rPr>
          <w:i/>
          <w:szCs w:val="24"/>
        </w:rPr>
        <w:t>Aeromonas</w:t>
      </w:r>
      <w:r w:rsidRPr="00DD01E7">
        <w:rPr>
          <w:szCs w:val="24"/>
        </w:rPr>
        <w:t xml:space="preserve"> spp.</w:t>
      </w:r>
      <w:r>
        <w:rPr>
          <w:szCs w:val="24"/>
        </w:rPr>
        <w:t xml:space="preserve"> </w:t>
      </w:r>
      <w:r w:rsidRPr="007A0BAF">
        <w:rPr>
          <w:szCs w:val="24"/>
        </w:rPr>
        <w:t>em na águ</w:t>
      </w:r>
      <w:r w:rsidRPr="00AF0B95">
        <w:rPr>
          <w:szCs w:val="24"/>
        </w:rPr>
        <w:t>a d</w:t>
      </w:r>
      <w:r>
        <w:rPr>
          <w:szCs w:val="24"/>
        </w:rPr>
        <w:t>a</w:t>
      </w:r>
      <w:r w:rsidRPr="00AF0B95">
        <w:rPr>
          <w:szCs w:val="24"/>
        </w:rPr>
        <w:t xml:space="preserve"> tilapicultura</w:t>
      </w:r>
      <w:r>
        <w:rPr>
          <w:szCs w:val="24"/>
        </w:rPr>
        <w:t xml:space="preserve">, </w:t>
      </w:r>
      <w:r w:rsidRPr="00DD01E7">
        <w:rPr>
          <w:szCs w:val="24"/>
        </w:rPr>
        <w:t>no reservatório de Moxotó</w:t>
      </w:r>
      <w:r>
        <w:rPr>
          <w:szCs w:val="24"/>
        </w:rPr>
        <w:t xml:space="preserve">, margem pernambucana, confirmaram a presença de genes virulentos nas amostras de </w:t>
      </w:r>
      <w:r w:rsidRPr="00DD01E7">
        <w:rPr>
          <w:i/>
          <w:szCs w:val="24"/>
        </w:rPr>
        <w:t>Aeromonas</w:t>
      </w:r>
      <w:r w:rsidRPr="00DD01E7">
        <w:rPr>
          <w:szCs w:val="24"/>
        </w:rPr>
        <w:t xml:space="preserve"> spp. </w:t>
      </w:r>
      <w:r>
        <w:rPr>
          <w:szCs w:val="24"/>
        </w:rPr>
        <w:t xml:space="preserve">na água. Ressaltam que, por se tratar de bactérias ubíquas da água, a disseminação da bactéria </w:t>
      </w:r>
      <w:r w:rsidRPr="00DD01E7">
        <w:rPr>
          <w:i/>
          <w:szCs w:val="24"/>
        </w:rPr>
        <w:t>Aeromonas</w:t>
      </w:r>
      <w:r w:rsidRPr="00DD01E7">
        <w:rPr>
          <w:szCs w:val="24"/>
        </w:rPr>
        <w:t xml:space="preserve"> spp.</w:t>
      </w:r>
      <w:r>
        <w:rPr>
          <w:szCs w:val="24"/>
        </w:rPr>
        <w:t xml:space="preserve"> e seus fatores de virulência podem estar associados as mudanças na qualidade da água, sugerindo a </w:t>
      </w:r>
      <w:r w:rsidRPr="007A0BAF">
        <w:rPr>
          <w:szCs w:val="24"/>
        </w:rPr>
        <w:t xml:space="preserve">inclusão de estratégias de controle e profilaxia da aeromoniose </w:t>
      </w:r>
      <w:r>
        <w:rPr>
          <w:szCs w:val="24"/>
        </w:rPr>
        <w:t>para o</w:t>
      </w:r>
      <w:r w:rsidRPr="007A0BAF">
        <w:rPr>
          <w:szCs w:val="24"/>
        </w:rPr>
        <w:t xml:space="preserve"> cultivo sustentável</w:t>
      </w:r>
      <w:r>
        <w:rPr>
          <w:szCs w:val="24"/>
        </w:rPr>
        <w:t xml:space="preserve"> de tilápia.</w:t>
      </w:r>
    </w:p>
    <w:p w14:paraId="68B69118" w14:textId="06DBAC62" w:rsidR="00CC7884" w:rsidRDefault="00CC7884" w:rsidP="006A2894">
      <w:pPr>
        <w:autoSpaceDE w:val="0"/>
        <w:autoSpaceDN w:val="0"/>
        <w:adjustRightInd w:val="0"/>
        <w:spacing w:after="0" w:line="240" w:lineRule="auto"/>
        <w:ind w:right="1610" w:firstLine="567"/>
        <w:rPr>
          <w:szCs w:val="24"/>
        </w:rPr>
      </w:pPr>
      <w:r>
        <w:rPr>
          <w:szCs w:val="24"/>
        </w:rPr>
        <w:t xml:space="preserve">Faz-se </w:t>
      </w:r>
      <w:r w:rsidRPr="0081054B">
        <w:rPr>
          <w:szCs w:val="24"/>
        </w:rPr>
        <w:t xml:space="preserve">necessário um maior conhecimento a respeito </w:t>
      </w:r>
      <w:r>
        <w:rPr>
          <w:szCs w:val="24"/>
        </w:rPr>
        <w:t>da</w:t>
      </w:r>
      <w:r w:rsidRPr="0081054B">
        <w:rPr>
          <w:szCs w:val="24"/>
        </w:rPr>
        <w:t xml:space="preserve"> presença e distribuição</w:t>
      </w:r>
      <w:r>
        <w:rPr>
          <w:szCs w:val="24"/>
        </w:rPr>
        <w:t xml:space="preserve"> de </w:t>
      </w:r>
      <w:r w:rsidRPr="00DD01E7">
        <w:rPr>
          <w:i/>
          <w:szCs w:val="24"/>
        </w:rPr>
        <w:t>Aeromonas</w:t>
      </w:r>
      <w:r w:rsidRPr="00DD01E7">
        <w:rPr>
          <w:szCs w:val="24"/>
        </w:rPr>
        <w:t xml:space="preserve"> spp. </w:t>
      </w:r>
      <w:r>
        <w:rPr>
          <w:szCs w:val="24"/>
        </w:rPr>
        <w:t>na água</w:t>
      </w:r>
      <w:r w:rsidRPr="0081054B">
        <w:rPr>
          <w:szCs w:val="24"/>
        </w:rPr>
        <w:t xml:space="preserve">, pois, a constatação de sua frequência de ocorrência poderá fornecer subsídios para estudos epidemiológicos envolvendo o pescado. Assim, este trabalho torna-se de intensa relevância, sendo a detecção prévia de bactérias </w:t>
      </w:r>
      <w:r w:rsidRPr="0081054B">
        <w:rPr>
          <w:i/>
          <w:szCs w:val="24"/>
        </w:rPr>
        <w:t>Aeromonas</w:t>
      </w:r>
      <w:r w:rsidRPr="0081054B">
        <w:rPr>
          <w:szCs w:val="24"/>
        </w:rPr>
        <w:t xml:space="preserve"> spp. uma informação útil e preditiva na dinâmica de patologias presentes em pisciculturas</w:t>
      </w:r>
      <w:r>
        <w:rPr>
          <w:szCs w:val="24"/>
        </w:rPr>
        <w:t>.</w:t>
      </w:r>
    </w:p>
    <w:p w14:paraId="3EE93CDB" w14:textId="77777777" w:rsidR="00CC7884" w:rsidRPr="00A915EF" w:rsidRDefault="00CC7884" w:rsidP="006A2894">
      <w:pPr>
        <w:tabs>
          <w:tab w:val="left" w:pos="567"/>
          <w:tab w:val="left" w:pos="5880"/>
        </w:tabs>
        <w:spacing w:after="0" w:line="240" w:lineRule="auto"/>
        <w:rPr>
          <w:szCs w:val="24"/>
        </w:rPr>
      </w:pPr>
    </w:p>
    <w:p w14:paraId="14D0700F" w14:textId="77777777" w:rsidR="00CC7884" w:rsidRPr="00CC7884" w:rsidRDefault="00CC7884" w:rsidP="006A2894">
      <w:pPr>
        <w:pStyle w:val="Ttulo2"/>
        <w:spacing w:line="240" w:lineRule="auto"/>
        <w:ind w:left="0" w:firstLine="0"/>
        <w:jc w:val="both"/>
        <w:rPr>
          <w:b/>
          <w:color w:val="000000"/>
          <w:szCs w:val="24"/>
        </w:rPr>
      </w:pPr>
      <w:bookmarkStart w:id="2" w:name="_2et92p0" w:colFirst="0" w:colLast="0"/>
      <w:bookmarkEnd w:id="2"/>
      <w:r w:rsidRPr="00CC7884">
        <w:rPr>
          <w:b/>
          <w:color w:val="000000"/>
          <w:szCs w:val="24"/>
        </w:rPr>
        <w:t>CONCLUSÕES</w:t>
      </w:r>
    </w:p>
    <w:p w14:paraId="1B67A267" w14:textId="77777777" w:rsidR="00CC7884" w:rsidRPr="00DB3098" w:rsidRDefault="00CC7884" w:rsidP="006A2894">
      <w:pPr>
        <w:spacing w:after="0" w:line="240" w:lineRule="auto"/>
        <w:ind w:right="1610" w:firstLine="567"/>
        <w:rPr>
          <w:szCs w:val="24"/>
        </w:rPr>
      </w:pPr>
      <w:r w:rsidRPr="0081054B">
        <w:rPr>
          <w:iCs/>
          <w:szCs w:val="24"/>
          <w:lang w:eastAsia="zh-TW"/>
        </w:rPr>
        <w:t xml:space="preserve">A água da piscicultura </w:t>
      </w:r>
      <w:r w:rsidRPr="0081054B">
        <w:rPr>
          <w:szCs w:val="24"/>
        </w:rPr>
        <w:t xml:space="preserve">de </w:t>
      </w:r>
      <w:r w:rsidRPr="0081054B">
        <w:rPr>
          <w:i/>
          <w:iCs/>
          <w:color w:val="222222"/>
          <w:szCs w:val="24"/>
          <w:lang w:bidi="he-IL"/>
        </w:rPr>
        <w:t>Oreochromis niloticus</w:t>
      </w:r>
      <w:r w:rsidRPr="0081054B">
        <w:rPr>
          <w:iCs/>
          <w:szCs w:val="24"/>
          <w:lang w:eastAsia="zh-TW"/>
        </w:rPr>
        <w:t xml:space="preserve"> investigada pode representar um indicativo de proliferação bacteriana</w:t>
      </w:r>
      <w:r w:rsidRPr="0081054B">
        <w:rPr>
          <w:szCs w:val="24"/>
        </w:rPr>
        <w:t>.</w:t>
      </w:r>
      <w:r>
        <w:rPr>
          <w:szCs w:val="24"/>
        </w:rPr>
        <w:t xml:space="preserve"> </w:t>
      </w:r>
      <w:r w:rsidRPr="0081054B">
        <w:rPr>
          <w:iCs/>
          <w:szCs w:val="24"/>
          <w:lang w:eastAsia="zh-TW"/>
        </w:rPr>
        <w:t xml:space="preserve">A </w:t>
      </w:r>
      <w:r w:rsidRPr="0081054B">
        <w:rPr>
          <w:szCs w:val="24"/>
        </w:rPr>
        <w:t xml:space="preserve">criação intensiva de peixes e o aumento consecutivo de sua produção podem gerar enfermidades nas pisciculturas, provocados com maior frequência por bactérias patogênicas </w:t>
      </w:r>
      <w:r w:rsidRPr="0081054B">
        <w:rPr>
          <w:szCs w:val="24"/>
        </w:rPr>
        <w:lastRenderedPageBreak/>
        <w:t xml:space="preserve">do gênero </w:t>
      </w:r>
      <w:r w:rsidRPr="0081054B">
        <w:rPr>
          <w:i/>
          <w:iCs/>
          <w:szCs w:val="24"/>
        </w:rPr>
        <w:t>Aeromonas</w:t>
      </w:r>
      <w:r w:rsidRPr="0081054B">
        <w:rPr>
          <w:szCs w:val="24"/>
        </w:rPr>
        <w:t xml:space="preserve">, sendo necessário o monitoramento e acompanhamento da piscicultura frente à patógenos microbianos em peixes. </w:t>
      </w:r>
      <w:r w:rsidRPr="00A915EF">
        <w:rPr>
          <w:szCs w:val="24"/>
        </w:rPr>
        <w:t xml:space="preserve">Este trabalho contribui para o conhecimento sobre a qualidade </w:t>
      </w:r>
      <w:r>
        <w:rPr>
          <w:szCs w:val="24"/>
        </w:rPr>
        <w:t xml:space="preserve">microbiológica </w:t>
      </w:r>
      <w:r w:rsidRPr="00A915EF">
        <w:rPr>
          <w:szCs w:val="24"/>
        </w:rPr>
        <w:t xml:space="preserve">da água em piscicultura </w:t>
      </w:r>
      <w:r>
        <w:rPr>
          <w:szCs w:val="24"/>
        </w:rPr>
        <w:t>de</w:t>
      </w:r>
      <w:r w:rsidRPr="00A915EF">
        <w:rPr>
          <w:szCs w:val="24"/>
        </w:rPr>
        <w:t xml:space="preserve"> tilápia do Nilo, </w:t>
      </w:r>
      <w:r>
        <w:rPr>
          <w:szCs w:val="24"/>
        </w:rPr>
        <w:t>da</w:t>
      </w:r>
      <w:r w:rsidRPr="00A915EF">
        <w:rPr>
          <w:szCs w:val="24"/>
        </w:rPr>
        <w:t xml:space="preserve"> região semiárida do estado da Bahia.</w:t>
      </w:r>
      <w:r>
        <w:rPr>
          <w:szCs w:val="24"/>
        </w:rPr>
        <w:t xml:space="preserve"> Sugere o monitoramento de microrganismos patogênicos na água associadas ao manejo adequado como prevenção de patologias. </w:t>
      </w:r>
    </w:p>
    <w:p w14:paraId="103D8959" w14:textId="77777777" w:rsidR="00CC7884" w:rsidRPr="00A915EF" w:rsidRDefault="00CC7884" w:rsidP="00422C47">
      <w:pPr>
        <w:spacing w:after="0" w:line="240" w:lineRule="auto"/>
        <w:ind w:left="0" w:right="1610" w:firstLine="0"/>
        <w:rPr>
          <w:szCs w:val="24"/>
        </w:rPr>
      </w:pPr>
    </w:p>
    <w:p w14:paraId="23CAD5DA" w14:textId="5D1BBA47" w:rsidR="00CC7884" w:rsidRDefault="00CC7884" w:rsidP="006A2894">
      <w:pPr>
        <w:spacing w:after="0" w:line="240" w:lineRule="auto"/>
        <w:ind w:left="0" w:firstLine="0"/>
        <w:rPr>
          <w:b/>
          <w:bCs/>
          <w:szCs w:val="24"/>
        </w:rPr>
      </w:pPr>
      <w:r w:rsidRPr="00A915EF">
        <w:rPr>
          <w:b/>
          <w:bCs/>
          <w:szCs w:val="24"/>
        </w:rPr>
        <w:t>REFERÊNCIAS</w:t>
      </w:r>
    </w:p>
    <w:p w14:paraId="507CB6C9" w14:textId="77777777" w:rsidR="00885215" w:rsidRDefault="00885215" w:rsidP="00885215">
      <w:pPr>
        <w:spacing w:after="0"/>
        <w:ind w:firstLine="1"/>
        <w:rPr>
          <w:rFonts w:eastAsia="Times New Roman"/>
          <w:szCs w:val="24"/>
        </w:rPr>
      </w:pPr>
      <w:r>
        <w:rPr>
          <w:rFonts w:eastAsia="Times New Roman"/>
          <w:szCs w:val="24"/>
          <w:highlight w:val="white"/>
        </w:rPr>
        <w:t>BARROSO, R. M.; MUÑOZ, A. E. P.; TAHIM, E. F.; WEBBER, D. C.;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highlight w:val="white"/>
        </w:rPr>
        <w:t>ALBUQUERQUE FILHO, A. C.; PEDROZA FILHO, M. X.; TENÓRIO, R. A.; CARMO, F. J. DO; BARRETO, L. E. G. DE S.; MUEHLMANN, L. D.; SILVA, F. M.;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highlight w:val="white"/>
        </w:rPr>
        <w:t xml:space="preserve">HEIN, G. </w:t>
      </w:r>
      <w:r>
        <w:rPr>
          <w:rFonts w:eastAsia="Times New Roman"/>
          <w:szCs w:val="24"/>
        </w:rPr>
        <w:t xml:space="preserve">Diagnóstico da cadeia de valor da tilapicultura no Brasil. Embrapa, </w:t>
      </w:r>
      <w:r>
        <w:rPr>
          <w:szCs w:val="24"/>
          <w:highlight w:val="white"/>
        </w:rPr>
        <w:t>Brasília, Distrito Federal</w:t>
      </w:r>
      <w:r>
        <w:rPr>
          <w:szCs w:val="24"/>
        </w:rPr>
        <w:t>,</w:t>
      </w:r>
      <w:r>
        <w:rPr>
          <w:rFonts w:eastAsia="Times New Roman"/>
          <w:szCs w:val="24"/>
        </w:rPr>
        <w:t xml:space="preserve"> 2018.</w:t>
      </w:r>
    </w:p>
    <w:p w14:paraId="690DE5A7" w14:textId="77777777" w:rsidR="00885215" w:rsidRDefault="00885215" w:rsidP="00885215">
      <w:pPr>
        <w:spacing w:after="0"/>
        <w:ind w:firstLine="0"/>
        <w:rPr>
          <w:szCs w:val="24"/>
        </w:rPr>
      </w:pPr>
      <w:r>
        <w:rPr>
          <w:szCs w:val="24"/>
        </w:rPr>
        <w:t xml:space="preserve">DANTAS, P. H. L.; SOUZA, N. B.; VIEIRA, A. B. S.; OLIVEIRA, J. H.; PASSOS, K. A.; SANTOS, D. M. S. Detecção de Streptococcus em comedouros de uma piscicultura de cultivo de </w:t>
      </w:r>
      <w:r>
        <w:rPr>
          <w:i/>
          <w:iCs/>
          <w:szCs w:val="24"/>
        </w:rPr>
        <w:t>Oreochromis niloticus</w:t>
      </w:r>
      <w:r>
        <w:rPr>
          <w:szCs w:val="24"/>
        </w:rPr>
        <w:t xml:space="preserve"> (Linnaeus, 1758) no reservatório Moxotó-Ba, submédio do rio São Francisco. Engenharia de Pesca: Aspectos teóricos e práticos, v. 2, p. 13-23, 2021.</w:t>
      </w:r>
    </w:p>
    <w:p w14:paraId="55301FF8" w14:textId="77777777" w:rsidR="00885215" w:rsidRDefault="00885215" w:rsidP="00885215">
      <w:pPr>
        <w:spacing w:after="0"/>
        <w:ind w:firstLine="0"/>
        <w:rPr>
          <w:szCs w:val="24"/>
        </w:rPr>
      </w:pPr>
      <w:r>
        <w:rPr>
          <w:szCs w:val="24"/>
        </w:rPr>
        <w:t xml:space="preserve">KIM, F. J. P.; SILVA, A, E. M.; SILVA, R. V. S.; KIM, P. C. P.; ACOSTA, A. C.; SILVA, S. M. B. C.; SENA, M. J.; MOTA, R. A. Elevada frequência de Aeromonas spp. e genes de virulência em cultivos de tilápia-do-nilo (Oreochromis niloticus) em tanques-rede, na região semiárida de Pernambuco, Brasil. Arquivo Brasileiro de Medicina Veterinária e Zootecnia, v.71, n.5, p.1609-1615, 2019. </w:t>
      </w:r>
    </w:p>
    <w:p w14:paraId="324740F1" w14:textId="5966696E" w:rsidR="00885215" w:rsidRDefault="00885215" w:rsidP="00885215">
      <w:pPr>
        <w:spacing w:after="0"/>
        <w:ind w:firstLine="0"/>
        <w:rPr>
          <w:szCs w:val="24"/>
        </w:rPr>
      </w:pPr>
      <w:r>
        <w:rPr>
          <w:shd w:val="clear" w:color="auto" w:fill="FFFFFF"/>
        </w:rPr>
        <w:t>PÁDUA, Santiago Benites de. Estreptococoses na tilapicultura.</w:t>
      </w:r>
      <w:r>
        <w:rPr>
          <w:b/>
          <w:bCs/>
        </w:rPr>
        <w:t> </w:t>
      </w:r>
      <w:r>
        <w:t xml:space="preserve">2017. Disponível em: </w:t>
      </w:r>
      <w:r w:rsidRPr="00885215">
        <w:t>https://www.aquaculturebrasil.com/coluna/55/estreptococoses-na-tilapicultura</w:t>
      </w:r>
      <w:r>
        <w:t xml:space="preserve"> Acesso em: 29 setembro de 2021.</w:t>
      </w:r>
    </w:p>
    <w:p w14:paraId="72931AD7" w14:textId="77777777" w:rsidR="00885215" w:rsidRDefault="00885215" w:rsidP="00885215">
      <w:pPr>
        <w:pStyle w:val="References"/>
        <w:numPr>
          <w:ilvl w:val="0"/>
          <w:numId w:val="0"/>
        </w:numPr>
        <w:tabs>
          <w:tab w:val="left" w:pos="708"/>
        </w:tabs>
        <w:ind w:right="1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C. M. G.; SANTOS, M. K. C.; ALMEIDA, C. K. L.; SANTOS, D. M. S. </w:t>
      </w:r>
      <w:r>
        <w:rPr>
          <w:rFonts w:ascii="Arial" w:hAnsi="Arial" w:cs="Arial"/>
          <w:i/>
          <w:sz w:val="24"/>
          <w:szCs w:val="24"/>
        </w:rPr>
        <w:t>Aeromonas spp</w:t>
      </w:r>
      <w:r>
        <w:rPr>
          <w:rFonts w:ascii="Arial" w:hAnsi="Arial" w:cs="Arial"/>
          <w:sz w:val="24"/>
          <w:szCs w:val="24"/>
        </w:rPr>
        <w:t>. Em água e comedouros de pisciculturas intensivas na região semiárida da Bahia. II CONGRESSO INTERNACIONAL DA REALIDADE SEMIÁRIDA &amp; II SIMPÓSIO ALAGOANO SOBRE ECOSSISTEMAS DO SEMIÁRIDO, UFAL, Campus do Sertão, 11 a 15 de novembro de 2014.</w:t>
      </w:r>
    </w:p>
    <w:p w14:paraId="10799A47" w14:textId="77777777" w:rsidR="00885215" w:rsidRDefault="00885215" w:rsidP="00885215">
      <w:pPr>
        <w:spacing w:after="0"/>
        <w:ind w:firstLine="0"/>
        <w:rPr>
          <w:szCs w:val="24"/>
        </w:rPr>
      </w:pPr>
      <w:r>
        <w:rPr>
          <w:szCs w:val="24"/>
        </w:rPr>
        <w:t xml:space="preserve">SILVA, A.C.M.M.; NASCIMENTO, D.L.; MACHADO, R.Z.; COSTA, F.N.; Caracterização de </w:t>
      </w:r>
      <w:r>
        <w:rPr>
          <w:i/>
          <w:iCs/>
          <w:szCs w:val="24"/>
        </w:rPr>
        <w:t xml:space="preserve">Aeromonas </w:t>
      </w:r>
      <w:r>
        <w:rPr>
          <w:szCs w:val="24"/>
        </w:rPr>
        <w:t>spp isoladas de amostras de ostras e água por método microbiológico e molecular. Ciência Animal Brasileira, Goiânia, v.15, n.3, p. 362-368, 2014.</w:t>
      </w:r>
    </w:p>
    <w:p w14:paraId="24204620" w14:textId="77777777" w:rsidR="00885215" w:rsidRDefault="00885215" w:rsidP="00885215">
      <w:pPr>
        <w:spacing w:after="0"/>
        <w:ind w:firstLine="0"/>
        <w:rPr>
          <w:szCs w:val="24"/>
        </w:rPr>
      </w:pPr>
      <w:r>
        <w:rPr>
          <w:szCs w:val="24"/>
        </w:rPr>
        <w:t xml:space="preserve">SILVA, R. M. L. </w:t>
      </w:r>
      <w:r>
        <w:rPr>
          <w:bCs/>
          <w:szCs w:val="24"/>
        </w:rPr>
        <w:t xml:space="preserve">Bactérias do gênero </w:t>
      </w:r>
      <w:r>
        <w:rPr>
          <w:bCs/>
          <w:i/>
          <w:iCs/>
          <w:szCs w:val="24"/>
        </w:rPr>
        <w:t xml:space="preserve">Aeromonas </w:t>
      </w:r>
      <w:r>
        <w:rPr>
          <w:bCs/>
          <w:szCs w:val="24"/>
        </w:rPr>
        <w:t>e indicadores de qualidade da água em pisciculturas da região da baixada ocidental maranhense. Jabuticabal – São Paulo: Universidade Estadual Paulista, 91 p (Tese Doutorado). 2010.</w:t>
      </w:r>
    </w:p>
    <w:p w14:paraId="052EF32D" w14:textId="77777777" w:rsidR="00885215" w:rsidRDefault="00885215" w:rsidP="00885215">
      <w:pPr>
        <w:spacing w:after="0"/>
        <w:ind w:firstLine="0"/>
        <w:rPr>
          <w:szCs w:val="24"/>
        </w:rPr>
      </w:pPr>
      <w:r>
        <w:rPr>
          <w:szCs w:val="24"/>
        </w:rPr>
        <w:t>SOUZA, N. B.; DANTAS, P. H. L.; SILVA, J. V.; NASCIMENTO, A. M. V.; CUNHA, M. C. C.; SOUZA, S. M. L.; SANTOS, D. M. S. Avaliação bacteriológica da água em uma piscicultura, no reservatório Moxotó-B</w:t>
      </w:r>
      <w:r>
        <w:rPr>
          <w:color w:val="auto"/>
          <w:szCs w:val="24"/>
        </w:rPr>
        <w:t>A</w:t>
      </w:r>
      <w:r>
        <w:rPr>
          <w:szCs w:val="24"/>
        </w:rPr>
        <w:t xml:space="preserve">, destinada ao cultivo de </w:t>
      </w:r>
      <w:r>
        <w:rPr>
          <w:i/>
          <w:iCs/>
          <w:szCs w:val="24"/>
        </w:rPr>
        <w:t>Oreochromis niloticus</w:t>
      </w:r>
      <w:r>
        <w:rPr>
          <w:szCs w:val="24"/>
        </w:rPr>
        <w:t xml:space="preserve"> (Linnaeus, 1758). Tecnologia e Microbiologia sob a perspectiva da segurança dos alimentos, p. 13-23, 2022.</w:t>
      </w:r>
    </w:p>
    <w:p w14:paraId="04B11076" w14:textId="5F7D77F6" w:rsidR="009E7808" w:rsidRPr="00AF1611" w:rsidRDefault="009E7808" w:rsidP="00CC7884">
      <w:pPr>
        <w:tabs>
          <w:tab w:val="left" w:pos="567"/>
          <w:tab w:val="left" w:pos="5880"/>
        </w:tabs>
        <w:spacing w:after="0" w:line="240" w:lineRule="auto"/>
        <w:rPr>
          <w:szCs w:val="24"/>
        </w:rPr>
      </w:pPr>
    </w:p>
    <w:sectPr w:rsidR="009E7808" w:rsidRPr="00AF1611">
      <w:headerReference w:type="even" r:id="rId8"/>
      <w:headerReference w:type="default" r:id="rId9"/>
      <w:headerReference w:type="first" r:id="rId10"/>
      <w:pgSz w:w="11906" w:h="16838"/>
      <w:pgMar w:top="2211" w:right="89" w:bottom="1437" w:left="16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4212" w14:textId="77777777" w:rsidR="00E42D84" w:rsidRDefault="00E42D84">
      <w:pPr>
        <w:spacing w:after="0" w:line="240" w:lineRule="auto"/>
      </w:pPr>
      <w:r>
        <w:separator/>
      </w:r>
    </w:p>
  </w:endnote>
  <w:endnote w:type="continuationSeparator" w:id="0">
    <w:p w14:paraId="7C386631" w14:textId="77777777" w:rsidR="00E42D84" w:rsidRDefault="00E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08EA" w14:textId="77777777" w:rsidR="00E42D84" w:rsidRDefault="00E42D84">
      <w:pPr>
        <w:spacing w:after="0" w:line="240" w:lineRule="auto"/>
      </w:pPr>
      <w:r>
        <w:separator/>
      </w:r>
    </w:p>
  </w:footnote>
  <w:footnote w:type="continuationSeparator" w:id="0">
    <w:p w14:paraId="5FACFDEB" w14:textId="77777777" w:rsidR="00E42D84" w:rsidRDefault="00E4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A25D" w14:textId="77777777" w:rsidR="009E7808" w:rsidRDefault="00BF5EB7">
    <w:pPr>
      <w:spacing w:after="0" w:line="259" w:lineRule="auto"/>
      <w:ind w:left="-1685" w:right="5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EBFA61E" wp14:editId="69547462">
          <wp:simplePos x="0" y="0"/>
          <wp:positionH relativeFrom="page">
            <wp:posOffset>89536</wp:posOffset>
          </wp:positionH>
          <wp:positionV relativeFrom="page">
            <wp:posOffset>90170</wp:posOffset>
          </wp:positionV>
          <wp:extent cx="7381240" cy="14192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24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01B383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01C93D" wp14:editId="279209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7" name="Group 4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B632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88C9D09" wp14:editId="35712209">
              <wp:simplePos x="0" y="0"/>
              <wp:positionH relativeFrom="page">
                <wp:posOffset>89536</wp:posOffset>
              </wp:positionH>
              <wp:positionV relativeFrom="page">
                <wp:posOffset>90170</wp:posOffset>
              </wp:positionV>
              <wp:extent cx="7381240" cy="1419225"/>
              <wp:effectExtent l="0" t="0" r="0" b="0"/>
              <wp:wrapNone/>
              <wp:docPr id="4469" name="Group 4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1240" cy="1419225"/>
                        <a:chOff x="0" y="0"/>
                        <a:chExt cx="7381240" cy="1419225"/>
                      </a:xfrm>
                    </wpg:grpSpPr>
                    <pic:pic xmlns:pic="http://schemas.openxmlformats.org/drawingml/2006/picture">
                      <pic:nvPicPr>
                        <pic:cNvPr id="4470" name="Picture 44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1240" cy="1419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9" style="width:581.2pt;height:111.75pt;position:absolute;z-index:-2147483648;mso-position-horizontal-relative:page;mso-position-horizontal:absolute;margin-left:7.0501pt;mso-position-vertical-relative:page;margin-top:7.09998pt;" coordsize="73812,14192">
              <v:shape id="Picture 4470" style="position:absolute;width:73812;height:14192;left:0;top:0;" filled="f">
                <v:imagedata r:id="rId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EEC1" w14:textId="77777777" w:rsidR="009E7808" w:rsidRDefault="00BF5EB7">
    <w:pPr>
      <w:spacing w:after="0" w:line="259" w:lineRule="auto"/>
      <w:ind w:left="-1685" w:right="52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0337CD9" wp14:editId="624978E8">
          <wp:simplePos x="0" y="0"/>
          <wp:positionH relativeFrom="page">
            <wp:posOffset>89536</wp:posOffset>
          </wp:positionH>
          <wp:positionV relativeFrom="page">
            <wp:posOffset>90170</wp:posOffset>
          </wp:positionV>
          <wp:extent cx="7381240" cy="141922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124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A2FAA" w14:textId="77777777" w:rsidR="009E7808" w:rsidRDefault="00BF5EB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7B04196" wp14:editId="7FD0E1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652447874">
    <w:abstractNumId w:val="0"/>
  </w:num>
  <w:num w:numId="2" w16cid:durableId="11544927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08"/>
    <w:rsid w:val="00052516"/>
    <w:rsid w:val="00065B3B"/>
    <w:rsid w:val="000F5DEB"/>
    <w:rsid w:val="0010699C"/>
    <w:rsid w:val="001462F3"/>
    <w:rsid w:val="00180BE7"/>
    <w:rsid w:val="00197E0E"/>
    <w:rsid w:val="001F554B"/>
    <w:rsid w:val="001F72EF"/>
    <w:rsid w:val="002D166C"/>
    <w:rsid w:val="00383B92"/>
    <w:rsid w:val="00422C47"/>
    <w:rsid w:val="004344E8"/>
    <w:rsid w:val="004A3610"/>
    <w:rsid w:val="004E0917"/>
    <w:rsid w:val="005238D0"/>
    <w:rsid w:val="00575A71"/>
    <w:rsid w:val="005B4476"/>
    <w:rsid w:val="00637541"/>
    <w:rsid w:val="00643494"/>
    <w:rsid w:val="0068440D"/>
    <w:rsid w:val="006A2894"/>
    <w:rsid w:val="006B732D"/>
    <w:rsid w:val="00700C08"/>
    <w:rsid w:val="00714C4A"/>
    <w:rsid w:val="00766735"/>
    <w:rsid w:val="00787420"/>
    <w:rsid w:val="00846281"/>
    <w:rsid w:val="0085563B"/>
    <w:rsid w:val="00885215"/>
    <w:rsid w:val="008A50F1"/>
    <w:rsid w:val="008E1E61"/>
    <w:rsid w:val="0093665F"/>
    <w:rsid w:val="009559A6"/>
    <w:rsid w:val="00965F64"/>
    <w:rsid w:val="009A735D"/>
    <w:rsid w:val="009E7808"/>
    <w:rsid w:val="00A07C06"/>
    <w:rsid w:val="00AA018D"/>
    <w:rsid w:val="00AF1611"/>
    <w:rsid w:val="00B27986"/>
    <w:rsid w:val="00B302DF"/>
    <w:rsid w:val="00BB2D0B"/>
    <w:rsid w:val="00BC6ED1"/>
    <w:rsid w:val="00BE7017"/>
    <w:rsid w:val="00BF5EB7"/>
    <w:rsid w:val="00C57D78"/>
    <w:rsid w:val="00C71A90"/>
    <w:rsid w:val="00CC7884"/>
    <w:rsid w:val="00CD40A1"/>
    <w:rsid w:val="00D662E2"/>
    <w:rsid w:val="00DD3546"/>
    <w:rsid w:val="00DE3431"/>
    <w:rsid w:val="00E425B5"/>
    <w:rsid w:val="00E42D84"/>
    <w:rsid w:val="00E50220"/>
    <w:rsid w:val="00E76D8C"/>
    <w:rsid w:val="00EA626D"/>
    <w:rsid w:val="00EF7289"/>
    <w:rsid w:val="00F239D4"/>
    <w:rsid w:val="00F2501F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7162"/>
  <w15:docId w15:val="{3571B988-AFFC-4019-BCED-24E7732E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1" w:lineRule="auto"/>
      <w:ind w:left="17" w:right="1608" w:firstLine="57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718" w:hanging="10"/>
      <w:outlineLvl w:val="1"/>
    </w:pPr>
    <w:rPr>
      <w:rFonts w:ascii="Arial" w:eastAsia="Arial" w:hAnsi="Arial" w:cs="Arial"/>
      <w:color w:val="000099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color w:val="00009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C78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rsid w:val="00CC7884"/>
    <w:pPr>
      <w:numPr>
        <w:numId w:val="1"/>
      </w:numPr>
      <w:autoSpaceDE w:val="0"/>
      <w:autoSpaceDN w:val="0"/>
      <w:spacing w:after="0" w:line="240" w:lineRule="auto"/>
      <w:ind w:right="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14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C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C4A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C4A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494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8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898E-A4D1-4C1A-926B-7BF4D18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1778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Almeida</dc:creator>
  <cp:keywords/>
  <cp:lastModifiedBy>Patrick Gomes Avelino</cp:lastModifiedBy>
  <cp:revision>9</cp:revision>
  <dcterms:created xsi:type="dcterms:W3CDTF">2022-09-01T14:25:00Z</dcterms:created>
  <dcterms:modified xsi:type="dcterms:W3CDTF">2022-11-25T17:50:00Z</dcterms:modified>
</cp:coreProperties>
</file>