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7C590" w14:textId="77777777" w:rsidR="00FC5055" w:rsidRPr="009D438E" w:rsidRDefault="00FC5055" w:rsidP="00283376">
      <w:pPr>
        <w:jc w:val="center"/>
        <w:rPr>
          <w:b/>
          <w:bCs/>
        </w:rPr>
      </w:pPr>
      <w:r w:rsidRPr="009D438E">
        <w:rPr>
          <w:b/>
          <w:bCs/>
        </w:rPr>
        <w:t>INTELIGÊNCIA ARTIFICIAL NO CUIDADO DE FERIDAS: AVANÇOS, LIMITAÇÕES E APLICABILIDADE CLÍNICA</w:t>
      </w:r>
    </w:p>
    <w:p w14:paraId="7422D437" w14:textId="77777777" w:rsidR="00FC5055" w:rsidRDefault="00FC5055" w:rsidP="00283376">
      <w:pPr>
        <w:jc w:val="center"/>
        <w:rPr>
          <w:b/>
          <w:bCs/>
        </w:rPr>
      </w:pPr>
    </w:p>
    <w:p w14:paraId="773436F1" w14:textId="77777777" w:rsidR="00FC5055" w:rsidRPr="00B64B20" w:rsidRDefault="00FC5055" w:rsidP="00283376">
      <w:pPr>
        <w:ind w:left="4248"/>
        <w:jc w:val="both"/>
        <w:rPr>
          <w:b/>
          <w:bCs/>
        </w:rPr>
      </w:pPr>
      <w:r>
        <w:rPr>
          <w:b/>
          <w:bCs/>
        </w:rPr>
        <w:t>RESUMO</w:t>
      </w:r>
    </w:p>
    <w:p w14:paraId="292CAA39" w14:textId="77777777" w:rsidR="00FC5055" w:rsidRPr="00B64B20" w:rsidRDefault="00FC5055" w:rsidP="00283376">
      <w:pPr>
        <w:ind w:left="4248"/>
        <w:jc w:val="both"/>
        <w:rPr>
          <w:b/>
          <w:bCs/>
        </w:rPr>
      </w:pPr>
    </w:p>
    <w:p w14:paraId="224BB220" w14:textId="482A6436" w:rsidR="00FC5055" w:rsidRDefault="00FC5055" w:rsidP="00FC5055">
      <w:pPr>
        <w:spacing w:before="100" w:beforeAutospacing="1" w:after="100" w:afterAutospacing="1" w:line="240" w:lineRule="auto"/>
        <w:jc w:val="both"/>
        <w:rPr>
          <w:rFonts w:ascii="Arial" w:hAnsi="Arial" w:cs="Arial"/>
          <w:kern w:val="0"/>
          <w:vertAlign w:val="superscript"/>
          <w14:ligatures w14:val="none"/>
        </w:rPr>
      </w:pPr>
      <w:r w:rsidRPr="00BA6ECD">
        <w:rPr>
          <w:rFonts w:ascii="Arial" w:hAnsi="Arial" w:cs="Arial"/>
          <w:b/>
          <w:bCs/>
          <w:kern w:val="0"/>
          <w14:ligatures w14:val="none"/>
        </w:rPr>
        <w:t xml:space="preserve">Introdução: </w:t>
      </w:r>
      <w:r w:rsidRPr="00BA6ECD">
        <w:rPr>
          <w:rFonts w:ascii="Arial" w:hAnsi="Arial" w:cs="Arial"/>
          <w:kern w:val="0"/>
          <w14:ligatures w14:val="none"/>
        </w:rPr>
        <w:t xml:space="preserve">O cuidado de feridas, agudas ou crônicas, requer avaliação criteriosa, manejo adequado e educação em saúde, visando prevenir complicações e favorecer a cicatrização. Nesse contexto, o avanço das tecnologias digitais, especialmente da inteligência artificial (IA), tem ampliado o suporte à prática clínica, com destaque para o uso de algoritmos de </w:t>
      </w:r>
      <w:r w:rsidRPr="00BA6ECD">
        <w:rPr>
          <w:rFonts w:ascii="Arial" w:hAnsi="Arial" w:cs="Arial"/>
          <w:i/>
          <w:iCs/>
          <w:kern w:val="0"/>
          <w14:ligatures w14:val="none"/>
        </w:rPr>
        <w:t xml:space="preserve">machine </w:t>
      </w:r>
      <w:proofErr w:type="spellStart"/>
      <w:r w:rsidRPr="00BA6ECD">
        <w:rPr>
          <w:rFonts w:ascii="Arial" w:hAnsi="Arial" w:cs="Arial"/>
          <w:i/>
          <w:iCs/>
          <w:kern w:val="0"/>
          <w14:ligatures w14:val="none"/>
        </w:rPr>
        <w:t>learning</w:t>
      </w:r>
      <w:proofErr w:type="spellEnd"/>
      <w:r w:rsidRPr="00BA6ECD">
        <w:rPr>
          <w:rFonts w:ascii="Arial" w:hAnsi="Arial" w:cs="Arial"/>
          <w:kern w:val="0"/>
          <w14:ligatures w14:val="none"/>
        </w:rPr>
        <w:t xml:space="preserve"> e </w:t>
      </w:r>
      <w:proofErr w:type="spellStart"/>
      <w:r w:rsidRPr="00BA6ECD">
        <w:rPr>
          <w:rFonts w:ascii="Arial" w:hAnsi="Arial" w:cs="Arial"/>
          <w:i/>
          <w:iCs/>
          <w:kern w:val="0"/>
          <w14:ligatures w14:val="none"/>
        </w:rPr>
        <w:t>deep</w:t>
      </w:r>
      <w:proofErr w:type="spellEnd"/>
      <w:r w:rsidRPr="00BA6ECD">
        <w:rPr>
          <w:rFonts w:ascii="Arial" w:hAnsi="Arial" w:cs="Arial"/>
          <w:i/>
          <w:iCs/>
          <w:kern w:val="0"/>
          <w14:ligatures w14:val="none"/>
        </w:rPr>
        <w:t xml:space="preserve"> </w:t>
      </w:r>
      <w:proofErr w:type="spellStart"/>
      <w:r w:rsidRPr="00BA6ECD">
        <w:rPr>
          <w:rFonts w:ascii="Arial" w:hAnsi="Arial" w:cs="Arial"/>
          <w:i/>
          <w:iCs/>
          <w:kern w:val="0"/>
          <w14:ligatures w14:val="none"/>
        </w:rPr>
        <w:t>learning</w:t>
      </w:r>
      <w:proofErr w:type="spellEnd"/>
      <w:r w:rsidRPr="00BA6ECD">
        <w:rPr>
          <w:rFonts w:ascii="Arial" w:hAnsi="Arial" w:cs="Arial"/>
          <w:kern w:val="0"/>
          <w14:ligatures w14:val="none"/>
        </w:rPr>
        <w:t xml:space="preserve"> na análise de imagens, no diagnóstico e na orientação terapêutica.</w:t>
      </w:r>
      <w:r w:rsidRPr="00BA6ECD">
        <w:rPr>
          <w:rFonts w:ascii="Arial" w:hAnsi="Arial" w:cs="Arial"/>
          <w:kern w:val="0"/>
          <w:vertAlign w:val="superscript"/>
          <w14:ligatures w14:val="none"/>
        </w:rPr>
        <w:t>1,2</w:t>
      </w:r>
      <w:r>
        <w:rPr>
          <w:rFonts w:ascii="Arial" w:hAnsi="Arial" w:cs="Arial"/>
          <w:b/>
          <w:bCs/>
          <w:kern w:val="0"/>
          <w14:ligatures w14:val="none"/>
        </w:rPr>
        <w:t xml:space="preserve"> </w:t>
      </w:r>
      <w:r w:rsidRPr="00BA6ECD">
        <w:rPr>
          <w:rFonts w:ascii="Arial" w:hAnsi="Arial" w:cs="Arial"/>
          <w:b/>
          <w:bCs/>
          <w:kern w:val="0"/>
          <w14:ligatures w14:val="none"/>
        </w:rPr>
        <w:t xml:space="preserve">Objetivo: </w:t>
      </w:r>
      <w:r w:rsidRPr="00BA6ECD">
        <w:rPr>
          <w:rFonts w:ascii="Arial" w:hAnsi="Arial" w:cs="Arial"/>
          <w:kern w:val="0"/>
          <w14:ligatures w14:val="none"/>
        </w:rPr>
        <w:t xml:space="preserve">Analisar evidências na literatura sobre o uso da inteligência artificial na avaliação e manejo de feridas. </w:t>
      </w:r>
      <w:r w:rsidRPr="00BA6ECD">
        <w:rPr>
          <w:rFonts w:ascii="Arial" w:hAnsi="Arial" w:cs="Arial"/>
          <w:b/>
          <w:bCs/>
          <w:kern w:val="0"/>
          <w14:ligatures w14:val="none"/>
        </w:rPr>
        <w:t xml:space="preserve">Método: </w:t>
      </w:r>
      <w:r w:rsidRPr="00BA6ECD">
        <w:rPr>
          <w:rFonts w:ascii="Arial" w:hAnsi="Arial" w:cs="Arial"/>
          <w:kern w:val="0"/>
          <w14:ligatures w14:val="none"/>
        </w:rPr>
        <w:t xml:space="preserve">Revisão </w:t>
      </w:r>
      <w:proofErr w:type="spellStart"/>
      <w:r w:rsidRPr="00BA6ECD">
        <w:rPr>
          <w:rFonts w:ascii="Arial" w:hAnsi="Arial" w:cs="Arial"/>
          <w:kern w:val="0"/>
          <w14:ligatures w14:val="none"/>
        </w:rPr>
        <w:t>integrativa</w:t>
      </w:r>
      <w:proofErr w:type="spellEnd"/>
      <w:r w:rsidRPr="00BA6ECD">
        <w:rPr>
          <w:rFonts w:ascii="Arial" w:hAnsi="Arial" w:cs="Arial"/>
          <w:kern w:val="0"/>
          <w14:ligatures w14:val="none"/>
        </w:rPr>
        <w:t xml:space="preserve"> da literatura realizada nas bases PubMed e BDENF. Utilizaram-se os descritores em Ciências da Saúde (DeCS) “Inteligência Artificial”, “Feridas” e “Cuidado de Feridas”, combinados pelos operadores booleanos AND e OR. Foram incluídos estudos dos últimos cinco anos, disponíveis na íntegra, em português, inglês e espanhol. Ao final, sete estudos compuseram a amostra. </w:t>
      </w:r>
      <w:r w:rsidRPr="00BA6ECD">
        <w:rPr>
          <w:rFonts w:ascii="Arial" w:hAnsi="Arial" w:cs="Arial"/>
          <w:b/>
          <w:bCs/>
          <w:kern w:val="0"/>
          <w14:ligatures w14:val="none"/>
        </w:rPr>
        <w:t xml:space="preserve">Resultados: </w:t>
      </w:r>
      <w:r w:rsidRPr="00BA6ECD">
        <w:rPr>
          <w:rFonts w:ascii="Arial" w:hAnsi="Arial" w:cs="Arial"/>
          <w:kern w:val="0"/>
          <w14:ligatures w14:val="none"/>
        </w:rPr>
        <w:t xml:space="preserve">A IA demonstrou potencial no apoio à avaliação clínica de feridas, especialmente na identificação, classificação e suporte à decisão. Tecnologias baseadas em </w:t>
      </w:r>
      <w:r w:rsidRPr="00BA6ECD">
        <w:rPr>
          <w:rFonts w:ascii="Arial" w:hAnsi="Arial" w:cs="Arial"/>
          <w:i/>
          <w:iCs/>
          <w:kern w:val="0"/>
          <w14:ligatures w14:val="none"/>
        </w:rPr>
        <w:t xml:space="preserve">machine </w:t>
      </w:r>
      <w:proofErr w:type="spellStart"/>
      <w:r w:rsidRPr="00BA6ECD">
        <w:rPr>
          <w:rFonts w:ascii="Arial" w:hAnsi="Arial" w:cs="Arial"/>
          <w:i/>
          <w:iCs/>
          <w:kern w:val="0"/>
          <w14:ligatures w14:val="none"/>
        </w:rPr>
        <w:t>learning</w:t>
      </w:r>
      <w:proofErr w:type="spellEnd"/>
      <w:r w:rsidRPr="00BA6ECD">
        <w:rPr>
          <w:rFonts w:ascii="Arial" w:hAnsi="Arial" w:cs="Arial"/>
          <w:kern w:val="0"/>
          <w14:ligatures w14:val="none"/>
        </w:rPr>
        <w:t xml:space="preserve"> e </w:t>
      </w:r>
      <w:proofErr w:type="spellStart"/>
      <w:r w:rsidRPr="00BA6ECD">
        <w:rPr>
          <w:rFonts w:ascii="Arial" w:hAnsi="Arial" w:cs="Arial"/>
          <w:i/>
          <w:iCs/>
          <w:kern w:val="0"/>
          <w14:ligatures w14:val="none"/>
        </w:rPr>
        <w:t>deep</w:t>
      </w:r>
      <w:proofErr w:type="spellEnd"/>
      <w:r w:rsidRPr="00BA6ECD">
        <w:rPr>
          <w:rFonts w:ascii="Arial" w:hAnsi="Arial" w:cs="Arial"/>
          <w:i/>
          <w:iCs/>
          <w:kern w:val="0"/>
          <w14:ligatures w14:val="none"/>
        </w:rPr>
        <w:t xml:space="preserve"> </w:t>
      </w:r>
      <w:proofErr w:type="spellStart"/>
      <w:r w:rsidRPr="00BA6ECD">
        <w:rPr>
          <w:rFonts w:ascii="Arial" w:hAnsi="Arial" w:cs="Arial"/>
          <w:i/>
          <w:iCs/>
          <w:kern w:val="0"/>
          <w14:ligatures w14:val="none"/>
        </w:rPr>
        <w:t>learning</w:t>
      </w:r>
      <w:proofErr w:type="spellEnd"/>
      <w:r w:rsidRPr="00BA6ECD">
        <w:rPr>
          <w:rFonts w:ascii="Arial" w:hAnsi="Arial" w:cs="Arial"/>
          <w:kern w:val="0"/>
          <w14:ligatures w14:val="none"/>
        </w:rPr>
        <w:t xml:space="preserve"> destacaram-se na análise de imagens, promovendo maior agilidade e padronização. Observou-se similaridade entre resultados obtidos por sistemas de IA e por profissionais, embora a avaliação humana considere melhor aspectos clínicos multifatoriais.</w:t>
      </w:r>
      <w:r w:rsidRPr="00BA6ECD">
        <w:rPr>
          <w:rFonts w:ascii="Arial" w:hAnsi="Arial" w:cs="Arial"/>
          <w:kern w:val="0"/>
          <w:vertAlign w:val="superscript"/>
          <w14:ligatures w14:val="none"/>
        </w:rPr>
        <w:t>3</w:t>
      </w:r>
      <w:r w:rsidRPr="00BA6ECD">
        <w:rPr>
          <w:rFonts w:ascii="Arial" w:hAnsi="Arial" w:cs="Arial"/>
          <w:kern w:val="0"/>
          <w14:ligatures w14:val="none"/>
        </w:rPr>
        <w:t xml:space="preserve">Entre as limitações, destacam-se a dependência de dados estruturados e o risco de erros na interpretação </w:t>
      </w:r>
      <w:r>
        <w:rPr>
          <w:rFonts w:ascii="Arial" w:hAnsi="Arial" w:cs="Arial"/>
          <w:kern w:val="0"/>
          <w14:ligatures w14:val="none"/>
        </w:rPr>
        <w:t>automatizado</w:t>
      </w:r>
      <w:r w:rsidRPr="00BA6ECD">
        <w:rPr>
          <w:rFonts w:ascii="Arial" w:hAnsi="Arial" w:cs="Arial"/>
          <w:kern w:val="0"/>
          <w14:ligatures w14:val="none"/>
        </w:rPr>
        <w:t>.</w:t>
      </w:r>
      <w:r w:rsidRPr="00BA6ECD">
        <w:rPr>
          <w:rFonts w:ascii="Arial" w:hAnsi="Arial" w:cs="Arial"/>
          <w:kern w:val="0"/>
          <w:vertAlign w:val="superscript"/>
          <w14:ligatures w14:val="none"/>
        </w:rPr>
        <w:t xml:space="preserve">1,2,3 </w:t>
      </w:r>
      <w:r w:rsidRPr="00BA6ECD">
        <w:rPr>
          <w:rFonts w:ascii="Arial" w:hAnsi="Arial" w:cs="Arial"/>
          <w:b/>
          <w:bCs/>
          <w:kern w:val="0"/>
          <w14:ligatures w14:val="none"/>
        </w:rPr>
        <w:t xml:space="preserve">Conclusão: </w:t>
      </w:r>
      <w:r w:rsidRPr="00BA6ECD">
        <w:rPr>
          <w:rFonts w:ascii="Arial" w:hAnsi="Arial" w:cs="Arial"/>
          <w:kern w:val="0"/>
          <w14:ligatures w14:val="none"/>
        </w:rPr>
        <w:t xml:space="preserve">A IA configura-se como ferramenta promissora para tornar o cuidado de feridas mais preciso e ágil. Contudo, deve ser utilizada de forma complementar ao julgamento profissional, sendo essencial sua validação em contextos reais. </w:t>
      </w:r>
      <w:r w:rsidRPr="00BA6ECD">
        <w:rPr>
          <w:rFonts w:ascii="Arial" w:hAnsi="Arial" w:cs="Arial"/>
          <w:b/>
          <w:bCs/>
          <w:kern w:val="0"/>
          <w14:ligatures w14:val="none"/>
        </w:rPr>
        <w:t xml:space="preserve">Implicações para a enfermagem: </w:t>
      </w:r>
      <w:r w:rsidRPr="00BA6ECD">
        <w:rPr>
          <w:rFonts w:ascii="Arial" w:hAnsi="Arial" w:cs="Arial"/>
          <w:kern w:val="0"/>
          <w14:ligatures w14:val="none"/>
        </w:rPr>
        <w:t>Evidencia-se o potencial da IA na melhoria da qualidade do cuidado, previsão de riscos e otimização do trabalho em enfermagem, destacando-se a necessidade de capacitação profissional e ampliação de estudos aplicados.</w:t>
      </w:r>
      <w:r w:rsidRPr="00BA6ECD">
        <w:rPr>
          <w:rFonts w:ascii="Arial" w:hAnsi="Arial" w:cs="Arial"/>
          <w:kern w:val="0"/>
          <w:vertAlign w:val="superscript"/>
          <w14:ligatures w14:val="none"/>
        </w:rPr>
        <w:t>2</w:t>
      </w:r>
    </w:p>
    <w:p w14:paraId="41BD2015" w14:textId="77777777" w:rsidR="00FC5055" w:rsidRPr="00FC5055" w:rsidRDefault="00FC5055" w:rsidP="00FC5055">
      <w:pPr>
        <w:spacing w:before="100" w:beforeAutospacing="1" w:after="100" w:afterAutospacing="1" w:line="240" w:lineRule="auto"/>
        <w:jc w:val="both"/>
        <w:rPr>
          <w:rFonts w:ascii="Arial" w:hAnsi="Arial" w:cs="Arial"/>
          <w:kern w:val="0"/>
          <w14:ligatures w14:val="none"/>
        </w:rPr>
      </w:pPr>
    </w:p>
    <w:p w14:paraId="4CFD31F1" w14:textId="77777777" w:rsidR="00FC5055" w:rsidRDefault="00FC5055" w:rsidP="00283376">
      <w:pPr>
        <w:pStyle w:val="p1"/>
        <w:jc w:val="both"/>
        <w:rPr>
          <w:rStyle w:val="s2"/>
          <w:rFonts w:ascii="Arial" w:hAnsi="Arial" w:cs="Arial"/>
        </w:rPr>
      </w:pPr>
      <w:r w:rsidRPr="00B64B20">
        <w:rPr>
          <w:rStyle w:val="s1"/>
          <w:rFonts w:ascii="Arial" w:hAnsi="Arial" w:cs="Arial"/>
        </w:rPr>
        <w:t>Descritores:</w:t>
      </w:r>
      <w:r w:rsidRPr="00B64B20">
        <w:rPr>
          <w:rStyle w:val="s2"/>
          <w:rFonts w:ascii="Arial" w:hAnsi="Arial" w:cs="Arial"/>
        </w:rPr>
        <w:t xml:space="preserve"> Inteligência Artificial; Feridas; Cuidado de Feridas.</w:t>
      </w:r>
    </w:p>
    <w:p w14:paraId="2871CCDC" w14:textId="77777777" w:rsidR="00FC5055" w:rsidRDefault="00FC5055" w:rsidP="00283376">
      <w:pPr>
        <w:pStyle w:val="p1"/>
        <w:jc w:val="both"/>
        <w:rPr>
          <w:rStyle w:val="s2"/>
          <w:rFonts w:ascii="Arial" w:hAnsi="Arial" w:cs="Arial"/>
        </w:rPr>
      </w:pPr>
    </w:p>
    <w:p w14:paraId="30CCD363" w14:textId="77777777" w:rsidR="00FC5055" w:rsidRPr="000D3889" w:rsidRDefault="00FC5055" w:rsidP="00283376">
      <w:pPr>
        <w:pStyle w:val="p1"/>
        <w:jc w:val="both"/>
        <w:rPr>
          <w:rFonts w:ascii="Arial" w:hAnsi="Arial" w:cs="Arial"/>
          <w:b/>
          <w:bCs/>
        </w:rPr>
      </w:pPr>
      <w:r w:rsidRPr="000D3889">
        <w:rPr>
          <w:rFonts w:ascii="Arial" w:hAnsi="Arial" w:cs="Arial"/>
          <w:b/>
          <w:bCs/>
        </w:rPr>
        <w:t>REFERÊNCIAS</w:t>
      </w:r>
    </w:p>
    <w:p w14:paraId="3CD65109" w14:textId="77777777" w:rsidR="00FC5055" w:rsidRPr="006E6A21" w:rsidRDefault="00FC5055" w:rsidP="00283376">
      <w:pPr>
        <w:spacing w:line="240" w:lineRule="auto"/>
        <w:ind w:firstLine="709"/>
        <w:rPr>
          <w:rFonts w:ascii="Arial" w:eastAsiaTheme="minorHAnsi" w:hAnsi="Arial" w:cs="Arial"/>
          <w:lang w:eastAsia="en-US"/>
        </w:rPr>
      </w:pPr>
      <w:r w:rsidRPr="002F7BAC">
        <w:rPr>
          <w:rFonts w:ascii="Arial" w:eastAsiaTheme="minorHAnsi" w:hAnsi="Arial" w:cs="Arial"/>
          <w:lang w:eastAsia="en-US"/>
        </w:rPr>
        <w:t xml:space="preserve">LIU, </w:t>
      </w:r>
      <w:proofErr w:type="spellStart"/>
      <w:r w:rsidRPr="002F7BAC">
        <w:rPr>
          <w:rFonts w:ascii="Arial" w:eastAsiaTheme="minorHAnsi" w:hAnsi="Arial" w:cs="Arial"/>
          <w:lang w:eastAsia="en-US"/>
        </w:rPr>
        <w:t>Huazhen</w:t>
      </w:r>
      <w:proofErr w:type="spellEnd"/>
      <w:r w:rsidRPr="002F7BAC">
        <w:rPr>
          <w:rFonts w:ascii="Arial" w:eastAsiaTheme="minorHAnsi" w:hAnsi="Arial" w:cs="Arial"/>
          <w:lang w:eastAsia="en-US"/>
        </w:rPr>
        <w:t xml:space="preserve">; SUN, Wenbin; CAI, </w:t>
      </w:r>
      <w:proofErr w:type="spellStart"/>
      <w:r w:rsidRPr="002F7BAC">
        <w:rPr>
          <w:rFonts w:ascii="Arial" w:eastAsiaTheme="minorHAnsi" w:hAnsi="Arial" w:cs="Arial"/>
          <w:lang w:eastAsia="en-US"/>
        </w:rPr>
        <w:t>Weihuang</w:t>
      </w:r>
      <w:proofErr w:type="spellEnd"/>
      <w:r w:rsidRPr="002F7BAC">
        <w:rPr>
          <w:rFonts w:ascii="Arial" w:eastAsiaTheme="minorHAnsi" w:hAnsi="Arial" w:cs="Arial"/>
          <w:lang w:eastAsia="en-US"/>
        </w:rPr>
        <w:t xml:space="preserve">; LUO, </w:t>
      </w:r>
      <w:proofErr w:type="spellStart"/>
      <w:r w:rsidRPr="002F7BAC">
        <w:rPr>
          <w:rFonts w:ascii="Arial" w:eastAsiaTheme="minorHAnsi" w:hAnsi="Arial" w:cs="Arial"/>
          <w:lang w:eastAsia="en-US"/>
        </w:rPr>
        <w:t>Kaidi</w:t>
      </w:r>
      <w:proofErr w:type="spellEnd"/>
      <w:r w:rsidRPr="002F7BAC">
        <w:rPr>
          <w:rFonts w:ascii="Arial" w:eastAsiaTheme="minorHAnsi" w:hAnsi="Arial" w:cs="Arial"/>
          <w:lang w:eastAsia="en-US"/>
        </w:rPr>
        <w:t xml:space="preserve">; LU, </w:t>
      </w:r>
      <w:proofErr w:type="spellStart"/>
      <w:r w:rsidRPr="002F7BAC">
        <w:rPr>
          <w:rFonts w:ascii="Arial" w:eastAsiaTheme="minorHAnsi" w:hAnsi="Arial" w:cs="Arial"/>
          <w:lang w:eastAsia="en-US"/>
        </w:rPr>
        <w:t>Chunxiang</w:t>
      </w:r>
      <w:proofErr w:type="spellEnd"/>
      <w:r w:rsidRPr="002F7BAC">
        <w:rPr>
          <w:rFonts w:ascii="Arial" w:eastAsiaTheme="minorHAnsi" w:hAnsi="Arial" w:cs="Arial"/>
          <w:lang w:eastAsia="en-US"/>
        </w:rPr>
        <w:t xml:space="preserve">; JIN, </w:t>
      </w:r>
      <w:proofErr w:type="spellStart"/>
      <w:r w:rsidRPr="002F7BAC">
        <w:rPr>
          <w:rFonts w:ascii="Arial" w:eastAsiaTheme="minorHAnsi" w:hAnsi="Arial" w:cs="Arial"/>
          <w:lang w:eastAsia="en-US"/>
        </w:rPr>
        <w:t>Aoxian</w:t>
      </w:r>
      <w:proofErr w:type="spellEnd"/>
      <w:r w:rsidRPr="002F7BAC">
        <w:rPr>
          <w:rFonts w:ascii="Arial" w:eastAsiaTheme="minorHAnsi" w:hAnsi="Arial" w:cs="Arial"/>
          <w:lang w:eastAsia="en-US"/>
        </w:rPr>
        <w:t xml:space="preserve">; ZHANG, </w:t>
      </w:r>
      <w:proofErr w:type="spellStart"/>
      <w:r w:rsidRPr="002F7BAC">
        <w:rPr>
          <w:rFonts w:ascii="Arial" w:eastAsiaTheme="minorHAnsi" w:hAnsi="Arial" w:cs="Arial"/>
          <w:lang w:eastAsia="en-US"/>
        </w:rPr>
        <w:t>Jiantao</w:t>
      </w:r>
      <w:proofErr w:type="spellEnd"/>
      <w:r w:rsidRPr="002F7BAC">
        <w:rPr>
          <w:rFonts w:ascii="Arial" w:eastAsiaTheme="minorHAnsi" w:hAnsi="Arial" w:cs="Arial"/>
          <w:lang w:eastAsia="en-US"/>
        </w:rPr>
        <w:t>; LIU, Yuanyuan.</w:t>
      </w:r>
      <w:r w:rsidRPr="002F7BA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2F7BAC">
        <w:rPr>
          <w:rFonts w:ascii="Arial" w:eastAsiaTheme="minorHAnsi" w:hAnsi="Arial" w:cs="Arial"/>
          <w:b/>
          <w:bCs/>
          <w:lang w:eastAsia="en-US"/>
        </w:rPr>
        <w:t>Current</w:t>
      </w:r>
      <w:proofErr w:type="spellEnd"/>
      <w:r w:rsidRPr="002F7BAC">
        <w:rPr>
          <w:rFonts w:ascii="Arial" w:eastAsiaTheme="minorHAnsi" w:hAnsi="Arial" w:cs="Arial"/>
          <w:b/>
          <w:bCs/>
          <w:lang w:eastAsia="en-US"/>
        </w:rPr>
        <w:t xml:space="preserve"> status, </w:t>
      </w:r>
      <w:proofErr w:type="spellStart"/>
      <w:r w:rsidRPr="002F7BAC">
        <w:rPr>
          <w:rFonts w:ascii="Arial" w:eastAsiaTheme="minorHAnsi" w:hAnsi="Arial" w:cs="Arial"/>
          <w:b/>
          <w:bCs/>
          <w:lang w:eastAsia="en-US"/>
        </w:rPr>
        <w:t>challenges</w:t>
      </w:r>
      <w:proofErr w:type="spellEnd"/>
      <w:r w:rsidRPr="002F7BAC">
        <w:rPr>
          <w:rFonts w:ascii="Arial" w:eastAsiaTheme="minorHAnsi" w:hAnsi="Arial" w:cs="Arial"/>
          <w:b/>
          <w:bCs/>
          <w:lang w:eastAsia="en-US"/>
        </w:rPr>
        <w:t xml:space="preserve">, and </w:t>
      </w:r>
      <w:proofErr w:type="spellStart"/>
      <w:r w:rsidRPr="002F7BAC">
        <w:rPr>
          <w:rFonts w:ascii="Arial" w:eastAsiaTheme="minorHAnsi" w:hAnsi="Arial" w:cs="Arial"/>
          <w:b/>
          <w:bCs/>
          <w:lang w:eastAsia="en-US"/>
        </w:rPr>
        <w:t>prospects</w:t>
      </w:r>
      <w:proofErr w:type="spellEnd"/>
      <w:r w:rsidRPr="002F7BAC">
        <w:rPr>
          <w:rFonts w:ascii="Arial" w:eastAsiaTheme="minorHAnsi" w:hAnsi="Arial" w:cs="Arial"/>
          <w:b/>
          <w:bCs/>
          <w:lang w:eastAsia="en-US"/>
        </w:rPr>
        <w:t xml:space="preserve"> of artificial </w:t>
      </w:r>
      <w:proofErr w:type="spellStart"/>
      <w:r w:rsidRPr="002F7BAC">
        <w:rPr>
          <w:rFonts w:ascii="Arial" w:eastAsiaTheme="minorHAnsi" w:hAnsi="Arial" w:cs="Arial"/>
          <w:b/>
          <w:bCs/>
          <w:lang w:eastAsia="en-US"/>
        </w:rPr>
        <w:t>intelligence</w:t>
      </w:r>
      <w:proofErr w:type="spellEnd"/>
      <w:r w:rsidRPr="002F7BA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2F7BAC">
        <w:rPr>
          <w:rFonts w:ascii="Arial" w:eastAsiaTheme="minorHAnsi" w:hAnsi="Arial" w:cs="Arial"/>
          <w:b/>
          <w:bCs/>
          <w:lang w:eastAsia="en-US"/>
        </w:rPr>
        <w:t>applications</w:t>
      </w:r>
      <w:proofErr w:type="spellEnd"/>
      <w:r w:rsidRPr="002F7BAC">
        <w:rPr>
          <w:rFonts w:ascii="Arial" w:eastAsiaTheme="minorHAnsi" w:hAnsi="Arial" w:cs="Arial"/>
          <w:b/>
          <w:bCs/>
          <w:lang w:eastAsia="en-US"/>
        </w:rPr>
        <w:t xml:space="preserve"> in </w:t>
      </w:r>
      <w:proofErr w:type="spellStart"/>
      <w:r w:rsidRPr="002F7BAC">
        <w:rPr>
          <w:rFonts w:ascii="Arial" w:eastAsiaTheme="minorHAnsi" w:hAnsi="Arial" w:cs="Arial"/>
          <w:b/>
          <w:bCs/>
          <w:lang w:eastAsia="en-US"/>
        </w:rPr>
        <w:t>wound</w:t>
      </w:r>
      <w:proofErr w:type="spellEnd"/>
      <w:r w:rsidRPr="002F7BA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2F7BAC">
        <w:rPr>
          <w:rFonts w:ascii="Arial" w:eastAsiaTheme="minorHAnsi" w:hAnsi="Arial" w:cs="Arial"/>
          <w:b/>
          <w:bCs/>
          <w:lang w:eastAsia="en-US"/>
        </w:rPr>
        <w:t>repair</w:t>
      </w:r>
      <w:proofErr w:type="spellEnd"/>
      <w:r w:rsidRPr="002F7BAC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2F7BAC">
        <w:rPr>
          <w:rFonts w:ascii="Arial" w:eastAsiaTheme="minorHAnsi" w:hAnsi="Arial" w:cs="Arial"/>
          <w:b/>
          <w:bCs/>
          <w:lang w:eastAsia="en-US"/>
        </w:rPr>
        <w:t>theranostics</w:t>
      </w:r>
      <w:proofErr w:type="spellEnd"/>
      <w:r w:rsidRPr="002F7BAC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2F7BAC">
        <w:rPr>
          <w:rFonts w:ascii="Arial" w:eastAsiaTheme="minorHAnsi" w:hAnsi="Arial" w:cs="Arial"/>
          <w:lang w:eastAsia="en-US"/>
        </w:rPr>
        <w:t>DOI:</w:t>
      </w:r>
      <w:r w:rsidRPr="002F7BAC">
        <w:rPr>
          <w:rFonts w:ascii="Verdana" w:eastAsiaTheme="minorHAnsi" w:hAnsi="Verdana"/>
          <w:color w:val="141414"/>
          <w:shd w:val="clear" w:color="auto" w:fill="FDFDFD"/>
          <w:lang w:eastAsia="en-US"/>
        </w:rPr>
        <w:t xml:space="preserve"> </w:t>
      </w:r>
      <w:hyperlink r:id="rId4" w:history="1">
        <w:r w:rsidRPr="000F765F">
          <w:rPr>
            <w:rFonts w:ascii="Arial" w:eastAsiaTheme="minorHAnsi" w:hAnsi="Arial" w:cs="Arial"/>
            <w:color w:val="467886" w:themeColor="hyperlink"/>
            <w:u w:val="single"/>
            <w:lang w:eastAsia="en-US"/>
          </w:rPr>
          <w:t>https://doi.org/10.7150/thno.105109</w:t>
        </w:r>
      </w:hyperlink>
      <w:r w:rsidRPr="00C12C96">
        <w:rPr>
          <w:rFonts w:ascii="Arial" w:eastAsiaTheme="minorHAnsi" w:hAnsi="Arial" w:cs="Arial"/>
          <w:sz w:val="28"/>
          <w:szCs w:val="28"/>
          <w:lang w:eastAsia="en-US"/>
        </w:rPr>
        <w:t xml:space="preserve">. </w:t>
      </w:r>
      <w:r w:rsidRPr="006E6A21">
        <w:rPr>
          <w:rFonts w:ascii="Arial" w:eastAsiaTheme="minorHAnsi" w:hAnsi="Arial" w:cs="Arial"/>
          <w:lang w:eastAsia="en-US"/>
        </w:rPr>
        <w:t xml:space="preserve">Disponível em </w:t>
      </w:r>
      <w:hyperlink r:id="rId5" w:history="1">
        <w:r w:rsidRPr="000F765F">
          <w:rPr>
            <w:rFonts w:ascii="Arial" w:eastAsiaTheme="minorHAnsi" w:hAnsi="Arial" w:cs="Arial"/>
            <w:color w:val="467886" w:themeColor="hyperlink"/>
            <w:u w:val="single"/>
            <w:lang w:eastAsia="en-US"/>
          </w:rPr>
          <w:t>https://pubmed.ncbi.nlm.nih.gov/39897550/</w:t>
        </w:r>
      </w:hyperlink>
      <w:r w:rsidRPr="000F765F">
        <w:rPr>
          <w:rFonts w:ascii="Arial" w:eastAsiaTheme="minorHAnsi" w:hAnsi="Arial" w:cs="Arial"/>
          <w:lang w:eastAsia="en-US"/>
        </w:rPr>
        <w:t>.</w:t>
      </w:r>
      <w:r w:rsidRPr="00C12C96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6E6A21">
        <w:rPr>
          <w:rFonts w:ascii="Arial" w:eastAsiaTheme="minorHAnsi" w:hAnsi="Arial" w:cs="Arial"/>
          <w:lang w:eastAsia="en-US"/>
        </w:rPr>
        <w:t>Acesso em 22 de abril de 2026.</w:t>
      </w:r>
    </w:p>
    <w:p w14:paraId="04EF9878" w14:textId="77777777" w:rsidR="00FC5055" w:rsidRPr="00C12C96" w:rsidRDefault="00FC5055" w:rsidP="00283376">
      <w:pPr>
        <w:spacing w:line="240" w:lineRule="auto"/>
        <w:ind w:firstLine="709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14:paraId="76B8F108" w14:textId="77777777" w:rsidR="00FC5055" w:rsidRPr="006E6A21" w:rsidRDefault="00FC5055" w:rsidP="00283376">
      <w:pPr>
        <w:spacing w:line="240" w:lineRule="auto"/>
        <w:ind w:firstLine="709"/>
        <w:rPr>
          <w:rFonts w:ascii="Arial" w:eastAsiaTheme="minorHAnsi" w:hAnsi="Arial" w:cs="Arial"/>
          <w:lang w:eastAsia="en-US"/>
        </w:rPr>
      </w:pPr>
      <w:r w:rsidRPr="006E6A21">
        <w:rPr>
          <w:rFonts w:ascii="Arial" w:eastAsiaTheme="minorHAnsi" w:hAnsi="Arial" w:cs="Arial"/>
          <w:lang w:eastAsia="en-US"/>
        </w:rPr>
        <w:t xml:space="preserve">NG, Zi Qi Pamela; </w:t>
      </w:r>
      <w:proofErr w:type="spellStart"/>
      <w:r w:rsidRPr="006E6A21">
        <w:rPr>
          <w:rFonts w:ascii="Arial" w:eastAsiaTheme="minorHAnsi" w:hAnsi="Arial" w:cs="Arial"/>
          <w:lang w:eastAsia="en-US"/>
        </w:rPr>
        <w:t>Ling</w:t>
      </w:r>
      <w:proofErr w:type="spellEnd"/>
      <w:r w:rsidRPr="006E6A21">
        <w:rPr>
          <w:rFonts w:ascii="Arial" w:eastAsiaTheme="minorHAnsi" w:hAnsi="Arial" w:cs="Arial"/>
          <w:lang w:eastAsia="en-US"/>
        </w:rPr>
        <w:t xml:space="preserve">, Li </w:t>
      </w:r>
      <w:proofErr w:type="spellStart"/>
      <w:r w:rsidRPr="006E6A21">
        <w:rPr>
          <w:rFonts w:ascii="Arial" w:eastAsiaTheme="minorHAnsi" w:hAnsi="Arial" w:cs="Arial"/>
          <w:lang w:eastAsia="en-US"/>
        </w:rPr>
        <w:t>Ying</w:t>
      </w:r>
      <w:proofErr w:type="spellEnd"/>
      <w:r w:rsidRPr="006E6A21">
        <w:rPr>
          <w:rFonts w:ascii="Arial" w:eastAsiaTheme="minorHAnsi" w:hAnsi="Arial" w:cs="Arial"/>
          <w:lang w:eastAsia="en-US"/>
        </w:rPr>
        <w:t xml:space="preserve"> Janice; CHEW, Han </w:t>
      </w:r>
      <w:proofErr w:type="spellStart"/>
      <w:r w:rsidRPr="006E6A21">
        <w:rPr>
          <w:rFonts w:ascii="Arial" w:eastAsiaTheme="minorHAnsi" w:hAnsi="Arial" w:cs="Arial"/>
          <w:lang w:eastAsia="en-US"/>
        </w:rPr>
        <w:t>Shi</w:t>
      </w:r>
      <w:proofErr w:type="spellEnd"/>
      <w:r w:rsidRPr="006E6A21">
        <w:rPr>
          <w:rFonts w:ascii="Arial" w:eastAsiaTheme="minorHAnsi" w:hAnsi="Arial" w:cs="Arial"/>
          <w:lang w:eastAsia="en-US"/>
        </w:rPr>
        <w:t xml:space="preserve"> Jocelyn; LAU, </w:t>
      </w:r>
      <w:proofErr w:type="spellStart"/>
      <w:r w:rsidRPr="006E6A21">
        <w:rPr>
          <w:rFonts w:ascii="Arial" w:eastAsiaTheme="minorHAnsi" w:hAnsi="Arial" w:cs="Arial"/>
          <w:lang w:eastAsia="en-US"/>
        </w:rPr>
        <w:t>Ying</w:t>
      </w:r>
      <w:proofErr w:type="spellEnd"/>
      <w:r w:rsidRPr="006E6A21">
        <w:rPr>
          <w:rFonts w:ascii="Arial" w:eastAsiaTheme="minorHAnsi" w:hAnsi="Arial" w:cs="Arial"/>
          <w:lang w:eastAsia="en-US"/>
        </w:rPr>
        <w:t xml:space="preserve">. </w:t>
      </w:r>
      <w:r w:rsidRPr="006E6A21">
        <w:rPr>
          <w:rFonts w:ascii="Arial" w:eastAsiaTheme="minorHAnsi" w:hAnsi="Arial" w:cs="Arial"/>
          <w:b/>
          <w:bCs/>
          <w:lang w:eastAsia="en-US"/>
        </w:rPr>
        <w:t xml:space="preserve">The role of artificial </w:t>
      </w:r>
      <w:proofErr w:type="spellStart"/>
      <w:r w:rsidRPr="006E6A21">
        <w:rPr>
          <w:rFonts w:ascii="Arial" w:eastAsiaTheme="minorHAnsi" w:hAnsi="Arial" w:cs="Arial"/>
          <w:b/>
          <w:bCs/>
          <w:lang w:eastAsia="en-US"/>
        </w:rPr>
        <w:t>intelligence</w:t>
      </w:r>
      <w:proofErr w:type="spellEnd"/>
      <w:r w:rsidRPr="006E6A21">
        <w:rPr>
          <w:rFonts w:ascii="Arial" w:eastAsiaTheme="minorHAnsi" w:hAnsi="Arial" w:cs="Arial"/>
          <w:b/>
          <w:bCs/>
          <w:lang w:eastAsia="en-US"/>
        </w:rPr>
        <w:t xml:space="preserve"> in </w:t>
      </w:r>
      <w:proofErr w:type="spellStart"/>
      <w:r w:rsidRPr="006E6A21">
        <w:rPr>
          <w:rFonts w:ascii="Arial" w:eastAsiaTheme="minorHAnsi" w:hAnsi="Arial" w:cs="Arial"/>
          <w:b/>
          <w:bCs/>
          <w:lang w:eastAsia="en-US"/>
        </w:rPr>
        <w:t>enhancing</w:t>
      </w:r>
      <w:proofErr w:type="spellEnd"/>
      <w:r w:rsidRPr="006E6A21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lang w:eastAsia="en-US"/>
        </w:rPr>
        <w:t>clinical</w:t>
      </w:r>
      <w:proofErr w:type="spellEnd"/>
      <w:r w:rsidRPr="006E6A21">
        <w:rPr>
          <w:rFonts w:ascii="Arial" w:eastAsiaTheme="minorHAnsi" w:hAnsi="Arial" w:cs="Arial"/>
          <w:b/>
          <w:bCs/>
          <w:lang w:eastAsia="en-US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lang w:eastAsia="en-US"/>
        </w:rPr>
        <w:t>nursing</w:t>
      </w:r>
      <w:proofErr w:type="spellEnd"/>
      <w:r w:rsidRPr="006E6A21">
        <w:rPr>
          <w:rFonts w:ascii="Arial" w:eastAsiaTheme="minorHAnsi" w:hAnsi="Arial" w:cs="Arial"/>
          <w:b/>
          <w:bCs/>
          <w:lang w:eastAsia="en-US"/>
        </w:rPr>
        <w:t xml:space="preserve"> care: A </w:t>
      </w:r>
      <w:proofErr w:type="spellStart"/>
      <w:r w:rsidRPr="006E6A21">
        <w:rPr>
          <w:rFonts w:ascii="Arial" w:eastAsiaTheme="minorHAnsi" w:hAnsi="Arial" w:cs="Arial"/>
          <w:b/>
          <w:bCs/>
          <w:lang w:eastAsia="en-US"/>
        </w:rPr>
        <w:t>scoping</w:t>
      </w:r>
      <w:proofErr w:type="spellEnd"/>
      <w:r w:rsidRPr="006E6A21">
        <w:rPr>
          <w:rFonts w:ascii="Arial" w:eastAsiaTheme="minorHAnsi" w:hAnsi="Arial" w:cs="Arial"/>
          <w:b/>
          <w:bCs/>
          <w:lang w:eastAsia="en-US"/>
        </w:rPr>
        <w:t xml:space="preserve"> review</w:t>
      </w:r>
      <w:r w:rsidRPr="006E6A21">
        <w:rPr>
          <w:rFonts w:ascii="Arial" w:eastAsiaTheme="minorHAnsi" w:hAnsi="Arial" w:cs="Arial"/>
          <w:lang w:eastAsia="en-US"/>
        </w:rPr>
        <w:t xml:space="preserve">. Disponível em </w:t>
      </w:r>
      <w:hyperlink r:id="rId6" w:history="1">
        <w:r w:rsidRPr="000F765F">
          <w:rPr>
            <w:rFonts w:ascii="Arial" w:eastAsiaTheme="minorHAnsi" w:hAnsi="Arial" w:cs="Arial"/>
            <w:color w:val="467886" w:themeColor="hyperlink"/>
            <w:u w:val="single"/>
            <w:lang w:eastAsia="en-US"/>
          </w:rPr>
          <w:t>https://pubmed.ncbi.nlm.nih.gov/34272911/</w:t>
        </w:r>
      </w:hyperlink>
      <w:r w:rsidRPr="000F765F">
        <w:rPr>
          <w:rFonts w:ascii="Arial" w:eastAsiaTheme="minorHAnsi" w:hAnsi="Arial" w:cs="Arial"/>
          <w:lang w:eastAsia="en-US"/>
        </w:rPr>
        <w:t>.</w:t>
      </w:r>
      <w:r w:rsidRPr="00C12C96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6E6A21">
        <w:rPr>
          <w:rFonts w:ascii="Arial" w:eastAsiaTheme="minorHAnsi" w:hAnsi="Arial" w:cs="Arial"/>
          <w:lang w:eastAsia="en-US"/>
        </w:rPr>
        <w:t>Acesso em 22 de abril de 2026.</w:t>
      </w:r>
    </w:p>
    <w:p w14:paraId="3003BE03" w14:textId="77777777" w:rsidR="00FC5055" w:rsidRPr="006E6A21" w:rsidRDefault="00FC5055" w:rsidP="00283376">
      <w:pPr>
        <w:spacing w:line="240" w:lineRule="auto"/>
        <w:ind w:firstLine="709"/>
        <w:rPr>
          <w:rFonts w:ascii="Arial" w:eastAsiaTheme="minorHAnsi" w:hAnsi="Arial" w:cs="Arial"/>
          <w:b/>
          <w:bCs/>
          <w:lang w:eastAsia="en-US"/>
        </w:rPr>
      </w:pPr>
    </w:p>
    <w:p w14:paraId="1A9D478B" w14:textId="77777777" w:rsidR="00FC5055" w:rsidRPr="006E6A21" w:rsidRDefault="00FC5055" w:rsidP="00283376">
      <w:pPr>
        <w:pStyle w:val="p1"/>
        <w:jc w:val="both"/>
        <w:rPr>
          <w:rFonts w:ascii="Arial" w:hAnsi="Arial" w:cs="Arial"/>
        </w:rPr>
      </w:pPr>
      <w:hyperlink r:id="rId7" w:history="1">
        <w:r w:rsidRPr="006E6A21">
          <w:rPr>
            <w:rStyle w:val="Hyperlink"/>
            <w:rFonts w:ascii="Arial" w:hAnsi="Arial" w:cs="Arial"/>
            <w:color w:val="000000" w:themeColor="text1"/>
          </w:rPr>
          <w:t>SILVA, Giovani Basso da</w:t>
        </w:r>
      </w:hyperlink>
      <w:r w:rsidRPr="006E6A21">
        <w:rPr>
          <w:color w:val="000000" w:themeColor="text1"/>
        </w:rPr>
        <w:t>; </w:t>
      </w:r>
      <w:hyperlink r:id="rId8" w:history="1">
        <w:r w:rsidRPr="006E6A21">
          <w:rPr>
            <w:rStyle w:val="Hyperlink"/>
            <w:rFonts w:ascii="Arial" w:hAnsi="Arial" w:cs="Arial"/>
            <w:color w:val="000000" w:themeColor="text1"/>
          </w:rPr>
          <w:t>RABIN, Eliane Goldberg</w:t>
        </w:r>
      </w:hyperlink>
      <w:r w:rsidRPr="006E6A21">
        <w:rPr>
          <w:color w:val="000000" w:themeColor="text1"/>
        </w:rPr>
        <w:t>; </w:t>
      </w:r>
      <w:hyperlink r:id="rId9" w:history="1">
        <w:r w:rsidRPr="006E6A21">
          <w:rPr>
            <w:rStyle w:val="Hyperlink"/>
            <w:rFonts w:ascii="Arial" w:hAnsi="Arial" w:cs="Arial"/>
            <w:color w:val="000000" w:themeColor="text1"/>
          </w:rPr>
          <w:t>SILVA, Diogo Martins da</w:t>
        </w:r>
      </w:hyperlink>
      <w:r w:rsidRPr="006E6A21">
        <w:rPr>
          <w:color w:val="000000" w:themeColor="text1"/>
        </w:rPr>
        <w:t>; </w:t>
      </w:r>
      <w:hyperlink r:id="rId10" w:history="1">
        <w:r w:rsidRPr="006E6A21">
          <w:rPr>
            <w:rStyle w:val="Hyperlink"/>
            <w:rFonts w:ascii="Arial" w:hAnsi="Arial" w:cs="Arial"/>
            <w:color w:val="000000" w:themeColor="text1"/>
          </w:rPr>
          <w:t>SILVA, Ana Paula Dias da</w:t>
        </w:r>
      </w:hyperlink>
      <w:r w:rsidRPr="006E6A21">
        <w:rPr>
          <w:color w:val="000000" w:themeColor="text1"/>
        </w:rPr>
        <w:t>; </w:t>
      </w:r>
      <w:hyperlink r:id="rId11" w:history="1">
        <w:r w:rsidRPr="006E6A21">
          <w:rPr>
            <w:rStyle w:val="Hyperlink"/>
            <w:rFonts w:ascii="Arial" w:hAnsi="Arial" w:cs="Arial"/>
            <w:color w:val="000000" w:themeColor="text1"/>
          </w:rPr>
          <w:t>SANTOS, Vinicius Souza dos</w:t>
        </w:r>
      </w:hyperlink>
      <w:r w:rsidRPr="006E6A21">
        <w:rPr>
          <w:color w:val="000000" w:themeColor="text1"/>
        </w:rPr>
        <w:t>; </w:t>
      </w:r>
      <w:hyperlink r:id="rId12" w:history="1">
        <w:r w:rsidRPr="006E6A21">
          <w:rPr>
            <w:rStyle w:val="Hyperlink"/>
            <w:rFonts w:ascii="Arial" w:hAnsi="Arial" w:cs="Arial"/>
            <w:color w:val="000000" w:themeColor="text1"/>
          </w:rPr>
          <w:t>MEDEIROS, João Gabriel Toledo</w:t>
        </w:r>
      </w:hyperlink>
      <w:r w:rsidRPr="006E6A21">
        <w:rPr>
          <w:rFonts w:ascii="Arial" w:eastAsiaTheme="minorHAnsi" w:hAnsi="Arial" w:cs="Arial"/>
          <w:kern w:val="2"/>
          <w:sz w:val="28"/>
          <w:szCs w:val="28"/>
          <w:lang w:eastAsia="en-US"/>
          <w14:ligatures w14:val="standardContextual"/>
        </w:rPr>
        <w:t>.</w:t>
      </w:r>
      <w:r>
        <w:rPr>
          <w:rFonts w:ascii="Arial" w:eastAsiaTheme="minorHAnsi" w:hAnsi="Arial" w:cs="Arial"/>
          <w:color w:val="30348C"/>
          <w:kern w:val="2"/>
          <w:sz w:val="30"/>
          <w:szCs w:val="30"/>
          <w:shd w:val="clear" w:color="auto" w:fill="FFFFFF"/>
          <w:lang w:eastAsia="en-US"/>
          <w14:ligatures w14:val="standardContextual"/>
        </w:rPr>
        <w:t xml:space="preserve"> </w:t>
      </w:r>
      <w:r w:rsidRPr="006E6A21">
        <w:rPr>
          <w:rFonts w:ascii="Arial" w:eastAsiaTheme="minorHAnsi" w:hAnsi="Arial" w:cs="Arial"/>
          <w:b/>
          <w:bCs/>
          <w:color w:val="000000" w:themeColor="text1"/>
          <w:kern w:val="2"/>
          <w:shd w:val="clear" w:color="auto" w:fill="FFFFFF"/>
          <w:lang w:eastAsia="en-US"/>
          <w14:ligatures w14:val="standardContextual"/>
        </w:rPr>
        <w:t>O</w:t>
      </w:r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uso de inteligência artificial comparado ao método tradicional para avaliação de feridas operatórias </w:t>
      </w:r>
      <w:r w:rsidRPr="006E6A21">
        <w:rPr>
          <w:rFonts w:ascii="Arial" w:eastAsiaTheme="minorHAnsi" w:hAnsi="Arial" w:cs="Arial"/>
          <w:b/>
          <w:bCs/>
          <w:kern w:val="2"/>
          <w:sz w:val="28"/>
          <w:szCs w:val="28"/>
          <w:lang w:eastAsia="en-US"/>
          <w14:ligatures w14:val="standardContextual"/>
        </w:rPr>
        <w:t xml:space="preserve">/ </w:t>
      </w:r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The use of artificial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intelligence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compared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to the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traditional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method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for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evaluating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surgical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wounds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/ El uso de la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inteligencia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artificial comparado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con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el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método tradicional para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evaluar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heridas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 xml:space="preserve"> </w:t>
      </w:r>
      <w:proofErr w:type="spellStart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quirúrgicas</w:t>
      </w:r>
      <w:proofErr w:type="spellEnd"/>
      <w:r w:rsidRPr="006E6A21"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  <w:t>.</w:t>
      </w:r>
      <w:r w:rsidRPr="006E6A21">
        <w:rPr>
          <w:rFonts w:ascii="Arial" w:eastAsiaTheme="minorHAnsi" w:hAnsi="Arial" w:cs="Arial"/>
          <w:kern w:val="2"/>
          <w:lang w:eastAsia="en-US"/>
          <w14:ligatures w14:val="standardContextual"/>
        </w:rPr>
        <w:t xml:space="preserve"> Disponível</w:t>
      </w:r>
      <w:r>
        <w:rPr>
          <w:rFonts w:ascii="Arial" w:eastAsiaTheme="minorHAnsi" w:hAnsi="Arial" w:cs="Arial"/>
          <w:kern w:val="2"/>
          <w:lang w:eastAsia="en-US"/>
          <w14:ligatures w14:val="standardContextual"/>
        </w:rPr>
        <w:t xml:space="preserve"> em </w:t>
      </w:r>
      <w:hyperlink r:id="rId13" w:history="1">
        <w:r w:rsidRPr="000F765F">
          <w:rPr>
            <w:rStyle w:val="Hyperlink"/>
            <w:rFonts w:ascii="Arial" w:hAnsi="Arial" w:cs="Arial"/>
          </w:rPr>
          <w:t>https://pesquisa.bvsalud.org/portal/resource/pt/biblio-1589521</w:t>
        </w:r>
      </w:hyperlink>
      <w:r>
        <w:t xml:space="preserve"> </w:t>
      </w:r>
      <w:r w:rsidRPr="006E6A21">
        <w:rPr>
          <w:rFonts w:ascii="Arial" w:eastAsiaTheme="minorHAnsi" w:hAnsi="Arial" w:cs="Arial"/>
          <w:kern w:val="2"/>
          <w:lang w:eastAsia="en-US"/>
          <w14:ligatures w14:val="standardContextual"/>
        </w:rPr>
        <w:t>Acesso em 20 de abril de 2026</w:t>
      </w:r>
    </w:p>
    <w:p w14:paraId="1ECE59CB" w14:textId="77777777" w:rsidR="00FC5055" w:rsidRPr="006E6A21" w:rsidRDefault="00FC5055" w:rsidP="00283376">
      <w:pPr>
        <w:pStyle w:val="p1"/>
        <w:jc w:val="both"/>
        <w:rPr>
          <w:rFonts w:ascii="Arial" w:hAnsi="Arial" w:cs="Arial"/>
        </w:rPr>
      </w:pPr>
    </w:p>
    <w:p w14:paraId="17FDA8CA" w14:textId="77777777" w:rsidR="00FC5055" w:rsidRDefault="00FC5055"/>
    <w:sectPr w:rsidR="00FC50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55"/>
    <w:rsid w:val="000D3889"/>
    <w:rsid w:val="001D10EE"/>
    <w:rsid w:val="00364475"/>
    <w:rsid w:val="0064592F"/>
    <w:rsid w:val="00700580"/>
    <w:rsid w:val="00FC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9FD340"/>
  <w15:chartTrackingRefBased/>
  <w15:docId w15:val="{50893723-77C1-C541-BA0A-C7313D3D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C5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5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5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5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5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5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5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5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5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5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5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5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50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505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5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50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5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50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5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C5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5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C5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5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C50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50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C505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5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505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505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FC505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Fontepargpadro"/>
    <w:rsid w:val="00FC5055"/>
  </w:style>
  <w:style w:type="character" w:customStyle="1" w:styleId="s2">
    <w:name w:val="s2"/>
    <w:basedOn w:val="Fontepargpadro"/>
    <w:rsid w:val="00FC5055"/>
  </w:style>
  <w:style w:type="character" w:styleId="Hyperlink">
    <w:name w:val="Hyperlink"/>
    <w:basedOn w:val="Fontepargpadro"/>
    <w:uiPriority w:val="99"/>
    <w:unhideWhenUsed/>
    <w:rsid w:val="00FC505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squisa.bvsalud.org/portal/?lang=pt&amp;q=au:%22Rabin,%20Eliane%20Goldberg%22" TargetMode="External"/><Relationship Id="rId13" Type="http://schemas.openxmlformats.org/officeDocument/2006/relationships/hyperlink" Target="https://pesquisa.bvsalud.org/portal/resource/pt/biblio-15895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esquisa.bvsalud.org/portal/?lang=pt&amp;q=au:%22Silva,%20Giovani%20Basso%20da%22" TargetMode="External"/><Relationship Id="rId12" Type="http://schemas.openxmlformats.org/officeDocument/2006/relationships/hyperlink" Target="https://pesquisa.bvsalud.org/portal/?lang=pt&amp;q=au:%22Medeiros,%20Jo%C3%A3o%20Gabriel%20Toledo%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34272911/" TargetMode="External"/><Relationship Id="rId11" Type="http://schemas.openxmlformats.org/officeDocument/2006/relationships/hyperlink" Target="https://pesquisa.bvsalud.org/portal/?lang=pt&amp;q=au:%22Santos,%20Vinicius%20Souza%20dos%22" TargetMode="External"/><Relationship Id="rId5" Type="http://schemas.openxmlformats.org/officeDocument/2006/relationships/hyperlink" Target="https://pubmed.ncbi.nlm.nih.gov/39897550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esquisa.bvsalud.org/portal/?lang=pt&amp;q=au:%22Silva,%20Ana%20Paula%20Dias%20da%22" TargetMode="External"/><Relationship Id="rId4" Type="http://schemas.openxmlformats.org/officeDocument/2006/relationships/hyperlink" Target="https://doi.org/10.7150/thno.105109" TargetMode="External"/><Relationship Id="rId9" Type="http://schemas.openxmlformats.org/officeDocument/2006/relationships/hyperlink" Target="https://pesquisa.bvsalud.org/portal/?lang=pt&amp;q=au:%22Silva,%20Diogo%20Martins%20da%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667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Santos</dc:creator>
  <cp:keywords/>
  <dc:description/>
  <cp:lastModifiedBy>Julie Santos</cp:lastModifiedBy>
  <cp:revision>2</cp:revision>
  <dcterms:created xsi:type="dcterms:W3CDTF">2026-05-06T01:12:00Z</dcterms:created>
  <dcterms:modified xsi:type="dcterms:W3CDTF">2026-05-06T01:12:00Z</dcterms:modified>
</cp:coreProperties>
</file>