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64DA" w:rsidRDefault="004364DA">
      <w:pPr>
        <w:pStyle w:val="western"/>
        <w:spacing w:before="0" w:line="240" w:lineRule="auto"/>
        <w:ind w:firstLine="0"/>
        <w:jc w:val="center"/>
      </w:pPr>
      <w:r>
        <w:rPr>
          <w:rFonts w:ascii="Times New Roman" w:hAnsi="Times New Roman" w:cs="Times New Roman"/>
          <w:b/>
          <w:bCs/>
        </w:rPr>
        <w:t>O RECOLHIMENTO DE VEÍCULOS AUTOMOTORES EXCLUSIVAMENTE POR ATRASO NO PAGAMENTO DE IPVA FRENTE AO PRINCÍPIO DO NÃO-CONFISCO</w:t>
      </w:r>
    </w:p>
    <w:p w:rsidR="004364DA" w:rsidRDefault="004364DA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:rsidR="004364DA" w:rsidRDefault="004364D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Aline Luz Barros</w:t>
      </w:r>
      <w:r>
        <w:rPr>
          <w:rStyle w:val="Caracteresdenotaderodap"/>
          <w:rFonts w:ascii="Times New Roman" w:hAnsi="Times New Roman"/>
        </w:rPr>
        <w:footnoteReference w:id="1"/>
      </w:r>
    </w:p>
    <w:p w:rsidR="004364DA" w:rsidRDefault="004364D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Leonardo Regno Leitão Santos</w:t>
      </w:r>
      <w:r>
        <w:rPr>
          <w:rStyle w:val="Caracteresdenotaderodap"/>
          <w:rFonts w:ascii="Times New Roman" w:hAnsi="Times New Roman"/>
        </w:rPr>
        <w:footnoteReference w:id="2"/>
      </w:r>
    </w:p>
    <w:p w:rsidR="004364DA" w:rsidRDefault="004364D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Priscylla</w:t>
      </w:r>
      <w:proofErr w:type="spellEnd"/>
      <w:r>
        <w:rPr>
          <w:rFonts w:ascii="Times New Roman" w:hAnsi="Times New Roman"/>
        </w:rPr>
        <w:t xml:space="preserve"> de Barros Barreto</w:t>
      </w:r>
      <w:r>
        <w:rPr>
          <w:rStyle w:val="Caracteresdenotaderodap"/>
          <w:rFonts w:ascii="Times New Roman" w:hAnsi="Times New Roman"/>
        </w:rPr>
        <w:footnoteReference w:id="3"/>
      </w:r>
    </w:p>
    <w:p w:rsidR="004364DA" w:rsidRDefault="004364D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Reginaldo dos Santos Pereira Filho</w:t>
      </w:r>
      <w:r>
        <w:rPr>
          <w:rStyle w:val="Caracteresdenotaderodap"/>
          <w:rFonts w:ascii="Times New Roman" w:hAnsi="Times New Roman"/>
        </w:rPr>
        <w:footnoteReference w:id="4"/>
      </w:r>
    </w:p>
    <w:p w:rsidR="004364DA" w:rsidRDefault="004364DA" w:rsidP="00CD551F">
      <w:pPr>
        <w:pStyle w:val="western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CD551F" w:rsidRDefault="00CD551F" w:rsidP="00CD551F">
      <w:pPr>
        <w:pStyle w:val="western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4364DA" w:rsidRDefault="004364DA" w:rsidP="00837DD5">
      <w:pPr>
        <w:pStyle w:val="western"/>
        <w:spacing w:before="0" w:after="0" w:line="240" w:lineRule="auto"/>
        <w:ind w:firstLine="0"/>
        <w:jc w:val="both"/>
        <w:rPr>
          <w:rStyle w:val="nfase"/>
          <w:rFonts w:ascii="Times New Roman" w:hAnsi="Times New Roman" w:cs="Times New Roman"/>
          <w:i w:val="0"/>
          <w:iCs w:val="0"/>
        </w:rPr>
      </w:pPr>
      <w:r w:rsidRPr="00837DD5">
        <w:rPr>
          <w:rFonts w:ascii="Times New Roman" w:hAnsi="Times New Roman" w:cs="Times New Roman"/>
          <w:b/>
          <w:bCs/>
          <w:iCs/>
        </w:rPr>
        <w:t xml:space="preserve">RESUMO. </w:t>
      </w:r>
      <w:r w:rsidRPr="00837DD5">
        <w:rPr>
          <w:rFonts w:ascii="Times New Roman" w:hAnsi="Times New Roman" w:cs="Times New Roman"/>
        </w:rPr>
        <w:t>O presente trabalho tem por objeto o estudo sobre o recolhimento de veículos exclusivamente por atraso do Imposto sobre a Propriedade de Veículos Automotores (IPVA) frente ao princípio do não-confisco. Nos objetivos Específicos buscou-se situar o Poder Estatal de Tributação conforme a necessidade de prover o bem da coletividade, e problematizar o tema considerando os principais problemas acarretados pelo atraso do pagamento de Impostos sobre a Propriedade de Veículos Automotores levando em consideração alguns princípios do Direito Tributário. A metodologia utilizada foi pesquisa bibliográfica baseada em autores como</w:t>
      </w:r>
      <w:r w:rsidRPr="00837DD5">
        <w:rPr>
          <w:rFonts w:ascii="Times New Roman" w:hAnsi="Times New Roman" w:cs="Times New Roman"/>
          <w:i/>
        </w:rPr>
        <w:t xml:space="preserve"> </w:t>
      </w:r>
      <w:r w:rsidRPr="00837DD5">
        <w:rPr>
          <w:rStyle w:val="nfase"/>
          <w:rFonts w:ascii="Times New Roman" w:hAnsi="Times New Roman" w:cs="Times New Roman"/>
          <w:i w:val="0"/>
          <w:iCs w:val="0"/>
        </w:rPr>
        <w:t xml:space="preserve">MACHADO (2007), </w:t>
      </w:r>
      <w:r w:rsidR="00D2241D" w:rsidRPr="00837DD5">
        <w:rPr>
          <w:rStyle w:val="nfase"/>
          <w:rFonts w:ascii="Times New Roman" w:hAnsi="Times New Roman" w:cs="Times New Roman"/>
          <w:i w:val="0"/>
          <w:iCs w:val="0"/>
        </w:rPr>
        <w:t>HO</w:t>
      </w:r>
      <w:r w:rsidR="00D2241D">
        <w:rPr>
          <w:rStyle w:val="nfase"/>
          <w:rFonts w:ascii="Times New Roman" w:hAnsi="Times New Roman" w:cs="Times New Roman"/>
          <w:i w:val="0"/>
          <w:iCs w:val="0"/>
        </w:rPr>
        <w:t>BBES</w:t>
      </w:r>
      <w:r w:rsidR="00D2241D" w:rsidRPr="00837DD5">
        <w:rPr>
          <w:rStyle w:val="nfase"/>
          <w:rFonts w:ascii="Times New Roman" w:hAnsi="Times New Roman" w:cs="Times New Roman"/>
          <w:i w:val="0"/>
          <w:iCs w:val="0"/>
        </w:rPr>
        <w:t xml:space="preserve"> (</w:t>
      </w:r>
      <w:r w:rsidR="00D2241D">
        <w:rPr>
          <w:rStyle w:val="nfase"/>
          <w:rFonts w:ascii="Times New Roman" w:hAnsi="Times New Roman" w:cs="Times New Roman"/>
          <w:i w:val="0"/>
          <w:iCs w:val="0"/>
        </w:rPr>
        <w:t>1983</w:t>
      </w:r>
      <w:r w:rsidR="00D2241D" w:rsidRPr="00837DD5">
        <w:rPr>
          <w:rStyle w:val="nfase"/>
          <w:rFonts w:ascii="Times New Roman" w:hAnsi="Times New Roman" w:cs="Times New Roman"/>
          <w:i w:val="0"/>
          <w:iCs w:val="0"/>
        </w:rPr>
        <w:t xml:space="preserve">), </w:t>
      </w:r>
      <w:r w:rsidRPr="00837DD5">
        <w:rPr>
          <w:rStyle w:val="nfase"/>
          <w:rFonts w:ascii="Times New Roman" w:hAnsi="Times New Roman" w:cs="Times New Roman"/>
          <w:i w:val="0"/>
          <w:iCs w:val="0"/>
        </w:rPr>
        <w:t>além da legislação que regulamenta o Direito Tributário Brasileiro. Justifica o tema de estudo a relevância social, tendo em vista a existência de um grave problema que a natureza confiscatória do assunto em tela representa para a sociedade, além de ser uma problemática estreitamente relacionada ao meio jurídico. Um ponto interessante sobre a discussão é o choque de princípios consagrados no ordenamento jurídico brasileiro, a saber: Poder de Polícia da Administração Pública e o Princípio da Vedação do Confisco.</w:t>
      </w:r>
    </w:p>
    <w:p w:rsidR="00C6752D" w:rsidRDefault="00C6752D" w:rsidP="001B03DE">
      <w:pPr>
        <w:pStyle w:val="western"/>
        <w:spacing w:before="0" w:after="0" w:line="240" w:lineRule="auto"/>
        <w:ind w:firstLine="0"/>
        <w:jc w:val="both"/>
        <w:rPr>
          <w:rStyle w:val="nfase"/>
          <w:rFonts w:ascii="Times New Roman" w:hAnsi="Times New Roman" w:cs="Times New Roman"/>
          <w:i w:val="0"/>
          <w:iCs w:val="0"/>
        </w:rPr>
      </w:pPr>
    </w:p>
    <w:p w:rsidR="00C6752D" w:rsidRDefault="00C6752D" w:rsidP="001B03DE">
      <w:pPr>
        <w:pStyle w:val="western"/>
        <w:spacing w:before="0" w:after="0" w:line="240" w:lineRule="auto"/>
        <w:ind w:firstLine="0"/>
      </w:pPr>
      <w:r>
        <w:rPr>
          <w:rStyle w:val="nfase"/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Palavras-chave: </w:t>
      </w:r>
      <w:r>
        <w:rPr>
          <w:rStyle w:val="nfase"/>
          <w:rFonts w:ascii="Times New Roman" w:hAnsi="Times New Roman" w:cs="Times New Roman"/>
          <w:i w:val="0"/>
          <w:iCs w:val="0"/>
          <w:sz w:val="22"/>
          <w:szCs w:val="22"/>
        </w:rPr>
        <w:t>IPVA. Tributo. Poder de Polícia. Não-Confisco.</w:t>
      </w:r>
    </w:p>
    <w:p w:rsidR="004364DA" w:rsidRDefault="004364DA" w:rsidP="001B03DE">
      <w:pPr>
        <w:pStyle w:val="western"/>
        <w:spacing w:before="0" w:after="0" w:line="240" w:lineRule="auto"/>
        <w:ind w:firstLine="0"/>
        <w:jc w:val="both"/>
      </w:pPr>
    </w:p>
    <w:p w:rsidR="000428E6" w:rsidRDefault="004364DA" w:rsidP="00E40A36">
      <w:pPr>
        <w:pStyle w:val="western"/>
        <w:spacing w:before="0" w:after="0" w:line="240" w:lineRule="auto"/>
        <w:ind w:firstLine="0"/>
        <w:jc w:val="both"/>
        <w:rPr>
          <w:rStyle w:val="nfase"/>
          <w:rFonts w:ascii="Times New Roman" w:hAnsi="Times New Roman" w:cs="Times New Roman"/>
          <w:i w:val="0"/>
          <w:iCs w:val="0"/>
        </w:rPr>
      </w:pPr>
      <w:r w:rsidRPr="00837DD5">
        <w:rPr>
          <w:rStyle w:val="nfase"/>
          <w:rFonts w:ascii="Times New Roman" w:hAnsi="Times New Roman" w:cs="Times New Roman"/>
          <w:b/>
          <w:i w:val="0"/>
          <w:iCs w:val="0"/>
        </w:rPr>
        <w:t>ABSTRACT</w:t>
      </w:r>
      <w:r>
        <w:rPr>
          <w:rStyle w:val="nfase"/>
          <w:rFonts w:ascii="Times New Roman" w:hAnsi="Times New Roman" w:cs="Times New Roman"/>
          <w:b/>
          <w:i w:val="0"/>
          <w:iCs w:val="0"/>
        </w:rPr>
        <w:t>.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This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study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aims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to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study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collection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vehicles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by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Tax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Industrial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Property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Motor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Vehicles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(IPVA)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against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principle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non-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confiscation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. The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specific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objectives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sought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to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situate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power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tribunar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to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make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attempt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to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solve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problem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existence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a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problem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tribute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to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default.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Tributary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. The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methodology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used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was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bibliographic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regression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based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authors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such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as MACHADO (2007),</w:t>
      </w:r>
      <w:r w:rsidR="00D2241D">
        <w:rPr>
          <w:rStyle w:val="nfase"/>
          <w:rFonts w:ascii="Times New Roman" w:hAnsi="Times New Roman" w:cs="Times New Roman"/>
          <w:i w:val="0"/>
          <w:iCs w:val="0"/>
        </w:rPr>
        <w:t xml:space="preserve"> HOBBES (1983)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and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current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legislation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,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which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regulates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Brazilian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Tax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Law.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Justifying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subject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study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social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relevance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,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considering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existence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a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serious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problem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that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represents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nature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problem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representative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screen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society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,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besides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being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a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problem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restricted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to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legal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environment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.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interesting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point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about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discussion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is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clash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principles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enshrined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in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Brazilian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legal system,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namely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: Police Power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Public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Administration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and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Principle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the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Fence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of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Confiscation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>.</w:t>
      </w:r>
    </w:p>
    <w:p w:rsidR="004364DA" w:rsidRDefault="004364DA">
      <w:pPr>
        <w:pStyle w:val="western"/>
        <w:spacing w:before="0" w:after="0" w:line="240" w:lineRule="auto"/>
        <w:ind w:firstLine="0"/>
      </w:pPr>
    </w:p>
    <w:p w:rsidR="00CF14AD" w:rsidRDefault="004364DA" w:rsidP="00CF14AD">
      <w:pPr>
        <w:pStyle w:val="western"/>
        <w:spacing w:before="0" w:after="0" w:line="240" w:lineRule="auto"/>
        <w:ind w:firstLine="0"/>
        <w:rPr>
          <w:rStyle w:val="nfase"/>
          <w:rFonts w:ascii="Times New Roman" w:hAnsi="Times New Roman" w:cs="Times New Roman"/>
          <w:i w:val="0"/>
          <w:iCs w:val="0"/>
          <w:sz w:val="22"/>
          <w:szCs w:val="22"/>
        </w:rPr>
      </w:pPr>
      <w:proofErr w:type="spellStart"/>
      <w:r>
        <w:rPr>
          <w:rStyle w:val="nfase"/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Keywords</w:t>
      </w:r>
      <w:proofErr w:type="spellEnd"/>
      <w:r>
        <w:rPr>
          <w:rStyle w:val="nfase"/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:</w:t>
      </w:r>
      <w:r>
        <w:rPr>
          <w:rStyle w:val="nfase"/>
          <w:rFonts w:ascii="Times New Roman" w:hAnsi="Times New Roman" w:cs="Times New Roman"/>
          <w:i w:val="0"/>
          <w:iCs w:val="0"/>
          <w:sz w:val="22"/>
          <w:szCs w:val="22"/>
        </w:rPr>
        <w:t xml:space="preserve"> IPVA. Tribute. Police Power. Non-confiscation.</w:t>
      </w:r>
    </w:p>
    <w:p w:rsidR="00387B99" w:rsidRDefault="00387B99" w:rsidP="009729F0">
      <w:pPr>
        <w:pStyle w:val="western"/>
        <w:spacing w:before="0" w:after="0" w:line="360" w:lineRule="auto"/>
        <w:ind w:firstLine="0"/>
        <w:jc w:val="both"/>
        <w:rPr>
          <w:rFonts w:ascii="Times New Roman" w:hAnsi="Times New Roman" w:cs="Times New Roman"/>
          <w:b/>
          <w:bCs/>
        </w:rPr>
      </w:pPr>
    </w:p>
    <w:p w:rsidR="00387B99" w:rsidRDefault="00387B99" w:rsidP="009729F0">
      <w:pPr>
        <w:pStyle w:val="western"/>
        <w:spacing w:before="0" w:after="0" w:line="360" w:lineRule="auto"/>
        <w:ind w:firstLine="0"/>
        <w:jc w:val="both"/>
        <w:rPr>
          <w:rFonts w:ascii="Times New Roman" w:hAnsi="Times New Roman" w:cs="Times New Roman"/>
          <w:b/>
          <w:bCs/>
        </w:rPr>
      </w:pPr>
    </w:p>
    <w:p w:rsidR="004364DA" w:rsidRDefault="004364DA" w:rsidP="009729F0">
      <w:pPr>
        <w:pStyle w:val="western"/>
        <w:spacing w:before="0" w:after="0" w:line="360" w:lineRule="auto"/>
        <w:ind w:firstLine="0"/>
        <w:jc w:val="both"/>
      </w:pPr>
      <w:r>
        <w:rPr>
          <w:rFonts w:ascii="Times New Roman" w:hAnsi="Times New Roman" w:cs="Times New Roman"/>
          <w:b/>
          <w:bCs/>
        </w:rPr>
        <w:lastRenderedPageBreak/>
        <w:t>1 INTRODUÇÃO</w:t>
      </w:r>
    </w:p>
    <w:p w:rsidR="004364DA" w:rsidRDefault="004364DA" w:rsidP="009729F0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Na atualidade, de maneira expressiva, a administração pública utiliza de seu poder de polícia para exercer a limitação do interesse ou liberdade, regulando as práticas de atos e abstenções de fato com fundamento no “interesse público”. Surge, portanto, a discussão sobre a ilegalidade na apreensão de veículos pelo inadimplemento do IPVA, visto que o Estado realiza essa conduta, utilizando a </w:t>
      </w:r>
      <w:proofErr w:type="spellStart"/>
      <w:r>
        <w:rPr>
          <w:rFonts w:ascii="Times New Roman" w:hAnsi="Times New Roman" w:cs="Times New Roman"/>
        </w:rPr>
        <w:t>coercitividade</w:t>
      </w:r>
      <w:proofErr w:type="spellEnd"/>
      <w:r>
        <w:rPr>
          <w:rFonts w:ascii="Times New Roman" w:hAnsi="Times New Roman" w:cs="Times New Roman"/>
        </w:rPr>
        <w:t xml:space="preserve"> para apreender bem do particular, sem observar que o tributo não possui a natureza confiscatória.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Serão abordados os princípios do não confisco e do devido processo legal, apresentando sua importância no ordenamento jurídico, especialmente para o exercício da competência tributária, no que se refere ao inadimplemento do IPVA.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Ressalta-se que, a apreensão de veículos exclusivamente pela dívida do IPVA por parte de proprietário do veículo, liga-se ao confisco do bem, já que, o Estado, para satisfação do seu crédito tributário, requer do contribuinte, a quitação do IPVA, sob pena de apreender o veículo, sem que sejam realizados os procedimentos legais para a devida cobrança do imposto. Na subsequência, será apontada a maneira coercitiva com que o Estado exige o pagamento de tributos, ou seja, o poder de polícia da administração pública ao recolher esses veículos por conta do IPVA em débito.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A relevância desta temática se dá pela análise sobre tais condutas realizadas pelo Estado, confirmando que a apreensão de veículos pelo inadimplemento do Imposto sobre a Propriedade de Veículo Automotor desrespeita as normas jurídicas. Por último, a maneira correta de cobrar tributo, demostrando a forma correta de exigir a quitação do IPVA em atraso.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 </w:t>
      </w:r>
    </w:p>
    <w:p w:rsidR="004364DA" w:rsidRDefault="004364DA">
      <w:pPr>
        <w:pStyle w:val="western"/>
        <w:spacing w:before="0" w:after="0" w:line="360" w:lineRule="auto"/>
        <w:ind w:firstLine="0"/>
      </w:pPr>
      <w:r>
        <w:rPr>
          <w:rFonts w:ascii="Times New Roman" w:hAnsi="Times New Roman" w:cs="Times New Roman"/>
          <w:b/>
          <w:bCs/>
        </w:rPr>
        <w:t>2 O ESTADO E O PODER DE TRIBUTAR</w:t>
      </w:r>
    </w:p>
    <w:p w:rsidR="004364DA" w:rsidRDefault="004364DA">
      <w:pPr>
        <w:pStyle w:val="western"/>
        <w:spacing w:before="0" w:after="0" w:line="360" w:lineRule="auto"/>
      </w:pPr>
      <w:r>
        <w:rPr>
          <w:rFonts w:ascii="Times New Roman" w:hAnsi="Times New Roman" w:cs="Times New Roman"/>
        </w:rPr>
        <w:t> 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Recebedor da incumbência de prover o bem comum, o Estado soberano detém instrumentos fortes e capazes de subordinar seus indivíduos a cumprirem suas regras, além de mecanismos de </w:t>
      </w:r>
      <w:proofErr w:type="spellStart"/>
      <w:r>
        <w:rPr>
          <w:rFonts w:ascii="Times New Roman" w:hAnsi="Times New Roman" w:cs="Times New Roman"/>
        </w:rPr>
        <w:t>coercitividade</w:t>
      </w:r>
      <w:proofErr w:type="spellEnd"/>
      <w:r>
        <w:rPr>
          <w:rFonts w:ascii="Times New Roman" w:hAnsi="Times New Roman" w:cs="Times New Roman"/>
        </w:rPr>
        <w:t xml:space="preserve"> para impor normas. Possui métodos que, até o momento, são aceitos e empregados pela legião doutrinária como uma das condições para que o Leviatã, conforme HOBBES (1983), garanta o respeito ao pactuado por aqueles que em determinado momento da história aderiram esse contrato. Desta maneira, todos devem ser conhecedores de um dos poderes Estatais, que tem a finalidade de prover uma sociedade politicamente organizada: O poder de tributar. 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lastRenderedPageBreak/>
        <w:t>O Estado possui o poder de estabelecer aos administrados a correta percepção dos seus tributos. Surge então uma relação de tributação, que é a existência legal de uma imposição tributária e a cobrança deles para com os indivíduos. Nesse sentido,</w:t>
      </w:r>
      <w:r w:rsidR="00914921">
        <w:rPr>
          <w:rFonts w:ascii="Times New Roman" w:hAnsi="Times New Roman" w:cs="Times New Roman"/>
        </w:rPr>
        <w:t xml:space="preserve"> Hugo de Brito</w:t>
      </w:r>
      <w:r>
        <w:rPr>
          <w:rFonts w:ascii="Times New Roman" w:hAnsi="Times New Roman" w:cs="Times New Roman"/>
        </w:rPr>
        <w:t xml:space="preserve"> M</w:t>
      </w:r>
      <w:r w:rsidR="00914921">
        <w:rPr>
          <w:rFonts w:ascii="Times New Roman" w:hAnsi="Times New Roman" w:cs="Times New Roman"/>
        </w:rPr>
        <w:t>achado</w:t>
      </w:r>
      <w:r>
        <w:rPr>
          <w:rFonts w:ascii="Times New Roman" w:hAnsi="Times New Roman" w:cs="Times New Roman"/>
        </w:rPr>
        <w:t xml:space="preserve"> (2007, p.27):</w:t>
      </w:r>
    </w:p>
    <w:p w:rsidR="004364DA" w:rsidRDefault="004364DA">
      <w:pPr>
        <w:pStyle w:val="western"/>
        <w:spacing w:before="0" w:after="0" w:line="360" w:lineRule="auto"/>
      </w:pPr>
      <w:r>
        <w:rPr>
          <w:rFonts w:ascii="Times New Roman" w:hAnsi="Times New Roman" w:cs="Times New Roman"/>
        </w:rPr>
        <w:t> </w:t>
      </w:r>
    </w:p>
    <w:p w:rsidR="004364DA" w:rsidRDefault="004364DA">
      <w:pPr>
        <w:pStyle w:val="western"/>
        <w:spacing w:before="0" w:after="0" w:line="240" w:lineRule="auto"/>
        <w:ind w:left="2268" w:firstLine="0"/>
        <w:jc w:val="both"/>
      </w:pPr>
      <w:r>
        <w:rPr>
          <w:rFonts w:ascii="Times New Roman" w:hAnsi="Times New Roman" w:cs="Times New Roman"/>
          <w:sz w:val="22"/>
          <w:szCs w:val="22"/>
        </w:rPr>
        <w:t>Podemos dizer que a relação tributária, decorre, sim, do poder estatal, no sentido de que ela é o veículo de realização do poder de tributar, e embora em cada caso seu nascimento, seu desenvolvimento e a sua extinção devam se dar de acordo com a lei, afinal é o Estado que faz a lei, sendo o poder de tributar uma forma de sua soberania.</w:t>
      </w:r>
    </w:p>
    <w:p w:rsidR="004364DA" w:rsidRDefault="004364DA" w:rsidP="008D2FC9">
      <w:pPr>
        <w:pStyle w:val="western"/>
        <w:spacing w:before="0" w:after="0" w:line="360" w:lineRule="auto"/>
        <w:ind w:left="2268"/>
      </w:pPr>
      <w:r>
        <w:rPr>
          <w:rFonts w:ascii="Times New Roman" w:hAnsi="Times New Roman" w:cs="Times New Roman"/>
        </w:rPr>
        <w:t> </w:t>
      </w:r>
    </w:p>
    <w:p w:rsidR="004364DA" w:rsidRDefault="004364DA" w:rsidP="008D2FC9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Diante da atribuição recebida através de um pacto social, em que todos decidiram cooperar para a harmonia da coletividade, imperioso se torna para o Estado obter recursos financeiros capazes de manterem o mínimo de ajustamento e oferecer o bem comum desejável. Para captar esses recursos, o Estado opera de duas maneiras: A primeira, como uma empresa, extraindo de seus bens essa riqueza; a outra forma é através da lei, ou da imposição sobre um particular, em que o indivíduo, mesmo que contra sua vontade, ao praticar determinadas condutas que configurem a manifestação de riqueza, se sujeitará a entregar uma parcela ao Estado. 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As regras sobre tributo são aquelas em que disciplinam a forma como o Estado receberá do jurisdicionado uma quantia em dinheiro. Desta forma, aquele que pratica uma conduta abstratamente prevista na lei, o chamado fato gerador, leve aos cofres da fazenda pública a quantia pecuniária para dar quitação à obrigação respectiva.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Na República Federativa do Brasil, o Código Tributário Nacional (CTN), ao conceituar tributo, afasta uma análise exaustivamente doutrinária do que viria a ser tributo, vez que em seu artigo 3º o define como “toda prestação pecuniária compulsória, em moeda ou cujo valor nela se possa exprimir, que não constitua sanção de ato ilícito, instituída em lei e cobrada mediante atividade administrativa plenamente vinculada” (Código Tributário Nacional, Art. 3°).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O CTN, em seu artigo supracitado, trata sobre um gênero (tributo), dentre o qual se fazem presente várias espécies, mais precisamente cinco, que são elas: os impostos, as taxas, as contribuições de melhoria, e as contribuições sociais e os empréstimos compulsórios. O imposto será a única definição trazida por este trabalho, visto que é o objeto unicamente necessário a compreensão do presente estudo, e se encontra definido no art. 16 do Código Tributário Nacional: “Imposto é o tributo cuja obrigação tem por fato gerador uma situação independente de qualquer atividade estatal específica, relativa ao contribuinte”.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lastRenderedPageBreak/>
        <w:t>Diante de uma noção genérica acerca da tributação, passa-se então ao tema essencial desse estudo, que se trata do imposto sobre a propriedade de veículos automotores – IPVA.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Para que se cobre um tributo é preciso que primeiro a pessoa tenha realizado o fato gerador. Realizar o fato gerador significa incorrer no comportamento descrito na norma tributária, por exemplo, tornar-se proprietário de um veículo automotor. Uma vez tendo sido realizado, surge a obrigação tributária que é o vínculo jurídico que une o sujeito passivo (contribuinte ou responsável) ao sujeito ativo (União, Estados, DF ou Municípios).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O termo obrigação costuma causar confusão, uma vez que muitos acreditam que é a partir dela que a pessoa está obrigada ao pagamento. Isso é verdade; contudo, a Fazenda Pública não pode compelir o sujeito a adimplir a obrigação. Isto porque é a obrigação só se torna exigível após a constituição</w:t>
      </w:r>
      <w:r>
        <w:rPr>
          <w:rFonts w:ascii="Times New Roman" w:hAnsi="Times New Roman" w:cs="Times New Roman"/>
          <w:color w:val="000080"/>
        </w:rPr>
        <w:t xml:space="preserve"> </w:t>
      </w:r>
      <w:r>
        <w:rPr>
          <w:rFonts w:ascii="Times New Roman" w:hAnsi="Times New Roman" w:cs="Times New Roman"/>
        </w:rPr>
        <w:t>do crédito tributário, que ocorre com o lançamento (art. 142, CTN). Tem-se então que somente após o lançamento a obrigação se torna exigível, ou seja, somente após ter-se o crédito tributário é que a Fazenda Pública poderá cobrar o tributo devido.</w:t>
      </w:r>
    </w:p>
    <w:p w:rsidR="004364DA" w:rsidRDefault="004364DA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4364DA" w:rsidRDefault="004364DA">
      <w:pPr>
        <w:pStyle w:val="western"/>
        <w:spacing w:before="0" w:after="0" w:line="360" w:lineRule="auto"/>
        <w:ind w:firstLine="0"/>
      </w:pPr>
      <w:r>
        <w:rPr>
          <w:rFonts w:ascii="Times New Roman" w:hAnsi="Times New Roman" w:cs="Times New Roman"/>
          <w:b/>
          <w:bCs/>
        </w:rPr>
        <w:t>3 CONSIDERAÇÕES GERAIS ACERCA DO IMPOSTO SOBRE A PROPRIEDADE</w:t>
      </w:r>
      <w:r w:rsidR="00B95FFB">
        <w:rPr>
          <w:rFonts w:ascii="Times New Roman" w:hAnsi="Times New Roman" w:cs="Times New Roman"/>
          <w:b/>
          <w:bCs/>
        </w:rPr>
        <w:t xml:space="preserve"> DE VEÍCULOS AUTOMOTORES – IPVA</w:t>
      </w:r>
    </w:p>
    <w:p w:rsidR="004364DA" w:rsidRDefault="004364DA">
      <w:pPr>
        <w:pStyle w:val="western"/>
        <w:spacing w:before="0" w:after="0" w:line="360" w:lineRule="auto"/>
      </w:pPr>
      <w:r>
        <w:rPr>
          <w:rFonts w:ascii="Times New Roman" w:hAnsi="Times New Roman" w:cs="Times New Roman"/>
        </w:rPr>
        <w:t> 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Ainda que seja o imposto mais novo a ser previsto pelo ordenamento jurídico brasileiro, o imposto sobre a propriedade de veículos automotores – IPVA – nem de longe é o menos conhecido pela população brasileira. Trata-se de uma forma de receita derivada que o poder Estatal capta grandes quantidades de riquezas e que muitos conseguem “sentir no bolso” a quantia elevada e destacada do particular. 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Todo aquele que se enquadrar no conceito de proprietário de veículo automotor, ou seja, seu fato gerador é ser dono de um veículo automotor, está enquadrado constitucionalmente no artigo 155, III do CTN. Na ausência de previsão sobre norma geral nacional, os Estados definem através de lei o fato gerador, a base de cálculo, a alíquota e o sujeito passivo (devedor do tributo). </w:t>
      </w:r>
    </w:p>
    <w:p w:rsidR="004364DA" w:rsidRDefault="0091492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Hugo de Brito </w:t>
      </w:r>
      <w:r w:rsidR="004364D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achado</w:t>
      </w:r>
      <w:r w:rsidR="004364DA">
        <w:rPr>
          <w:rFonts w:ascii="Times New Roman" w:hAnsi="Times New Roman" w:cs="Times New Roman"/>
        </w:rPr>
        <w:t xml:space="preserve"> (2007, p.395), assim também prescreve:</w:t>
      </w:r>
    </w:p>
    <w:p w:rsidR="004364DA" w:rsidRDefault="004364DA">
      <w:pPr>
        <w:pStyle w:val="western"/>
        <w:spacing w:before="0" w:after="0" w:line="360" w:lineRule="auto"/>
      </w:pPr>
      <w:r>
        <w:rPr>
          <w:rFonts w:ascii="Times New Roman" w:hAnsi="Times New Roman" w:cs="Times New Roman"/>
        </w:rPr>
        <w:t> </w:t>
      </w:r>
    </w:p>
    <w:p w:rsidR="004364DA" w:rsidRDefault="004364DA">
      <w:pPr>
        <w:pStyle w:val="western"/>
        <w:spacing w:before="0" w:after="0" w:line="240" w:lineRule="auto"/>
        <w:ind w:left="2268" w:firstLine="0"/>
        <w:jc w:val="both"/>
      </w:pPr>
      <w:r>
        <w:rPr>
          <w:rFonts w:ascii="Times New Roman" w:hAnsi="Times New Roman" w:cs="Times New Roman"/>
          <w:sz w:val="22"/>
          <w:szCs w:val="22"/>
        </w:rPr>
        <w:t>Tem-se entendido, porém, que a propriedade não é fato gerador do imposto antes do licenciamento do veículo pelo órgão competente. A não ser assim as fábricas e os revendedores de automóveis teriam de pagar o IPVA desde o momento em que se completasse a respectiva industrialização ou importação.</w:t>
      </w:r>
    </w:p>
    <w:p w:rsidR="004364DA" w:rsidRDefault="004364DA">
      <w:pPr>
        <w:pStyle w:val="western"/>
        <w:spacing w:before="0" w:after="0" w:line="360" w:lineRule="auto"/>
        <w:ind w:left="2268"/>
        <w:jc w:val="both"/>
      </w:pPr>
      <w:r>
        <w:rPr>
          <w:rFonts w:ascii="Times New Roman" w:hAnsi="Times New Roman" w:cs="Times New Roman"/>
        </w:rPr>
        <w:t> 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lastRenderedPageBreak/>
        <w:t xml:space="preserve">Entende a doutrina majoritária sobre a dupla função do IPVA: fiscal e extrafiscal. Ele possui natureza fiscal pela capacidade de arrecadar receitas à Fazenda. Todavia, diante da ampla emissão de poluentes despejados na atmosfera e proporcionada pelo despejo de gases tóxicos ao meio ambiente, adquire portanto uma alíquota diferenciada em relação ao combustível que o próprio veículo automotor utiliza, tendo portanto sua justiça fiscal, ou </w:t>
      </w:r>
      <w:proofErr w:type="spellStart"/>
      <w:r>
        <w:rPr>
          <w:rFonts w:ascii="Times New Roman" w:hAnsi="Times New Roman" w:cs="Times New Roman"/>
        </w:rPr>
        <w:t>extrafiscalidade</w:t>
      </w:r>
      <w:proofErr w:type="spellEnd"/>
      <w:r>
        <w:rPr>
          <w:rFonts w:ascii="Times New Roman" w:hAnsi="Times New Roman" w:cs="Times New Roman"/>
        </w:rPr>
        <w:t>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O fato gerador aqui é continuado, ou seja, todos os dias a pessoa proprietária de um veículo é obrigada a contribuir para o Estado, que arrecada tudo uma vez ao ano. Neste caso, o sujeito passivo do imposto estudado é o proprietário do veículo, pois o mesmo </w:t>
      </w:r>
      <w:r w:rsidR="00F67D81">
        <w:rPr>
          <w:rFonts w:ascii="Times New Roman" w:hAnsi="Times New Roman" w:cs="Times New Roman"/>
        </w:rPr>
        <w:t>é quem</w:t>
      </w:r>
      <w:r>
        <w:rPr>
          <w:rFonts w:ascii="Times New Roman" w:hAnsi="Times New Roman" w:cs="Times New Roman"/>
        </w:rPr>
        <w:t xml:space="preserve"> deverá pagá-lo. Quando há alienação do veículo, se houver dívida fiscal, o adquirente será o responsável tributário, em razão da sucessão tributária. Por ser um bem que ano após ano perde o seu valor de mercado, ou seja, é um bem usado, a base de cálculo é o valor de mercado do veículo. Conforme o valor do bem é naturalmente diminuído, consequentemente, é reduzida a base de cálculo do IPVA. </w:t>
      </w:r>
    </w:p>
    <w:p w:rsidR="004364DA" w:rsidRDefault="004364DA">
      <w:pPr>
        <w:pStyle w:val="western"/>
        <w:spacing w:before="0" w:after="0" w:line="360" w:lineRule="auto"/>
      </w:pPr>
      <w:r>
        <w:rPr>
          <w:rFonts w:ascii="Times New Roman" w:hAnsi="Times New Roman" w:cs="Times New Roman"/>
        </w:rPr>
        <w:t> </w:t>
      </w:r>
    </w:p>
    <w:p w:rsidR="004364DA" w:rsidRDefault="000428E6">
      <w:pPr>
        <w:pStyle w:val="western"/>
        <w:spacing w:before="0" w:after="0" w:line="360" w:lineRule="auto"/>
        <w:ind w:firstLine="0"/>
      </w:pPr>
      <w:r>
        <w:rPr>
          <w:rFonts w:ascii="Times New Roman" w:hAnsi="Times New Roman" w:cs="Times New Roman"/>
          <w:b/>
          <w:bCs/>
        </w:rPr>
        <w:t xml:space="preserve">4 </w:t>
      </w:r>
      <w:r w:rsidR="00B95FFB"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</w:rPr>
        <w:t>RECOLHIMENTO DE VEÍCULO</w:t>
      </w:r>
      <w:r w:rsidR="004364DA">
        <w:rPr>
          <w:rFonts w:ascii="Times New Roman" w:hAnsi="Times New Roman" w:cs="Times New Roman"/>
          <w:b/>
          <w:bCs/>
        </w:rPr>
        <w:t xml:space="preserve"> POR CONTA DO IPVA EM DÉBITO E O PODER DE POLÍCIA DA ADMINISTRAÇÃO PÚBLICA</w:t>
      </w:r>
    </w:p>
    <w:p w:rsidR="004364DA" w:rsidRDefault="004364DA">
      <w:pPr>
        <w:pStyle w:val="western"/>
        <w:spacing w:before="0" w:after="0" w:line="360" w:lineRule="auto"/>
      </w:pPr>
      <w:r>
        <w:rPr>
          <w:rFonts w:ascii="Times New Roman" w:hAnsi="Times New Roman" w:cs="Times New Roman"/>
        </w:rPr>
        <w:t> </w:t>
      </w:r>
    </w:p>
    <w:p w:rsidR="004364DA" w:rsidRDefault="004364DA" w:rsidP="00F67D8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É prática comum o recolhimento do veículo devido a débitos referentes ao imposto do IPVA, sendo assim uma forma de coagir para que tal imposto como também outras taxas e encargos sejam pagos, o recolhimento do veículo é fundamentado no artigo 230, inciso V e artigo 131, §2º da lei 9.503/97, a saber, o Código de Trânsito Brasileiro (CTB).  </w:t>
      </w:r>
    </w:p>
    <w:p w:rsidR="004364DA" w:rsidRDefault="004364DA" w:rsidP="00F67D8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Porém há quem considere tal prática realizada pelo poder público ilegal, pois vai de encontro a garantias constitucionais fundamentais do cidadão como já relatado anteriormente. Utilizar-se do tributo como forma de confisco é expressamente vedado pela nossa Constituição Federal de 1988.</w:t>
      </w:r>
    </w:p>
    <w:p w:rsidR="004364DA" w:rsidRDefault="004364DA">
      <w:pPr>
        <w:pStyle w:val="western"/>
        <w:spacing w:before="0" w:after="0" w:line="360" w:lineRule="auto"/>
      </w:pPr>
      <w:r>
        <w:rPr>
          <w:rFonts w:ascii="Times New Roman" w:hAnsi="Times New Roman" w:cs="Times New Roman"/>
        </w:rPr>
        <w:t xml:space="preserve">Em alguns Estados já são notórias as Ações movidas pela Ordem dos Advogados do Brasil (OAB), como exemplo a Ação Civil Pública impetrada em Março de 2018, conforme trecho a seguir: </w:t>
      </w:r>
    </w:p>
    <w:p w:rsidR="004364DA" w:rsidRDefault="004364DA">
      <w:pPr>
        <w:pStyle w:val="western"/>
        <w:spacing w:before="0" w:after="0" w:line="240" w:lineRule="auto"/>
        <w:ind w:left="2268" w:firstLine="0"/>
        <w:jc w:val="both"/>
      </w:pPr>
      <w:r>
        <w:rPr>
          <w:rFonts w:ascii="Times New Roman" w:hAnsi="Times New Roman" w:cs="Times New Roman"/>
        </w:rPr>
        <w:t> </w:t>
      </w:r>
    </w:p>
    <w:p w:rsidR="004364DA" w:rsidRDefault="004364DA">
      <w:pPr>
        <w:pStyle w:val="western"/>
        <w:spacing w:before="0" w:after="0" w:line="240" w:lineRule="auto"/>
        <w:ind w:left="2268" w:firstLine="0"/>
        <w:jc w:val="both"/>
      </w:pPr>
      <w:r>
        <w:rPr>
          <w:rFonts w:ascii="Times New Roman" w:hAnsi="Times New Roman" w:cs="Times New Roman"/>
          <w:sz w:val="22"/>
          <w:szCs w:val="22"/>
          <w:highlight w:val="white"/>
        </w:rPr>
        <w:t>A apreensão do bem é feita arbitrariamente, sem a instauração do devido processo legal, posto que o veículo que não está licenciado poderá ser removido da via pela autoridade de trânsito. O Código de Trânsito Brasileiro cria modalidade de confisco e penalidade tributária não prevista pelo Código Tributário Nacional, que é o diploma responsável por definir as normas gerais sobre tributos. Trata-se, portanto, de inconstitucionalidade material e formal, visto que o legislador ordinário extrapola sua competência (OAB-PI, 2018)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364DA" w:rsidRDefault="004364DA" w:rsidP="008D2FC9">
      <w:pPr>
        <w:pStyle w:val="western"/>
        <w:spacing w:before="0" w:after="0" w:line="360" w:lineRule="auto"/>
        <w:ind w:left="2268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lastRenderedPageBreak/>
        <w:t>O trecho acima discorre sobre o entendimento da OAB-PI, que trata como arbitrária a prática do recolhimento por atraso de IPVA e sua natureza confiscatória, motivo ensejador do processo judicial. 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Como uma boa história há sempre dois lados, o ato de recolher os veículos além de fundamentado na lei 9.503/97 também tem como alicerce o poder de polícia da administração pública que é a atividade estatal que limita o gozo dos direitos individuais em benefício do interesse coletivo. É conceituado pelo Código Tributário Nacional no seu artigo 78: </w:t>
      </w:r>
    </w:p>
    <w:p w:rsidR="004364DA" w:rsidRDefault="004364DA">
      <w:pPr>
        <w:pStyle w:val="western"/>
        <w:spacing w:before="0" w:after="0" w:line="360" w:lineRule="auto"/>
      </w:pPr>
      <w:r>
        <w:rPr>
          <w:rFonts w:ascii="Times New Roman" w:hAnsi="Times New Roman" w:cs="Times New Roman"/>
        </w:rPr>
        <w:t> </w:t>
      </w:r>
    </w:p>
    <w:p w:rsidR="004364DA" w:rsidRDefault="004364DA">
      <w:pPr>
        <w:pStyle w:val="western"/>
        <w:spacing w:before="0" w:after="0" w:line="240" w:lineRule="auto"/>
        <w:ind w:left="2268" w:firstLine="0"/>
        <w:jc w:val="both"/>
      </w:pPr>
      <w:r>
        <w:rPr>
          <w:rFonts w:ascii="Times New Roman" w:hAnsi="Times New Roman" w:cs="Times New Roman"/>
          <w:sz w:val="22"/>
          <w:szCs w:val="22"/>
        </w:rPr>
        <w:t>Considera-se poder de polícia a atividade da administração pública que, limitando ou disciplinando direito, interesse ou liberdade, regula a prática de ato ou abstenção de fato, em razão de interesse público concernente à segurança, à higiene, à ordem, aos costumes, à disciplina da produção e do mercado, ao exercício de atividades econômicas dependentes de concessão ou autorização do Poder Público, à tranquilidade pública ou ao respeito à propriedade e aos direitos individuais o</w:t>
      </w:r>
      <w:r w:rsidR="00914921">
        <w:rPr>
          <w:rFonts w:ascii="Times New Roman" w:hAnsi="Times New Roman" w:cs="Times New Roman"/>
          <w:sz w:val="22"/>
          <w:szCs w:val="22"/>
        </w:rPr>
        <w:t>u coletivos.</w:t>
      </w:r>
    </w:p>
    <w:p w:rsidR="004364DA" w:rsidRDefault="004364DA" w:rsidP="008D2FC9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 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O Poder de Polícia é dividido entre o poder Legislativo e o Executivo, é vedado que a administração impunha proibições ou obrigações que não estejam previstas em lei, obedecendo ao princípio da legalidade, sendo assim limitada a atuação. A polícia administrativa pode atuar de forma repressiva – punindo quem infringe a lei, ou de forma preventiva – que tem como finalidade impedir ações antissociais. 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Style w:val="nfase"/>
          <w:rFonts w:ascii="Times New Roman" w:hAnsi="Times New Roman" w:cs="Times New Roman"/>
          <w:i w:val="0"/>
          <w:iCs w:val="0"/>
        </w:rPr>
        <w:t xml:space="preserve">Como o ato de recolher veículos por motivo de não pagamento do tributo de IPVA é previsto em lei, abre margem para que o poder de polícia possa ser utilizado. Diante de tais fatos são questionáveis as ações administrativas em razão de que contrariem princípios fundamentais estabelecidos pela nossa Carta Magna. </w:t>
      </w:r>
    </w:p>
    <w:p w:rsidR="004364DA" w:rsidRDefault="004364DA">
      <w:pPr>
        <w:pStyle w:val="western"/>
        <w:spacing w:before="0" w:after="0" w:line="360" w:lineRule="auto"/>
        <w:ind w:firstLine="0"/>
        <w:jc w:val="both"/>
      </w:pPr>
      <w:r>
        <w:rPr>
          <w:rStyle w:val="nfase"/>
          <w:rFonts w:ascii="Times New Roman" w:hAnsi="Times New Roman" w:cs="Times New Roman"/>
        </w:rPr>
        <w:t> </w:t>
      </w:r>
    </w:p>
    <w:p w:rsidR="004364DA" w:rsidRDefault="004364DA">
      <w:pPr>
        <w:pStyle w:val="western"/>
        <w:spacing w:before="0" w:after="0" w:line="360" w:lineRule="auto"/>
        <w:ind w:firstLine="0"/>
        <w:jc w:val="both"/>
      </w:pPr>
      <w:r>
        <w:rPr>
          <w:rFonts w:ascii="Times New Roman" w:hAnsi="Times New Roman" w:cs="Times New Roman"/>
          <w:b/>
          <w:bCs/>
        </w:rPr>
        <w:t>5 OS PRINCÍPIOS DO NÃO CONFISCO E DO DEVIDO PROCESSO LEGAL CORRELACIONADOS AO INADIMPLEMENTO DO IPVA</w:t>
      </w:r>
    </w:p>
    <w:p w:rsidR="004364DA" w:rsidRDefault="004364DA">
      <w:pPr>
        <w:pStyle w:val="western"/>
        <w:spacing w:before="0" w:after="0" w:line="360" w:lineRule="auto"/>
        <w:ind w:firstLine="0"/>
        <w:jc w:val="both"/>
      </w:pPr>
      <w:r>
        <w:rPr>
          <w:rFonts w:ascii="Times New Roman" w:hAnsi="Times New Roman" w:cs="Times New Roman"/>
        </w:rPr>
        <w:t> </w:t>
      </w:r>
    </w:p>
    <w:p w:rsidR="004364DA" w:rsidRDefault="004364DA" w:rsidP="00337E4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A assimilação do ordenamento jurídico dos Estados deve ser desenvolvida de acordo com os princípios que regem o texto constitucional, pois são eles os pilares para o fundamento e validade da ordem jurídica estatal. Assim, os princípios constitucionais apresentam um caráter estrutural, sendo superiores dentro da hierarquia constitucional.</w:t>
      </w:r>
    </w:p>
    <w:p w:rsidR="004364DA" w:rsidRDefault="004364DA" w:rsidP="00337E4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Com relação ao Direito Tributário, os princípios constitucionais irão influenciar a ligação às competências tributárias. Isso em razão de a constituição e os princípios </w:t>
      </w:r>
      <w:r>
        <w:rPr>
          <w:rFonts w:ascii="Times New Roman" w:hAnsi="Times New Roman" w:cs="Times New Roman"/>
        </w:rPr>
        <w:lastRenderedPageBreak/>
        <w:t>constitucionais serem fundamentos de todo o ordenamento jurídico, logo será também a base do Direito Tributário.</w:t>
      </w:r>
    </w:p>
    <w:p w:rsidR="004364DA" w:rsidRDefault="004364DA" w:rsidP="00337E4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A Constituição Federal de 1988, </w:t>
      </w:r>
      <w:r w:rsidR="00F67D81">
        <w:rPr>
          <w:rFonts w:ascii="Times New Roman" w:hAnsi="Times New Roman" w:cs="Times New Roman"/>
        </w:rPr>
        <w:t>traz</w:t>
      </w:r>
      <w:r>
        <w:rPr>
          <w:rFonts w:ascii="Times New Roman" w:hAnsi="Times New Roman" w:cs="Times New Roman"/>
        </w:rPr>
        <w:t xml:space="preserve"> a competência tributária, estabelecendo os limites que devem ser respeitados pelos entes competentes. Portanto, é notável que há limitações ao poder de tributar, com base nos princípios constitucionais tributários.</w:t>
      </w:r>
    </w:p>
    <w:p w:rsidR="004364DA" w:rsidRDefault="004364DA" w:rsidP="00337E4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O princípio do não-confisco está entre os princípios que possuem limitações ao poder de tributar. Uma vez que é vedada a União, Estados, Distrito Federal e Municípios utilizar tributo com efeito de confisco.</w:t>
      </w:r>
    </w:p>
    <w:p w:rsidR="004364DA" w:rsidRDefault="004364DA" w:rsidP="00337E4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Acontecendo o atraso no pagamento de tributos correspondentes ao IPVA, o Estado deveria valer-se de uma Ação de Execução Fiscal para exigir o que está sendo devido, e não confiscar arbitrariamente os bens do contribuinte.</w:t>
      </w:r>
    </w:p>
    <w:p w:rsidR="004364DA" w:rsidRDefault="004364DA" w:rsidP="00337E41">
      <w:pPr>
        <w:pStyle w:val="western"/>
        <w:spacing w:before="0" w:after="0" w:line="360" w:lineRule="auto"/>
        <w:jc w:val="both"/>
      </w:pPr>
      <w:bookmarkStart w:id="0" w:name="__DdeLink__434_3626997547"/>
      <w:bookmarkEnd w:id="0"/>
      <w:r>
        <w:rPr>
          <w:rFonts w:ascii="Times New Roman" w:hAnsi="Times New Roman" w:cs="Times New Roman"/>
        </w:rPr>
        <w:t>A base de cálculo do IPVA será a todo o tempo o valor do veículo automotor, a cobrança abusiva do tributo só pode ser oriunda da combinação de alíquotas excessivas definidas em lei estadual. Analisa-se que as alíquotas estão indicadas entre 2 e 4 por cento, desse modo, percebe-se que elas não chegam a uma quantia expressiva do bem, porém, se ocorrer de os Estados-membros aumentarem notadamente esses percentuais, os contribuintes poderiam, obviamente, reivindicarem o princípio constitucional do não-confisco tanto no campo administrativo quanto no judicial.</w:t>
      </w:r>
    </w:p>
    <w:p w:rsidR="004364DA" w:rsidRDefault="004364DA" w:rsidP="00337E4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O princípio do direito ao devido processo legal está consagrado na Constituição Federal em seu art. 5º, LIV e LV, o qual dispõe que ninguém será privado da liberdade ou de seus bens sem o devido processo legal e que será garantido a qualquer acusado em processo judicial o contraditório e a ampla defesa, com os meios e recursos a ele inerentes.</w:t>
      </w:r>
    </w:p>
    <w:p w:rsidR="004364DA" w:rsidRDefault="004364DA" w:rsidP="00337E4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>Logo, de acordo com o princípio do devido processo legal essa punição de apreensão de veículos, dentre as apontadas pela lei de transito no caso de inadimplemento do licenciamento e registro do veículo automotor, de início, é um erro, no que se refere à correspondência da infração e da pena.</w:t>
      </w:r>
    </w:p>
    <w:p w:rsidR="004364DA" w:rsidRDefault="004364DA" w:rsidP="00337E41">
      <w:pPr>
        <w:pStyle w:val="western"/>
        <w:spacing w:before="0" w:after="0" w:line="360" w:lineRule="auto"/>
        <w:jc w:val="both"/>
      </w:pPr>
      <w:r>
        <w:rPr>
          <w:rFonts w:ascii="Times New Roman" w:hAnsi="Times New Roman" w:cs="Times New Roman"/>
        </w:rPr>
        <w:t xml:space="preserve">Isso pelo motivo de a infração possuir natureza tributária. Sendo assim, a medida cabível é a cobrança do débito tributário, pelos meios legais de execução fiscal, respeitando o devido processo legal. </w:t>
      </w:r>
    </w:p>
    <w:p w:rsidR="004364DA" w:rsidRDefault="004364DA">
      <w:pPr>
        <w:pStyle w:val="western"/>
        <w:spacing w:before="0" w:after="0" w:line="360" w:lineRule="auto"/>
        <w:rPr>
          <w:rFonts w:ascii="Times New Roman" w:hAnsi="Times New Roman" w:cs="Times New Roman"/>
        </w:rPr>
      </w:pPr>
    </w:p>
    <w:p w:rsidR="004364DA" w:rsidRDefault="00C72129">
      <w:pPr>
        <w:pStyle w:val="western"/>
        <w:spacing w:before="0" w:after="0" w:line="360" w:lineRule="auto"/>
      </w:pPr>
      <w:r>
        <w:rPr>
          <w:rStyle w:val="nfase"/>
          <w:rFonts w:ascii="Times New Roman" w:hAnsi="Times New Roman" w:cs="Times New Roman"/>
          <w:b/>
          <w:bCs/>
          <w:i w:val="0"/>
          <w:iCs w:val="0"/>
        </w:rPr>
        <w:t xml:space="preserve">6 </w:t>
      </w:r>
      <w:r w:rsidR="004364DA">
        <w:rPr>
          <w:rStyle w:val="nfase"/>
          <w:rFonts w:ascii="Times New Roman" w:hAnsi="Times New Roman" w:cs="Times New Roman"/>
          <w:b/>
          <w:bCs/>
          <w:i w:val="0"/>
          <w:iCs w:val="0"/>
        </w:rPr>
        <w:t>CONSIDERAÇÕES FINAIS</w:t>
      </w:r>
    </w:p>
    <w:p w:rsidR="004364DA" w:rsidRDefault="004364DA">
      <w:pPr>
        <w:pStyle w:val="western"/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Style w:val="nfase"/>
          <w:rFonts w:ascii="Times New Roman" w:hAnsi="Times New Roman" w:cs="Times New Roman"/>
          <w:i w:val="0"/>
          <w:iCs w:val="0"/>
        </w:rPr>
        <w:lastRenderedPageBreak/>
        <w:t>MARCONI e LAKATOS (2009) afirmam que nenhuma pesquisa parte do zero. O pesquisador, para dar início ao seu escrito, busca fontes de conhecimentos postos em outras obras, como bibliografias e documentos já existentes.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Style w:val="nfase"/>
          <w:rFonts w:ascii="Times New Roman" w:hAnsi="Times New Roman" w:cs="Times New Roman"/>
          <w:i w:val="0"/>
          <w:iCs w:val="0"/>
        </w:rPr>
        <w:t>Diante da realização dos estudos, podemos concluir que o recolhimento de veículos, exclusivamente pelo atraso ou não pagamento do IPVA é uma prática contrária ao ordenamento jurídico brasileiro. Isso porque, o direito brasileiro recepcionou o princípio do não-confisco, além de prever que todos aqueles “em processo administrativo”</w:t>
      </w:r>
      <w:bookmarkStart w:id="1" w:name="sdfootnote3anc"/>
      <w:r>
        <w:rPr>
          <w:rStyle w:val="Hyperlink"/>
          <w:rFonts w:ascii="Times New Roman" w:hAnsi="Times New Roman" w:cs="Times New Roman"/>
          <w:vertAlign w:val="superscript"/>
        </w:rPr>
        <w:footnoteReference w:id="5"/>
      </w:r>
      <w:bookmarkEnd w:id="1"/>
      <w:r>
        <w:rPr>
          <w:rStyle w:val="nfase"/>
          <w:rFonts w:ascii="Times New Roman" w:hAnsi="Times New Roman" w:cs="Times New Roman"/>
          <w:i w:val="0"/>
          <w:iCs w:val="0"/>
        </w:rPr>
        <w:t xml:space="preserve"> possuem o direito constitucional de promover o contraditório, que é a evidente expressão do </w:t>
      </w:r>
      <w:r w:rsidR="00EE734B">
        <w:rPr>
          <w:rStyle w:val="nfase"/>
          <w:rFonts w:ascii="Times New Roman" w:hAnsi="Times New Roman" w:cs="Times New Roman"/>
          <w:i w:val="0"/>
          <w:iCs w:val="0"/>
        </w:rPr>
        <w:t>Princípio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 do Devido Processo Legal, amplamente difundido no âmbito jurídico. 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Style w:val="nfase"/>
          <w:rFonts w:ascii="Times New Roman" w:hAnsi="Times New Roman" w:cs="Times New Roman"/>
          <w:i w:val="0"/>
          <w:iCs w:val="0"/>
        </w:rPr>
        <w:t xml:space="preserve">É extremamente necessário ao cidadão ser conhecedor de suas obrigações, não deixando este de ter igual atenção aos seus direitos. No presente caso, isso é consolidado através do conhecimento da maneira correta de como devem ser realizadas as cobranças dos tributos pela administração pública. Como o estudo apontou, a apreensão do bem sem a instauração de um processo de execução fiscal, feita de maneira arbitral, sem a instauração dos procedimentos legais cabíveis, é uma afronta a natureza não-confiscatória do tributo, já que o IPVA não foi criado para tomar os bens dos indivíduos, tendo tão somente a natureza fiscal e extrafiscal. 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Style w:val="nfase"/>
          <w:rFonts w:ascii="Times New Roman" w:hAnsi="Times New Roman" w:cs="Times New Roman"/>
          <w:i w:val="0"/>
          <w:iCs w:val="0"/>
        </w:rPr>
        <w:t xml:space="preserve">Por estar o proprietário do veículo inadimplente com sua obrigação tributária que é pagar o IPVA, não o tira o direito </w:t>
      </w:r>
      <w:r w:rsidR="00EE734B">
        <w:rPr>
          <w:rStyle w:val="nfase"/>
          <w:rFonts w:ascii="Times New Roman" w:hAnsi="Times New Roman" w:cs="Times New Roman"/>
          <w:i w:val="0"/>
          <w:iCs w:val="0"/>
        </w:rPr>
        <w:t>à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 propriedade de seu bem. Nessa perspectiva, não poderá ter removido da via pela autoridade de trânsito, o seu veículo. O Código de Trânsito Brasileiro cria, portanto, a modalidade de confisco e penalidade tributária não prevista pelo Código Tributário Nacional, que é o diploma responsável por definir as normas gerais sobre tributos. 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Style w:val="nfase"/>
          <w:rFonts w:ascii="Times New Roman" w:hAnsi="Times New Roman" w:cs="Times New Roman"/>
          <w:i w:val="0"/>
          <w:iCs w:val="0"/>
        </w:rPr>
        <w:t>Trata-se, portanto, de inconstitucionalidade material e formal, visto que o legislador ordinário extrapola sua competência cobrando os tributos de maneira irregular. Para que um tributo seja cobrado, se faz necessário a existência de um fato gerador e quando surge este, tem-se a obrigação tributária, o vínculo jurídico que faz a junção do sujeito passivo (responsável ou contribuinte) com o sujeito ativo (União, Estados, DF ou Municípios). A obrigação só é necessária após a composição do crédito tributário, que só sobrevêm com o lançamento (art. 142, CTN).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Style w:val="nfase"/>
          <w:rFonts w:ascii="Times New Roman" w:hAnsi="Times New Roman" w:cs="Times New Roman"/>
          <w:i w:val="0"/>
          <w:iCs w:val="0"/>
        </w:rPr>
        <w:t xml:space="preserve">Obtém-se somente posteriormente ao lançamento da obrigação e tornando-a exigível, ou seja, só depois de ter sido convertido o crédito tributário é que a Fazenda Pública poderá </w:t>
      </w:r>
      <w:r>
        <w:rPr>
          <w:rStyle w:val="nfase"/>
          <w:rFonts w:ascii="Times New Roman" w:hAnsi="Times New Roman" w:cs="Times New Roman"/>
          <w:i w:val="0"/>
          <w:iCs w:val="0"/>
        </w:rPr>
        <w:lastRenderedPageBreak/>
        <w:t>exigir o tributo devido. São duas as formas de cobrar, a conhecer: com a notificação, que é a reivindicação administrativa (um exemplo é o que acontece com o IPTU, em que a pessoa recebe o carnê na sua residência) e, judicialmente, através da Execução Fiscal.</w:t>
      </w:r>
    </w:p>
    <w:p w:rsidR="004364DA" w:rsidRDefault="004364DA">
      <w:pPr>
        <w:pStyle w:val="western"/>
        <w:spacing w:before="0" w:after="0" w:line="360" w:lineRule="auto"/>
        <w:jc w:val="both"/>
      </w:pPr>
      <w:r>
        <w:rPr>
          <w:rStyle w:val="nfase"/>
          <w:rFonts w:ascii="Times New Roman" w:hAnsi="Times New Roman" w:cs="Times New Roman"/>
          <w:i w:val="0"/>
          <w:iCs w:val="0"/>
        </w:rPr>
        <w:t xml:space="preserve">A execução fiscal, portanto é a forma adequada de cobrar um tributo que não foi pago e todas as formas contrárias a elas, significam portanto, a contrariedade da Lei. </w:t>
      </w:r>
    </w:p>
    <w:p w:rsidR="004364DA" w:rsidRDefault="004364DA">
      <w:pPr>
        <w:pStyle w:val="western"/>
        <w:spacing w:after="240" w:line="360" w:lineRule="auto"/>
        <w:rPr>
          <w:rFonts w:ascii="Times New Roman" w:hAnsi="Times New Roman" w:cs="Times New Roman"/>
        </w:rPr>
      </w:pPr>
    </w:p>
    <w:p w:rsidR="004364DA" w:rsidRDefault="004364DA">
      <w:pPr>
        <w:pStyle w:val="western"/>
        <w:spacing w:after="240" w:line="360" w:lineRule="auto"/>
        <w:rPr>
          <w:rFonts w:ascii="Times New Roman" w:hAnsi="Times New Roman" w:cs="Times New Roman"/>
        </w:rPr>
      </w:pPr>
    </w:p>
    <w:p w:rsidR="004364DA" w:rsidRDefault="004364DA">
      <w:pPr>
        <w:pStyle w:val="western"/>
        <w:spacing w:after="240" w:line="360" w:lineRule="auto"/>
        <w:rPr>
          <w:rFonts w:ascii="Times New Roman" w:hAnsi="Times New Roman" w:cs="Times New Roman"/>
        </w:rPr>
      </w:pPr>
    </w:p>
    <w:p w:rsidR="004364DA" w:rsidRDefault="004364DA">
      <w:pPr>
        <w:pStyle w:val="western"/>
        <w:spacing w:after="240" w:line="360" w:lineRule="auto"/>
        <w:rPr>
          <w:rFonts w:ascii="Times New Roman" w:hAnsi="Times New Roman" w:cs="Times New Roman"/>
        </w:rPr>
      </w:pPr>
    </w:p>
    <w:p w:rsidR="004364DA" w:rsidRDefault="004364DA">
      <w:pPr>
        <w:pStyle w:val="western"/>
        <w:spacing w:after="240" w:line="360" w:lineRule="auto"/>
        <w:rPr>
          <w:rFonts w:ascii="Times New Roman" w:hAnsi="Times New Roman" w:cs="Times New Roman"/>
        </w:rPr>
      </w:pPr>
    </w:p>
    <w:p w:rsidR="004364DA" w:rsidRDefault="004364DA">
      <w:pPr>
        <w:pStyle w:val="western"/>
        <w:spacing w:after="240" w:line="360" w:lineRule="auto"/>
        <w:rPr>
          <w:rFonts w:ascii="Times New Roman" w:hAnsi="Times New Roman" w:cs="Times New Roman"/>
        </w:rPr>
      </w:pPr>
    </w:p>
    <w:p w:rsidR="008D2FC9" w:rsidRDefault="008D2FC9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8D2FC9" w:rsidRDefault="008D2FC9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8D2FC9" w:rsidRDefault="008D2FC9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387B99" w:rsidRDefault="00387B99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387B99" w:rsidRDefault="00387B99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387B99" w:rsidRDefault="00387B99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387B99" w:rsidRDefault="00387B99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387B99" w:rsidRDefault="00387B99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387B99" w:rsidRDefault="00387B99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387B99" w:rsidRDefault="00387B99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775416" w:rsidRDefault="00775416">
      <w:pPr>
        <w:pStyle w:val="western"/>
        <w:spacing w:line="36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</w:rPr>
      </w:pPr>
    </w:p>
    <w:p w:rsidR="004364DA" w:rsidRDefault="004364DA">
      <w:pPr>
        <w:pStyle w:val="western"/>
        <w:spacing w:line="360" w:lineRule="auto"/>
        <w:jc w:val="center"/>
      </w:pPr>
      <w:bookmarkStart w:id="2" w:name="_GoBack"/>
      <w:bookmarkEnd w:id="2"/>
      <w:r>
        <w:rPr>
          <w:rStyle w:val="nfase"/>
          <w:rFonts w:ascii="Times New Roman" w:hAnsi="Times New Roman" w:cs="Times New Roman"/>
          <w:b/>
          <w:bCs/>
          <w:i w:val="0"/>
          <w:iCs w:val="0"/>
        </w:rPr>
        <w:lastRenderedPageBreak/>
        <w:t>REFERÊNCIAS</w:t>
      </w:r>
    </w:p>
    <w:p w:rsidR="004364DA" w:rsidRDefault="004364DA">
      <w:pPr>
        <w:pStyle w:val="western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:rsidR="004364DA" w:rsidRDefault="004364DA">
      <w:pPr>
        <w:pStyle w:val="western"/>
        <w:spacing w:before="0" w:after="0" w:line="240" w:lineRule="auto"/>
        <w:ind w:firstLine="0"/>
      </w:pPr>
      <w:r>
        <w:rPr>
          <w:rStyle w:val="nfase"/>
          <w:rFonts w:ascii="Times New Roman" w:hAnsi="Times New Roman" w:cs="Times New Roman"/>
          <w:i w:val="0"/>
          <w:iCs w:val="0"/>
        </w:rPr>
        <w:t xml:space="preserve">BRASIL. Constituição (1988). </w:t>
      </w:r>
      <w:r>
        <w:rPr>
          <w:rStyle w:val="nfase"/>
          <w:rFonts w:ascii="Times New Roman" w:hAnsi="Times New Roman" w:cs="Times New Roman"/>
          <w:b/>
          <w:bCs/>
          <w:i w:val="0"/>
          <w:iCs w:val="0"/>
        </w:rPr>
        <w:t>Vade Mecum compacto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. São Paulo: Saraiva, 2018. </w:t>
      </w:r>
    </w:p>
    <w:p w:rsidR="004364DA" w:rsidRDefault="004364DA">
      <w:pPr>
        <w:pStyle w:val="western"/>
        <w:spacing w:before="0" w:after="0" w:line="240" w:lineRule="auto"/>
        <w:ind w:firstLine="0"/>
      </w:pPr>
    </w:p>
    <w:p w:rsidR="00CD551F" w:rsidRPr="00CD551F" w:rsidRDefault="00CD551F" w:rsidP="00CD551F">
      <w:pPr>
        <w:pStyle w:val="western"/>
        <w:spacing w:before="0" w:after="0" w:line="240" w:lineRule="auto"/>
        <w:ind w:firstLine="0"/>
        <w:rPr>
          <w:rStyle w:val="nfase"/>
          <w:rFonts w:ascii="Times New Roman" w:hAnsi="Times New Roman" w:cs="Times New Roman"/>
          <w:i w:val="0"/>
          <w:iCs w:val="0"/>
        </w:rPr>
      </w:pPr>
      <w:bookmarkStart w:id="3" w:name="__DdeLink__288_2944844810"/>
      <w:bookmarkEnd w:id="3"/>
      <w:r w:rsidRPr="00CD551F">
        <w:rPr>
          <w:rStyle w:val="nfase"/>
          <w:rFonts w:ascii="Times New Roman" w:hAnsi="Times New Roman" w:cs="Times New Roman"/>
          <w:i w:val="0"/>
          <w:iCs w:val="0"/>
        </w:rPr>
        <w:t>BRASIL.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r w:rsidRPr="00CD551F">
        <w:rPr>
          <w:rStyle w:val="nfase"/>
          <w:rFonts w:ascii="Times New Roman" w:hAnsi="Times New Roman" w:cs="Times New Roman"/>
          <w:i w:val="0"/>
          <w:iCs w:val="0"/>
        </w:rPr>
        <w:t xml:space="preserve">Código </w:t>
      </w:r>
      <w:r>
        <w:rPr>
          <w:rStyle w:val="nfase"/>
          <w:rFonts w:ascii="Times New Roman" w:hAnsi="Times New Roman" w:cs="Times New Roman"/>
          <w:i w:val="0"/>
          <w:iCs w:val="0"/>
        </w:rPr>
        <w:t>T</w:t>
      </w:r>
      <w:r w:rsidRPr="00CD551F">
        <w:rPr>
          <w:rStyle w:val="nfase"/>
          <w:rFonts w:ascii="Times New Roman" w:hAnsi="Times New Roman" w:cs="Times New Roman"/>
          <w:i w:val="0"/>
          <w:iCs w:val="0"/>
        </w:rPr>
        <w:t xml:space="preserve">ributário </w:t>
      </w:r>
      <w:r>
        <w:rPr>
          <w:rStyle w:val="nfase"/>
          <w:rFonts w:ascii="Times New Roman" w:hAnsi="Times New Roman" w:cs="Times New Roman"/>
          <w:i w:val="0"/>
          <w:iCs w:val="0"/>
        </w:rPr>
        <w:t>N</w:t>
      </w:r>
      <w:r w:rsidRPr="00CD551F">
        <w:rPr>
          <w:rStyle w:val="nfase"/>
          <w:rFonts w:ascii="Times New Roman" w:hAnsi="Times New Roman" w:cs="Times New Roman"/>
          <w:i w:val="0"/>
          <w:iCs w:val="0"/>
        </w:rPr>
        <w:t>acional. – 2. ed. – Brasília: Senado Federal, Subsecretaria</w:t>
      </w:r>
    </w:p>
    <w:p w:rsidR="00CD551F" w:rsidRPr="00CD551F" w:rsidRDefault="00CD551F" w:rsidP="00CD551F">
      <w:pPr>
        <w:pStyle w:val="western"/>
        <w:spacing w:before="0" w:after="0" w:line="240" w:lineRule="auto"/>
        <w:ind w:firstLine="0"/>
        <w:rPr>
          <w:rStyle w:val="nfase"/>
          <w:rFonts w:ascii="Times New Roman" w:hAnsi="Times New Roman" w:cs="Times New Roman"/>
          <w:i w:val="0"/>
          <w:iCs w:val="0"/>
        </w:rPr>
      </w:pPr>
      <w:proofErr w:type="gramStart"/>
      <w:r w:rsidRPr="00CD551F">
        <w:rPr>
          <w:rStyle w:val="nfase"/>
          <w:rFonts w:ascii="Times New Roman" w:hAnsi="Times New Roman" w:cs="Times New Roman"/>
          <w:i w:val="0"/>
          <w:iCs w:val="0"/>
        </w:rPr>
        <w:t>de</w:t>
      </w:r>
      <w:proofErr w:type="gramEnd"/>
      <w:r w:rsidRPr="00CD551F">
        <w:rPr>
          <w:rStyle w:val="nfase"/>
          <w:rFonts w:ascii="Times New Roman" w:hAnsi="Times New Roman" w:cs="Times New Roman"/>
          <w:i w:val="0"/>
          <w:iCs w:val="0"/>
        </w:rPr>
        <w:t xml:space="preserve"> Edições Técnicas, 2012.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proofErr w:type="gramStart"/>
      <w:r w:rsidRPr="00CD551F">
        <w:rPr>
          <w:rStyle w:val="nfase"/>
          <w:rFonts w:ascii="Times New Roman" w:hAnsi="Times New Roman" w:cs="Times New Roman"/>
          <w:i w:val="0"/>
          <w:iCs w:val="0"/>
        </w:rPr>
        <w:t>188 p.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r w:rsidRPr="00CD551F">
        <w:rPr>
          <w:rStyle w:val="nfase"/>
          <w:rFonts w:ascii="Times New Roman" w:hAnsi="Times New Roman" w:cs="Times New Roman"/>
          <w:i w:val="0"/>
          <w:iCs w:val="0"/>
        </w:rPr>
        <w:t>Conteúdo</w:t>
      </w:r>
      <w:proofErr w:type="gramEnd"/>
      <w:r w:rsidRPr="00CD551F">
        <w:rPr>
          <w:rStyle w:val="nfase"/>
          <w:rFonts w:ascii="Times New Roman" w:hAnsi="Times New Roman" w:cs="Times New Roman"/>
          <w:i w:val="0"/>
          <w:iCs w:val="0"/>
        </w:rPr>
        <w:t>: Dispositivos constitucionais – Lei no</w:t>
      </w:r>
    </w:p>
    <w:p w:rsidR="00CD551F" w:rsidRDefault="00CD551F" w:rsidP="00CD551F">
      <w:pPr>
        <w:pStyle w:val="western"/>
        <w:spacing w:before="0" w:after="0" w:line="240" w:lineRule="auto"/>
        <w:ind w:firstLine="0"/>
        <w:rPr>
          <w:rStyle w:val="nfase"/>
          <w:rFonts w:ascii="Times New Roman" w:hAnsi="Times New Roman" w:cs="Times New Roman"/>
          <w:i w:val="0"/>
          <w:iCs w:val="0"/>
        </w:rPr>
      </w:pPr>
      <w:r w:rsidRPr="00CD551F">
        <w:rPr>
          <w:rStyle w:val="nfase"/>
          <w:rFonts w:ascii="Times New Roman" w:hAnsi="Times New Roman" w:cs="Times New Roman"/>
          <w:i w:val="0"/>
          <w:iCs w:val="0"/>
        </w:rPr>
        <w:t xml:space="preserve"> 5.172/1966 – Legislação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r w:rsidRPr="00CD551F">
        <w:rPr>
          <w:rStyle w:val="nfase"/>
          <w:rFonts w:ascii="Times New Roman" w:hAnsi="Times New Roman" w:cs="Times New Roman"/>
          <w:i w:val="0"/>
          <w:iCs w:val="0"/>
        </w:rPr>
        <w:t>correlata – Índice</w:t>
      </w:r>
      <w:r>
        <w:rPr>
          <w:rStyle w:val="nfase"/>
          <w:rFonts w:ascii="Times New Roman" w:hAnsi="Times New Roman" w:cs="Times New Roman"/>
          <w:i w:val="0"/>
          <w:iCs w:val="0"/>
        </w:rPr>
        <w:t>.</w:t>
      </w:r>
    </w:p>
    <w:p w:rsidR="00CD551F" w:rsidRDefault="00CD551F">
      <w:pPr>
        <w:pStyle w:val="western"/>
        <w:spacing w:before="0" w:after="0" w:line="240" w:lineRule="auto"/>
        <w:ind w:firstLine="0"/>
        <w:rPr>
          <w:rStyle w:val="nfase"/>
          <w:rFonts w:ascii="Times New Roman" w:hAnsi="Times New Roman" w:cs="Times New Roman"/>
          <w:i w:val="0"/>
          <w:iCs w:val="0"/>
        </w:rPr>
      </w:pPr>
    </w:p>
    <w:p w:rsidR="004364DA" w:rsidRDefault="004364DA">
      <w:pPr>
        <w:pStyle w:val="western"/>
        <w:spacing w:before="0" w:after="0" w:line="240" w:lineRule="auto"/>
        <w:ind w:firstLine="0"/>
      </w:pPr>
      <w:r>
        <w:rPr>
          <w:rStyle w:val="nfase"/>
          <w:rFonts w:ascii="Times New Roman" w:hAnsi="Times New Roman" w:cs="Times New Roman"/>
          <w:i w:val="0"/>
          <w:iCs w:val="0"/>
        </w:rPr>
        <w:t xml:space="preserve">______. </w:t>
      </w:r>
      <w:r>
        <w:rPr>
          <w:rStyle w:val="nfase"/>
          <w:rFonts w:ascii="Times New Roman" w:hAnsi="Times New Roman" w:cs="Times New Roman"/>
        </w:rPr>
        <w:t>Código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r>
        <w:rPr>
          <w:rStyle w:val="nfase"/>
          <w:rFonts w:ascii="Times New Roman" w:hAnsi="Times New Roman" w:cs="Times New Roman"/>
        </w:rPr>
        <w:t>de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r>
        <w:rPr>
          <w:rStyle w:val="nfase"/>
          <w:rFonts w:ascii="Times New Roman" w:hAnsi="Times New Roman" w:cs="Times New Roman"/>
        </w:rPr>
        <w:t>trânsito brasileiro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: </w:t>
      </w:r>
      <w:r>
        <w:rPr>
          <w:rStyle w:val="nfase"/>
          <w:rFonts w:ascii="Times New Roman" w:hAnsi="Times New Roman" w:cs="Times New Roman"/>
        </w:rPr>
        <w:t>infrações administrativas, crimes de trânsito e questões fundamentais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. São Paulo: Saraiva, 1998. </w:t>
      </w:r>
    </w:p>
    <w:p w:rsidR="004364DA" w:rsidRDefault="004364DA">
      <w:pPr>
        <w:pStyle w:val="western"/>
        <w:spacing w:before="0" w:after="0" w:line="240" w:lineRule="auto"/>
        <w:ind w:firstLine="0"/>
      </w:pPr>
    </w:p>
    <w:p w:rsidR="004364DA" w:rsidRDefault="004364DA">
      <w:pPr>
        <w:pStyle w:val="western"/>
        <w:spacing w:before="0" w:after="0" w:line="240" w:lineRule="auto"/>
        <w:ind w:firstLine="0"/>
      </w:pPr>
      <w:r>
        <w:rPr>
          <w:rStyle w:val="nfase"/>
          <w:rFonts w:ascii="Times New Roman" w:hAnsi="Times New Roman" w:cs="Times New Roman"/>
          <w:i w:val="0"/>
          <w:iCs w:val="0"/>
        </w:rPr>
        <w:t xml:space="preserve">HOBBES, Thomas. </w:t>
      </w:r>
      <w:r>
        <w:rPr>
          <w:rStyle w:val="nfase"/>
          <w:rFonts w:ascii="Times New Roman" w:hAnsi="Times New Roman" w:cs="Times New Roman"/>
          <w:b/>
          <w:bCs/>
          <w:i w:val="0"/>
          <w:iCs w:val="0"/>
        </w:rPr>
        <w:t>Leviatã. Matéria, forma e poder de um Estado eclesiástico e civil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. (Tradução de João Paulo Monteiro e Maria Beatriz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Nizza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 da Silva). 3. ed. São Paulo: </w:t>
      </w:r>
      <w:proofErr w:type="spellStart"/>
      <w:r>
        <w:rPr>
          <w:rStyle w:val="nfase"/>
          <w:rFonts w:ascii="Times New Roman" w:hAnsi="Times New Roman" w:cs="Times New Roman"/>
          <w:i w:val="0"/>
          <w:iCs w:val="0"/>
        </w:rPr>
        <w:t>AbrilCultural</w:t>
      </w:r>
      <w:proofErr w:type="spellEnd"/>
      <w:r>
        <w:rPr>
          <w:rStyle w:val="nfase"/>
          <w:rFonts w:ascii="Times New Roman" w:hAnsi="Times New Roman" w:cs="Times New Roman"/>
          <w:i w:val="0"/>
          <w:iCs w:val="0"/>
        </w:rPr>
        <w:t xml:space="preserve">, 1983. </w:t>
      </w:r>
    </w:p>
    <w:p w:rsidR="004364DA" w:rsidRDefault="004364DA">
      <w:pPr>
        <w:pStyle w:val="western"/>
        <w:spacing w:before="0" w:after="0" w:line="240" w:lineRule="auto"/>
        <w:ind w:firstLine="0"/>
      </w:pPr>
    </w:p>
    <w:p w:rsidR="004364DA" w:rsidRDefault="004364DA">
      <w:pPr>
        <w:pStyle w:val="western"/>
        <w:spacing w:before="0" w:after="0" w:line="240" w:lineRule="auto"/>
        <w:ind w:firstLine="0"/>
      </w:pPr>
      <w:r>
        <w:rPr>
          <w:rStyle w:val="nfase"/>
          <w:rFonts w:ascii="Times New Roman" w:hAnsi="Times New Roman" w:cs="Times New Roman"/>
          <w:i w:val="0"/>
          <w:iCs w:val="0"/>
        </w:rPr>
        <w:t xml:space="preserve">MACHADO, Hugo de Brito. </w:t>
      </w:r>
      <w:r>
        <w:rPr>
          <w:rStyle w:val="nfase"/>
          <w:rFonts w:ascii="Times New Roman" w:hAnsi="Times New Roman" w:cs="Times New Roman"/>
          <w:b/>
          <w:bCs/>
          <w:i w:val="0"/>
          <w:iCs w:val="0"/>
        </w:rPr>
        <w:t>Curso de Direito Tributário</w:t>
      </w:r>
      <w:r>
        <w:rPr>
          <w:rStyle w:val="nfase"/>
          <w:rFonts w:ascii="Times New Roman" w:hAnsi="Times New Roman" w:cs="Times New Roman"/>
          <w:i w:val="0"/>
          <w:iCs w:val="0"/>
        </w:rPr>
        <w:t xml:space="preserve">. 28ª Edição. Malheiros Editores. São Paulo, 2007. </w:t>
      </w:r>
    </w:p>
    <w:p w:rsidR="004364DA" w:rsidRDefault="004364DA">
      <w:pPr>
        <w:pStyle w:val="western"/>
        <w:spacing w:before="0" w:after="0" w:line="240" w:lineRule="auto"/>
        <w:ind w:firstLine="0"/>
      </w:pPr>
    </w:p>
    <w:p w:rsidR="004364DA" w:rsidRDefault="004364DA">
      <w:pPr>
        <w:pStyle w:val="western"/>
        <w:spacing w:before="0" w:after="0" w:line="240" w:lineRule="auto"/>
        <w:ind w:firstLine="0"/>
      </w:pPr>
      <w:r>
        <w:rPr>
          <w:rStyle w:val="nfase"/>
          <w:rFonts w:ascii="Times New Roman" w:hAnsi="Times New Roman" w:cs="Times New Roman"/>
          <w:i w:val="0"/>
          <w:iCs w:val="0"/>
        </w:rPr>
        <w:t xml:space="preserve">MARCONI, M. A; LAKATOS, E. M. </w:t>
      </w:r>
      <w:r>
        <w:rPr>
          <w:rStyle w:val="nfase"/>
          <w:rFonts w:ascii="Times New Roman" w:hAnsi="Times New Roman" w:cs="Times New Roman"/>
          <w:b/>
          <w:bCs/>
          <w:i w:val="0"/>
          <w:iCs w:val="0"/>
        </w:rPr>
        <w:t>Metodologia do trabalho científico</w:t>
      </w:r>
      <w:r>
        <w:rPr>
          <w:rStyle w:val="nfase"/>
          <w:rFonts w:ascii="Times New Roman" w:hAnsi="Times New Roman" w:cs="Times New Roman"/>
          <w:i w:val="0"/>
          <w:iCs w:val="0"/>
        </w:rPr>
        <w:t>. 7. Ed. São Paulo: Atlas, 2009.</w:t>
      </w:r>
    </w:p>
    <w:p w:rsidR="004364DA" w:rsidRDefault="004364DA">
      <w:pPr>
        <w:ind w:firstLine="0"/>
      </w:pPr>
    </w:p>
    <w:sectPr w:rsidR="004364DA" w:rsidSect="00387B99">
      <w:headerReference w:type="default" r:id="rId7"/>
      <w:pgSz w:w="11906" w:h="16838"/>
      <w:pgMar w:top="1701" w:right="1134" w:bottom="113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9E" w:rsidRDefault="00A7319E">
      <w:pPr>
        <w:spacing w:line="240" w:lineRule="auto"/>
      </w:pPr>
      <w:r>
        <w:separator/>
      </w:r>
    </w:p>
  </w:endnote>
  <w:endnote w:type="continuationSeparator" w:id="0">
    <w:p w:rsidR="00A7319E" w:rsidRDefault="00A73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9E" w:rsidRDefault="00A7319E">
      <w:pPr>
        <w:spacing w:line="240" w:lineRule="auto"/>
      </w:pPr>
      <w:r>
        <w:separator/>
      </w:r>
    </w:p>
  </w:footnote>
  <w:footnote w:type="continuationSeparator" w:id="0">
    <w:p w:rsidR="00A7319E" w:rsidRDefault="00A7319E">
      <w:pPr>
        <w:spacing w:line="240" w:lineRule="auto"/>
      </w:pPr>
      <w:r>
        <w:continuationSeparator/>
      </w:r>
    </w:p>
  </w:footnote>
  <w:footnote w:id="1">
    <w:p w:rsidR="004364DA" w:rsidRPr="000428E6" w:rsidRDefault="004364DA">
      <w:pPr>
        <w:pStyle w:val="Textodenotaderodap"/>
        <w:spacing w:line="240" w:lineRule="auto"/>
        <w:ind w:firstLine="0"/>
      </w:pPr>
      <w:r w:rsidRPr="000428E6">
        <w:rPr>
          <w:rStyle w:val="Caracteresdenotaderodap"/>
          <w:rFonts w:ascii="Times New Roman" w:hAnsi="Times New Roman"/>
        </w:rPr>
        <w:footnoteRef/>
      </w:r>
      <w:r w:rsidRPr="000428E6">
        <w:rPr>
          <w:rFonts w:ascii="Times New Roman" w:eastAsia="Times New Roman" w:hAnsi="Times New Roman"/>
        </w:rPr>
        <w:t xml:space="preserve"> </w:t>
      </w:r>
      <w:r w:rsidRPr="000428E6">
        <w:rPr>
          <w:rFonts w:ascii="Times New Roman" w:hAnsi="Times New Roman"/>
          <w:lang w:val="pt-BR"/>
        </w:rPr>
        <w:t>Bacharelanda em Direito no Instituto de Educação Superior Raimundo Sá, e-mail: aline_s5@hotmail.com.</w:t>
      </w:r>
    </w:p>
  </w:footnote>
  <w:footnote w:id="2">
    <w:p w:rsidR="004364DA" w:rsidRPr="000428E6" w:rsidRDefault="004364DA">
      <w:pPr>
        <w:pStyle w:val="Textodenotaderodap"/>
        <w:spacing w:line="240" w:lineRule="auto"/>
        <w:ind w:firstLine="0"/>
      </w:pPr>
      <w:r w:rsidRPr="000428E6">
        <w:rPr>
          <w:rStyle w:val="Caracteresdenotaderodap"/>
          <w:rFonts w:ascii="Times New Roman" w:hAnsi="Times New Roman"/>
        </w:rPr>
        <w:footnoteRef/>
      </w:r>
      <w:r w:rsidRPr="000428E6">
        <w:rPr>
          <w:rFonts w:ascii="Times New Roman" w:eastAsia="Times New Roman" w:hAnsi="Times New Roman"/>
        </w:rPr>
        <w:t xml:space="preserve"> </w:t>
      </w:r>
      <w:r w:rsidRPr="000428E6">
        <w:rPr>
          <w:rFonts w:ascii="Times New Roman" w:hAnsi="Times New Roman"/>
          <w:lang w:val="pt-BR"/>
        </w:rPr>
        <w:t>Bacharelando em Direito no Instituto de Educação Superior Raimundo Sá, Estagiário da Defensoria Pública do Estado do Piauí, e-mail: leonardorls05@gmail.com.</w:t>
      </w:r>
    </w:p>
  </w:footnote>
  <w:footnote w:id="3">
    <w:p w:rsidR="004364DA" w:rsidRPr="000428E6" w:rsidRDefault="004364DA">
      <w:pPr>
        <w:pStyle w:val="XIEPEF-AUTORES"/>
        <w:spacing w:after="0"/>
        <w:ind w:firstLine="0"/>
        <w:jc w:val="left"/>
        <w:rPr>
          <w:sz w:val="20"/>
          <w:szCs w:val="20"/>
        </w:rPr>
      </w:pPr>
      <w:r w:rsidRPr="000428E6">
        <w:rPr>
          <w:rStyle w:val="Caracteresdenotaderodap"/>
          <w:rFonts w:ascii="Times New Roman" w:hAnsi="Times New Roman"/>
          <w:sz w:val="20"/>
          <w:szCs w:val="20"/>
        </w:rPr>
        <w:footnoteRef/>
      </w:r>
      <w:r w:rsidRPr="000428E6">
        <w:rPr>
          <w:rFonts w:ascii="Times New Roman" w:hAnsi="Times New Roman"/>
          <w:b w:val="0"/>
          <w:sz w:val="20"/>
          <w:szCs w:val="20"/>
        </w:rPr>
        <w:t xml:space="preserve"> Bacharelanda em Direito no Instituto de Educação Superior Raimundo Sá, Estagiária do Tribunal de Justiça do Estado do Piauí, e-mail: priscyllapc@hotmail.com.</w:t>
      </w:r>
    </w:p>
  </w:footnote>
  <w:footnote w:id="4">
    <w:p w:rsidR="004364DA" w:rsidRDefault="004364DA">
      <w:pPr>
        <w:pStyle w:val="XIEPEF-AUTORES"/>
        <w:spacing w:after="0"/>
        <w:ind w:firstLine="0"/>
        <w:jc w:val="left"/>
      </w:pPr>
      <w:r w:rsidRPr="000428E6">
        <w:rPr>
          <w:rStyle w:val="Caracteresdenotaderodap"/>
          <w:rFonts w:ascii="Times New Roman" w:hAnsi="Times New Roman"/>
          <w:sz w:val="20"/>
          <w:szCs w:val="20"/>
        </w:rPr>
        <w:footnoteRef/>
      </w:r>
      <w:r w:rsidRPr="000428E6">
        <w:rPr>
          <w:rFonts w:ascii="Times New Roman" w:hAnsi="Times New Roman"/>
          <w:b w:val="0"/>
          <w:sz w:val="20"/>
          <w:szCs w:val="20"/>
        </w:rPr>
        <w:t xml:space="preserve"> Bacharelando em Direito no Instituto de Educação Superior Raimundo Sá, Assessor do Tribunal de Justiça do Estado do Piauí, e-mail: reginaldo_pereirafilho@hotmail.com.</w:t>
      </w:r>
    </w:p>
  </w:footnote>
  <w:footnote w:id="5">
    <w:p w:rsidR="004364DA" w:rsidRPr="00B30BAE" w:rsidRDefault="004364DA" w:rsidP="00C40E4D">
      <w:pPr>
        <w:pStyle w:val="Corpodetexto"/>
        <w:spacing w:after="0" w:line="240" w:lineRule="auto"/>
        <w:ind w:firstLine="0"/>
        <w:rPr>
          <w:sz w:val="20"/>
          <w:szCs w:val="20"/>
        </w:rPr>
      </w:pPr>
      <w:r w:rsidRPr="00B30BAE">
        <w:rPr>
          <w:rStyle w:val="Caracteresdenotaderodap"/>
          <w:rFonts w:ascii="Times New Roman" w:hAnsi="Times New Roman"/>
          <w:sz w:val="20"/>
          <w:szCs w:val="20"/>
        </w:rPr>
        <w:footnoteRef/>
      </w:r>
      <w:r w:rsidRPr="00B30BAE">
        <w:rPr>
          <w:rFonts w:ascii="Times New Roman" w:hAnsi="Times New Roman"/>
          <w:sz w:val="20"/>
          <w:szCs w:val="20"/>
        </w:rPr>
        <w:t xml:space="preserve"> Constituição Federal da República Federativa do Brasil de 1988. Art. 5º. </w:t>
      </w:r>
      <w:r w:rsidR="00C40E4D" w:rsidRPr="00B30BAE">
        <w:rPr>
          <w:rFonts w:ascii="Times New Roman" w:hAnsi="Times New Roman"/>
          <w:sz w:val="20"/>
          <w:szCs w:val="20"/>
        </w:rPr>
        <w:t>“</w:t>
      </w:r>
      <w:r w:rsidRPr="00B30BAE">
        <w:rPr>
          <w:rFonts w:ascii="Times New Roman" w:hAnsi="Times New Roman"/>
          <w:sz w:val="20"/>
          <w:szCs w:val="20"/>
        </w:rPr>
        <w:t>Todos são iguais perante a lei, sem distinção de qualquer natureza, garantindo-se aos brasileiros e aos estrangeiros residentes no País a inviolabilidade do direito à vida, à liberdade, à igualdade, à segurança e à propriedade, nos termos seguintes:(...)</w:t>
      </w:r>
    </w:p>
    <w:p w:rsidR="004364DA" w:rsidRDefault="004364DA" w:rsidP="00C40E4D">
      <w:pPr>
        <w:pStyle w:val="Corpodetexto"/>
        <w:spacing w:after="0" w:line="240" w:lineRule="auto"/>
        <w:ind w:firstLine="0"/>
      </w:pPr>
      <w:r w:rsidRPr="00B30BAE">
        <w:rPr>
          <w:rFonts w:ascii="Times New Roman" w:hAnsi="Times New Roman"/>
          <w:sz w:val="20"/>
          <w:szCs w:val="20"/>
        </w:rPr>
        <w:t>LV – aos litigantes, em processo judicial ou administrativo, e aos acusados em geral são assegurados o contraditório e ampla defesa, com os meios e recursos a ela inerentes;(...)"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4DA" w:rsidRDefault="007C7BAD">
    <w:pPr>
      <w:pStyle w:val="Cabealho"/>
      <w:ind w:firstLine="0"/>
    </w:pPr>
    <w:r>
      <w:rPr>
        <w:noProof/>
        <w:lang w:eastAsia="pt-BR"/>
      </w:rPr>
      <w:drawing>
        <wp:inline distT="0" distB="0" distL="0" distR="0">
          <wp:extent cx="5762625" cy="1066800"/>
          <wp:effectExtent l="0" t="0" r="952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4" r="-2" b="-14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6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E6"/>
    <w:rsid w:val="00027352"/>
    <w:rsid w:val="000428E6"/>
    <w:rsid w:val="001B03DE"/>
    <w:rsid w:val="001B0CA0"/>
    <w:rsid w:val="00317071"/>
    <w:rsid w:val="00337E41"/>
    <w:rsid w:val="00387B99"/>
    <w:rsid w:val="004364DA"/>
    <w:rsid w:val="005B64E6"/>
    <w:rsid w:val="00775416"/>
    <w:rsid w:val="007927A8"/>
    <w:rsid w:val="007C0FE5"/>
    <w:rsid w:val="007C7BAD"/>
    <w:rsid w:val="00837DD5"/>
    <w:rsid w:val="008C717E"/>
    <w:rsid w:val="008D2FC9"/>
    <w:rsid w:val="00914921"/>
    <w:rsid w:val="00925E48"/>
    <w:rsid w:val="009729F0"/>
    <w:rsid w:val="009F5A87"/>
    <w:rsid w:val="00A7319E"/>
    <w:rsid w:val="00B30BAE"/>
    <w:rsid w:val="00B95FFB"/>
    <w:rsid w:val="00C40E4D"/>
    <w:rsid w:val="00C545F0"/>
    <w:rsid w:val="00C6752D"/>
    <w:rsid w:val="00C72129"/>
    <w:rsid w:val="00CC2E95"/>
    <w:rsid w:val="00CD551F"/>
    <w:rsid w:val="00CF14AD"/>
    <w:rsid w:val="00D2241D"/>
    <w:rsid w:val="00DB5219"/>
    <w:rsid w:val="00E40A36"/>
    <w:rsid w:val="00EE734B"/>
    <w:rsid w:val="00F049AD"/>
    <w:rsid w:val="00F67D81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42FC380-DEE5-4DEF-B9D7-A7072CF9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ind w:firstLine="709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tuloChar">
    <w:name w:val="Subtítulo Char"/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extodenotadefimChar">
    <w:name w:val="Texto de nota de fim Char"/>
    <w:rPr>
      <w:rFonts w:ascii="Calibri" w:eastAsia="Calibri" w:hAnsi="Calibri" w:cs="Calibri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TextodenotaderodapChar">
    <w:name w:val="Texto de nota de rodapé Char"/>
    <w:rPr>
      <w:rFonts w:ascii="Calibri" w:eastAsia="Calibri" w:hAnsi="Calibri" w:cs="Calibri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nfase">
    <w:name w:val="Emphasis"/>
    <w:qFormat/>
    <w:rPr>
      <w:i/>
      <w:iCs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2">
    <w:name w:val="Título2"/>
    <w:basedOn w:val="Normal"/>
    <w:next w:val="Subttulo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spacing w:line="240" w:lineRule="auto"/>
    </w:pPr>
  </w:style>
  <w:style w:type="paragraph" w:styleId="Rodap">
    <w:name w:val="footer"/>
    <w:basedOn w:val="Normal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XIEPEF-TTULO-PORTUGUS">
    <w:name w:val="XI EPEF - TÍTULO - PORTUGUÊ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AUTORES">
    <w:name w:val="XI EPEF - AUTORE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IEPEF-TtulodeSeo">
    <w:name w:val="XI EPEF - Título de Seção"/>
    <w:basedOn w:val="Ttulo1"/>
    <w:pPr>
      <w:keepLines w:val="0"/>
      <w:numPr>
        <w:numId w:val="0"/>
      </w:numPr>
      <w:spacing w:before="240" w:after="280" w:line="240" w:lineRule="auto"/>
      <w:ind w:firstLine="851"/>
    </w:pPr>
    <w:rPr>
      <w:rFonts w:ascii="Arial" w:hAnsi="Arial" w:cs="Arial"/>
      <w:color w:val="auto"/>
      <w:kern w:val="2"/>
      <w:sz w:val="24"/>
      <w:szCs w:val="32"/>
    </w:rPr>
  </w:style>
  <w:style w:type="paragraph" w:styleId="Subttulo">
    <w:name w:val="Subtitle"/>
    <w:basedOn w:val="Normal"/>
    <w:next w:val="Corpodetexto"/>
    <w:qFormat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notadefim">
    <w:name w:val="endnote text"/>
    <w:basedOn w:val="Normal"/>
    <w:rPr>
      <w:rFonts w:cs="Times New Roman"/>
      <w:sz w:val="20"/>
      <w:szCs w:val="20"/>
      <w:lang w:val="x-none"/>
    </w:rPr>
  </w:style>
  <w:style w:type="paragraph" w:styleId="Textodenotaderodap">
    <w:name w:val="footnote text"/>
    <w:basedOn w:val="Normal"/>
    <w:rPr>
      <w:rFonts w:cs="Times New Roman"/>
      <w:sz w:val="20"/>
      <w:szCs w:val="20"/>
      <w:lang w:val="x-none"/>
    </w:rPr>
  </w:style>
  <w:style w:type="paragraph" w:customStyle="1" w:styleId="aCorpo">
    <w:name w:val="aCorpo"/>
    <w:pPr>
      <w:suppressAutoHyphens/>
      <w:spacing w:line="360" w:lineRule="auto"/>
      <w:ind w:firstLine="851"/>
      <w:jc w:val="both"/>
    </w:pPr>
    <w:rPr>
      <w:bCs/>
      <w:sz w:val="24"/>
      <w:szCs w:val="24"/>
      <w:lang w:eastAsia="zh-CN"/>
    </w:rPr>
  </w:style>
  <w:style w:type="paragraph" w:customStyle="1" w:styleId="sdfootnote-western">
    <w:name w:val="sdfootnote-western"/>
    <w:basedOn w:val="Normal"/>
    <w:pPr>
      <w:suppressAutoHyphens w:val="0"/>
      <w:spacing w:before="280" w:line="240" w:lineRule="auto"/>
      <w:ind w:left="340" w:hanging="340"/>
    </w:pPr>
    <w:rPr>
      <w:rFonts w:ascii="Liberation Serif" w:eastAsia="Times New Roman" w:hAnsi="Liberation Serif" w:cs="Liberation Serif"/>
      <w:color w:val="00000A"/>
      <w:sz w:val="20"/>
      <w:szCs w:val="20"/>
    </w:rPr>
  </w:style>
  <w:style w:type="paragraph" w:customStyle="1" w:styleId="western">
    <w:name w:val="western"/>
    <w:basedOn w:val="Normal"/>
    <w:pPr>
      <w:suppressAutoHyphens w:val="0"/>
      <w:spacing w:before="280" w:after="142" w:line="288" w:lineRule="auto"/>
    </w:pPr>
    <w:rPr>
      <w:rFonts w:ascii="Liberation Serif" w:eastAsia="Times New Roman" w:hAnsi="Liberation Serif" w:cs="Liberation Serif"/>
      <w:color w:val="00000A"/>
      <w:sz w:val="24"/>
      <w:szCs w:val="24"/>
    </w:rPr>
  </w:style>
  <w:style w:type="paragraph" w:customStyle="1" w:styleId="Textoprformatado">
    <w:name w:val="Texto préformatado"/>
    <w:basedOn w:val="Normal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3265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Regno; Aline Luz; Priscylla; Reginaldo</dc:creator>
  <cp:keywords/>
  <cp:lastModifiedBy>Windows</cp:lastModifiedBy>
  <cp:revision>4</cp:revision>
  <cp:lastPrinted>2011-09-08T13:18:00Z</cp:lastPrinted>
  <dcterms:created xsi:type="dcterms:W3CDTF">2018-05-15T03:04:00Z</dcterms:created>
  <dcterms:modified xsi:type="dcterms:W3CDTF">2018-05-15T03:15:00Z</dcterms:modified>
</cp:coreProperties>
</file>