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8607382" w:rsidR="00004F4D" w:rsidRDefault="00443AD8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PERCEPÇÃO DE IDOSAS COM DISFUNÇÃO DO ASSOALHO PÉLVICO SOBRE SEU ESTADO DE SAÚDE</w:t>
      </w:r>
    </w:p>
    <w:p w14:paraId="00000002" w14:textId="77777777" w:rsidR="00004F4D" w:rsidRDefault="00004F4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3" w14:textId="51D1133E" w:rsidR="00004F4D" w:rsidRDefault="00443AD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Autores: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Gabriella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Farias Lopes</w:t>
      </w:r>
      <w:r w:rsidR="000A410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, Victoria Lima Rodrigues</w:t>
      </w:r>
      <w:r w:rsidR="000A410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, Francisco Anderson Santos Lima</w:t>
      </w:r>
      <w:r w:rsidR="000A410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Rávida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 Rocha Lima Silva</w:t>
      </w:r>
      <w:r w:rsidR="000A410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A410F">
        <w:rPr>
          <w:rFonts w:ascii="Times New Roman" w:eastAsia="Times New Roman" w:hAnsi="Times New Roman" w:cs="Times New Roman"/>
          <w:sz w:val="20"/>
          <w:szCs w:val="20"/>
        </w:rPr>
        <w:t>Janaína Fonseca Victor Coutinho</w:t>
      </w:r>
      <w:r w:rsidR="000A410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0000004" w14:textId="77777777" w:rsidR="00004F4D" w:rsidRDefault="00004F4D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5" w14:textId="77777777" w:rsidR="00004F4D" w:rsidRDefault="00443AD8">
      <w:pPr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Instituições: 1- Acadêmico do curso de Enfermagem da Universidade Federal do Ceará. Fortaleza, Ceará. Brasil. Apresentador. 2- Acadêmico do curso de Enfermagem da Universidade Federal do Ceará. Fortaleza, Ceará. Brasil. 3- Enfermeira. Mestranda do Departam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ento de Enfermagem da Universidade Federal do Ceará. Fortaleza, Ceará. Brasil. 4- Enfermeira. Docente da Universidade Federal do Ceará. Fortaleza, Ceará. Brasil. Orientadora. </w:t>
      </w:r>
    </w:p>
    <w:p w14:paraId="00000006" w14:textId="77777777" w:rsidR="00004F4D" w:rsidRDefault="00004F4D">
      <w:pPr>
        <w:jc w:val="both"/>
        <w:rPr>
          <w:b/>
        </w:rPr>
      </w:pPr>
    </w:p>
    <w:p w14:paraId="00000007" w14:textId="283E4530" w:rsidR="00004F4D" w:rsidRDefault="00443AD8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0"/>
          <w:szCs w:val="20"/>
        </w:rPr>
        <w:t>Introdução: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Disfunção do Assoalho Pélvico (DAP) é um termo que abrange uma ampl</w:t>
      </w:r>
      <w:r>
        <w:rPr>
          <w:rFonts w:ascii="Times New Roman" w:eastAsia="Times New Roman" w:hAnsi="Times New Roman" w:cs="Times New Roman"/>
          <w:sz w:val="20"/>
          <w:szCs w:val="20"/>
        </w:rPr>
        <w:t>a variedade de problemas clínicos e funcionais, entretanto envolve principalmente incontinência urinária (IU), prolapso de órgãos pélvicos (POP), disfunções anorretais, disfunções sexuais e outras condições que afetam essa estrutura, apesar de existirem em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mulheres de diversas idades, a suscetibilidade maior está nas que estão no período do climatério e em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multíparas..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Esses agravos em saúde, embora não fatais, acarretam restrições não só em nível físico, como também emocional, social e ocupacional, exercen</w:t>
      </w:r>
      <w:r>
        <w:rPr>
          <w:rFonts w:ascii="Times New Roman" w:eastAsia="Times New Roman" w:hAnsi="Times New Roman" w:cs="Times New Roman"/>
          <w:sz w:val="20"/>
          <w:szCs w:val="20"/>
        </w:rPr>
        <w:t>do influência na qualidade de vida da mulher. A reabilitação de mulheres com DAP através de terapia medicamentosa é eficaz na redução dos sintomas, principalmente de mulheres com IU, entretanto não se pode afirmar que o mesmo tratamento melhora o impacto 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egativo nos aspectos psicológicos da qualidade de vida. 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Objetivo: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Avaliar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autopercepção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 saúde em idosas com DAP atendidas em dois ambulatórios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uroginecologia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Metodologia: </w:t>
      </w:r>
      <w:r>
        <w:rPr>
          <w:rFonts w:ascii="Times New Roman" w:eastAsia="Times New Roman" w:hAnsi="Times New Roman" w:cs="Times New Roman"/>
          <w:sz w:val="20"/>
          <w:szCs w:val="20"/>
        </w:rPr>
        <w:t>Trata-se de um estudo transversal, realizado de fevereiro a agosto de 2019,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com 217 idosas atendidas em 2 ambulatórios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uroginecologia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 cidade de Fortaleza/Ceará. No momento de espera para sua consulta, idosas com DAP foram questionadas sobre seu estado de saúde atual, tendo em vista as seguintes classificações: excelente, mu</w:t>
      </w:r>
      <w:r>
        <w:rPr>
          <w:rFonts w:ascii="Times New Roman" w:eastAsia="Times New Roman" w:hAnsi="Times New Roman" w:cs="Times New Roman"/>
          <w:sz w:val="20"/>
          <w:szCs w:val="20"/>
        </w:rPr>
        <w:t>ito boa, boa, ruim e muito ruim. É relevante salientar que a presente pesquisa seguiu todos os preceitos éticos das pesquisas com seres humanos e obteve aprovação do Comitê de Ética em Pesquisa das duas instituições, com pareceres de número 3.159.390 e 3.2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70.489.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Resultados: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As participantes do estudo tinham idade média de 69,51 anos. Considerando a percepção das idosas atendidas pode-se observar que uma grande quantidade, 116 das participantes, consideraram sua saúde boa (53,5%), em seguida, 52 pacientes a</w:t>
      </w:r>
      <w:r>
        <w:rPr>
          <w:rFonts w:ascii="Times New Roman" w:eastAsia="Times New Roman" w:hAnsi="Times New Roman" w:cs="Times New Roman"/>
          <w:sz w:val="20"/>
          <w:szCs w:val="20"/>
        </w:rPr>
        <w:t>valiaram sua saúde como ruim (24%). Os demais aspectos possuem porcentagens muito próximas, 21 participantes afirmaram que sua saúde estava muito ruim (9,7%), 15 delas avaliaram sua saúde como excelente (6,9%s) e por fim, 13 idosas (6%</w:t>
      </w:r>
      <w:r>
        <w:rPr>
          <w:rFonts w:ascii="Times New Roman" w:eastAsia="Times New Roman" w:hAnsi="Times New Roman" w:cs="Times New Roman"/>
          <w:sz w:val="20"/>
          <w:szCs w:val="20"/>
        </w:rPr>
        <w:t>) avaliou-se com uma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saúde muito boa.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Conclusão: </w:t>
      </w:r>
      <w:r>
        <w:rPr>
          <w:rFonts w:ascii="Times New Roman" w:eastAsia="Times New Roman" w:hAnsi="Times New Roman" w:cs="Times New Roman"/>
          <w:sz w:val="20"/>
          <w:szCs w:val="20"/>
        </w:rPr>
        <w:t>Apesar de a maioria das idosas avaliadas afirmarem ter uma saúde boa, muitas ainda consideraram ter uma saúde ruim ou muito ruim. Com isso, é importante avaliar outros aspectos que levaram essas idosas a não considerarem sua sa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úde boa como: adesão e avanço ao tratamento, doenças crônicas associadas, e escala de depressão. Além disso, estudos apontam que os fatores determinantes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autopercepção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em saúde podem contribuir para a promoção da saúde e do bem-estar e assim, na qualida</w:t>
      </w:r>
      <w:r>
        <w:rPr>
          <w:rFonts w:ascii="Times New Roman" w:eastAsia="Times New Roman" w:hAnsi="Times New Roman" w:cs="Times New Roman"/>
          <w:sz w:val="20"/>
          <w:szCs w:val="20"/>
        </w:rPr>
        <w:t>de de vida de idosos.</w:t>
      </w:r>
    </w:p>
    <w:p w14:paraId="00000008" w14:textId="77777777" w:rsidR="00004F4D" w:rsidRDefault="00443AD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jdgxs" w:colFirst="0" w:colLast="0"/>
      <w:bookmarkEnd w:id="1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Descritores: Serviços de Saúde para Idosos; Cuidados de enfermagem; Idosos.</w:t>
      </w:r>
    </w:p>
    <w:p w14:paraId="0000000B" w14:textId="7C4868A1" w:rsidR="00004F4D" w:rsidRDefault="00004F4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400r4xkqw6uf" w:colFirst="0" w:colLast="0"/>
      <w:bookmarkStart w:id="3" w:name="_3ecqd0g3tf7d" w:colFirst="0" w:colLast="0"/>
      <w:bookmarkEnd w:id="2"/>
      <w:bookmarkEnd w:id="3"/>
    </w:p>
    <w:sectPr w:rsidR="00004F4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4D"/>
    <w:rsid w:val="00004F4D"/>
    <w:rsid w:val="000A410F"/>
    <w:rsid w:val="00443AD8"/>
    <w:rsid w:val="00D8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5125"/>
  <w15:docId w15:val="{73910292-5956-4C42-9ECB-05CADD93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532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 Enfermagem UFC</cp:lastModifiedBy>
  <cp:revision>4</cp:revision>
  <dcterms:created xsi:type="dcterms:W3CDTF">2019-10-04T11:29:00Z</dcterms:created>
  <dcterms:modified xsi:type="dcterms:W3CDTF">2019-10-04T13:11:00Z</dcterms:modified>
</cp:coreProperties>
</file>