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D6" w:rsidRDefault="00F210D6">
      <w:pPr>
        <w:jc w:val="right"/>
        <w:rPr>
          <w:rFonts w:ascii="Times New Roman" w:eastAsia="Times New Roman" w:hAnsi="Times New Roman" w:cs="Times New Roman"/>
        </w:rPr>
      </w:pPr>
    </w:p>
    <w:p w:rsidR="00F210D6" w:rsidRDefault="007B6E92">
      <w:pPr>
        <w:jc w:val="center"/>
        <w:rPr>
          <w:rFonts w:ascii="Times New Roman" w:eastAsia="Times New Roman" w:hAnsi="Times New Roman" w:cs="Times New Roman"/>
          <w:b/>
        </w:rPr>
      </w:pPr>
      <w:r w:rsidRPr="007B6E92">
        <w:rPr>
          <w:rFonts w:ascii="Times New Roman" w:eastAsia="Times New Roman" w:hAnsi="Times New Roman" w:cs="Times New Roman"/>
          <w:b/>
        </w:rPr>
        <w:t>Atuação dos bolsistas monitores em mediação escolar do curso de Jogos Digitais do IFRJ-CEPF</w:t>
      </w:r>
    </w:p>
    <w:p w:rsidR="00F210D6" w:rsidRDefault="00F210D6">
      <w:pPr>
        <w:jc w:val="center"/>
        <w:rPr>
          <w:rFonts w:ascii="Times New Roman" w:eastAsia="Times New Roman" w:hAnsi="Times New Roman" w:cs="Times New Roman"/>
          <w:b/>
        </w:rPr>
      </w:pPr>
    </w:p>
    <w:p w:rsidR="007B6E92" w:rsidRDefault="007B6E9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Ramon Ferreira Damasceno</w:t>
      </w:r>
      <w:r w:rsidR="009775EE">
        <w:rPr>
          <w:rFonts w:ascii="Times New Roman" w:eastAsia="Times New Roman" w:hAnsi="Times New Roman" w:cs="Times New Roman"/>
        </w:rPr>
        <w:t xml:space="preserve"> </w:t>
      </w:r>
    </w:p>
    <w:p w:rsidR="00F210D6" w:rsidRPr="00CF1D75" w:rsidRDefault="007B6E92" w:rsidP="00885CB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 de Pós Graduação em Educação (PROPED) - UERJ</w:t>
      </w:r>
    </w:p>
    <w:p w:rsidR="00F210D6" w:rsidRPr="00CF1D75" w:rsidRDefault="00F210D6" w:rsidP="00CF1D7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F210D6" w:rsidRPr="00CF1D75" w:rsidRDefault="009775EE" w:rsidP="00CF1D7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CF1D75">
        <w:rPr>
          <w:rFonts w:ascii="Times New Roman" w:eastAsia="Times New Roman" w:hAnsi="Times New Roman" w:cs="Times New Roman"/>
          <w:b/>
        </w:rPr>
        <w:t>Resumo</w:t>
      </w:r>
      <w:r w:rsidR="00C972C6" w:rsidRPr="00CF1D75">
        <w:rPr>
          <w:rFonts w:ascii="Times New Roman" w:eastAsia="Times New Roman" w:hAnsi="Times New Roman" w:cs="Times New Roman"/>
          <w:b/>
        </w:rPr>
        <w:t>:</w:t>
      </w:r>
      <w:r w:rsidRPr="00CF1D75">
        <w:rPr>
          <w:rFonts w:ascii="Times New Roman" w:eastAsia="Times New Roman" w:hAnsi="Times New Roman" w:cs="Times New Roman"/>
        </w:rPr>
        <w:t xml:space="preserve"> </w:t>
      </w:r>
      <w:r w:rsidR="00F063D8">
        <w:rPr>
          <w:rFonts w:ascii="Times New Roman" w:eastAsia="Times New Roman" w:hAnsi="Times New Roman" w:cs="Times New Roman"/>
        </w:rPr>
        <w:t>A a</w:t>
      </w:r>
      <w:r w:rsidR="00C972C6" w:rsidRPr="00CF1D75">
        <w:rPr>
          <w:rFonts w:ascii="Times New Roman" w:eastAsia="Times New Roman" w:hAnsi="Times New Roman" w:cs="Times New Roman"/>
        </w:rPr>
        <w:t xml:space="preserve">tuação dos alunos bolsistas monitores em mediação escolar no campus Engenheiro Paulo de </w:t>
      </w:r>
      <w:proofErr w:type="spellStart"/>
      <w:r w:rsidR="00C972C6" w:rsidRPr="00CF1D75">
        <w:rPr>
          <w:rFonts w:ascii="Times New Roman" w:eastAsia="Times New Roman" w:hAnsi="Times New Roman" w:cs="Times New Roman"/>
        </w:rPr>
        <w:t>Frontin</w:t>
      </w:r>
      <w:proofErr w:type="spellEnd"/>
      <w:r w:rsidR="00C972C6" w:rsidRPr="00CF1D75">
        <w:rPr>
          <w:rFonts w:ascii="Times New Roman" w:eastAsia="Times New Roman" w:hAnsi="Times New Roman" w:cs="Times New Roman"/>
        </w:rPr>
        <w:t xml:space="preserve"> (CEPF) do Instituto Federal do Rio de Janeiro (IFRJ</w:t>
      </w:r>
      <w:r w:rsidR="00F063D8">
        <w:rPr>
          <w:rFonts w:ascii="Times New Roman" w:eastAsia="Times New Roman" w:hAnsi="Times New Roman" w:cs="Times New Roman"/>
        </w:rPr>
        <w:t>)</w:t>
      </w:r>
      <w:r w:rsidR="00C972C6" w:rsidRPr="00CF1D75">
        <w:rPr>
          <w:rFonts w:ascii="Times New Roman" w:eastAsia="Times New Roman" w:hAnsi="Times New Roman" w:cs="Times New Roman"/>
        </w:rPr>
        <w:t xml:space="preserve"> promovem a inclusão e acessibilidade para alunos com deficiência, auxiliando na sua integração ao ambiente escolar e garantem acesso pleno às atividades pedagógicas e sociais. A Coordenação de Atendimento a Pessoa com Necessidades Específicas (</w:t>
      </w:r>
      <w:proofErr w:type="spellStart"/>
      <w:r w:rsidR="00C972C6" w:rsidRPr="00CF1D75">
        <w:rPr>
          <w:rFonts w:ascii="Times New Roman" w:eastAsia="Times New Roman" w:hAnsi="Times New Roman" w:cs="Times New Roman"/>
        </w:rPr>
        <w:t>CoNapne</w:t>
      </w:r>
      <w:proofErr w:type="spellEnd"/>
      <w:r w:rsidR="00C972C6" w:rsidRPr="00CF1D75">
        <w:rPr>
          <w:rFonts w:ascii="Times New Roman" w:eastAsia="Times New Roman" w:hAnsi="Times New Roman" w:cs="Times New Roman"/>
        </w:rPr>
        <w:t>) desempenha um papel fundamental no acompanhamento e formação desses monitores, garantindo que estejam bem preparados para lidar com as diversas nece</w:t>
      </w:r>
      <w:r w:rsidR="00F063D8">
        <w:rPr>
          <w:rFonts w:ascii="Times New Roman" w:eastAsia="Times New Roman" w:hAnsi="Times New Roman" w:cs="Times New Roman"/>
        </w:rPr>
        <w:t>ssidades dos alunos. Neste trabalho abordou-se</w:t>
      </w:r>
      <w:r w:rsidR="00C972C6" w:rsidRPr="00CF1D75">
        <w:rPr>
          <w:rFonts w:ascii="Times New Roman" w:eastAsia="Times New Roman" w:hAnsi="Times New Roman" w:cs="Times New Roman"/>
        </w:rPr>
        <w:t xml:space="preserve"> os desafios e oportunidades enfrentados pelos mediadores, especialmente durante a greve dos servidores federais. No entanto, apesar das dificuldades, a experiência </w:t>
      </w:r>
      <w:r w:rsidR="00F063D8">
        <w:rPr>
          <w:rFonts w:ascii="Times New Roman" w:eastAsia="Times New Roman" w:hAnsi="Times New Roman" w:cs="Times New Roman"/>
        </w:rPr>
        <w:t xml:space="preserve">foi e </w:t>
      </w:r>
      <w:r w:rsidR="00C972C6" w:rsidRPr="00CF1D75">
        <w:rPr>
          <w:rFonts w:ascii="Times New Roman" w:eastAsia="Times New Roman" w:hAnsi="Times New Roman" w:cs="Times New Roman"/>
        </w:rPr>
        <w:t>tem sido enriquecedora e promissora, contribuindo para o desenvolvimento pessoal e profissional dos alunos envolvidos e para uma sociedade mais justa e inclusiva.</w:t>
      </w:r>
      <w:r w:rsidR="00BE249C" w:rsidRPr="00CF1D75">
        <w:rPr>
          <w:rFonts w:ascii="Times New Roman" w:eastAsia="Times New Roman" w:hAnsi="Times New Roman" w:cs="Times New Roman"/>
        </w:rPr>
        <w:br/>
      </w:r>
    </w:p>
    <w:p w:rsidR="00F210D6" w:rsidRDefault="009775EE" w:rsidP="00885CBD">
      <w:pPr>
        <w:jc w:val="both"/>
        <w:rPr>
          <w:rFonts w:ascii="Times New Roman" w:eastAsia="Times New Roman" w:hAnsi="Times New Roman" w:cs="Times New Roman"/>
        </w:rPr>
      </w:pPr>
      <w:r w:rsidRPr="00653420">
        <w:rPr>
          <w:rFonts w:ascii="Times New Roman" w:eastAsia="Times New Roman" w:hAnsi="Times New Roman" w:cs="Times New Roman"/>
          <w:b/>
        </w:rPr>
        <w:t>Palavras Chaves:</w:t>
      </w:r>
      <w:r>
        <w:rPr>
          <w:rFonts w:ascii="Times New Roman" w:eastAsia="Times New Roman" w:hAnsi="Times New Roman" w:cs="Times New Roman"/>
        </w:rPr>
        <w:t xml:space="preserve"> </w:t>
      </w:r>
      <w:r w:rsidR="00F063D8">
        <w:rPr>
          <w:rFonts w:ascii="Times New Roman" w:eastAsia="Times New Roman" w:hAnsi="Times New Roman" w:cs="Times New Roman"/>
        </w:rPr>
        <w:t xml:space="preserve">Acessibilidade, </w:t>
      </w:r>
      <w:proofErr w:type="spellStart"/>
      <w:r w:rsidR="00F063D8">
        <w:rPr>
          <w:rFonts w:ascii="Times New Roman" w:eastAsia="Times New Roman" w:hAnsi="Times New Roman" w:cs="Times New Roman"/>
        </w:rPr>
        <w:t>CoNapne</w:t>
      </w:r>
      <w:proofErr w:type="spellEnd"/>
      <w:r w:rsidR="00F063D8">
        <w:rPr>
          <w:rFonts w:ascii="Times New Roman" w:eastAsia="Times New Roman" w:hAnsi="Times New Roman" w:cs="Times New Roman"/>
        </w:rPr>
        <w:t>, Inclusão, Mediador.</w:t>
      </w:r>
    </w:p>
    <w:p w:rsidR="00885CBD" w:rsidRPr="00885CBD" w:rsidRDefault="00885CBD" w:rsidP="00885CBD">
      <w:pPr>
        <w:jc w:val="both"/>
        <w:rPr>
          <w:rFonts w:ascii="Times New Roman" w:eastAsia="Times New Roman" w:hAnsi="Times New Roman" w:cs="Times New Roman"/>
        </w:rPr>
      </w:pPr>
    </w:p>
    <w:p w:rsidR="007B6E92" w:rsidRPr="007B6E92" w:rsidRDefault="007B6E92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B6E92">
        <w:rPr>
          <w:rFonts w:ascii="Times New Roman" w:eastAsia="Times New Roman" w:hAnsi="Times New Roman" w:cs="Times New Roman"/>
          <w:b/>
        </w:rPr>
        <w:t>Introdução</w:t>
      </w:r>
    </w:p>
    <w:p w:rsidR="003570F7" w:rsidRDefault="007B6E92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>O Ministério da Educação afirma que uma das características centrais da formação da Rede Federal de Educação Profissional, Científica e Tecnológica foi a implantação de uma nova concepção sobre o papel do sistema de ensino federal na oferta pública da Educação Profissional e Tecnológica (EPT)</w:t>
      </w:r>
      <w:r>
        <w:rPr>
          <w:rFonts w:ascii="Times New Roman" w:eastAsia="Times New Roman" w:hAnsi="Times New Roman" w:cs="Times New Roman"/>
        </w:rPr>
        <w:t xml:space="preserve">. </w:t>
      </w:r>
      <w:r w:rsidRPr="007B6E92">
        <w:rPr>
          <w:rFonts w:ascii="Times New Roman" w:eastAsia="Times New Roman" w:hAnsi="Times New Roman" w:cs="Times New Roman"/>
        </w:rPr>
        <w:t xml:space="preserve">Criados pela Lei nº 11.892/2008, os Institutos Federais são instituições </w:t>
      </w:r>
      <w:proofErr w:type="spellStart"/>
      <w:r w:rsidRPr="007B6E92">
        <w:rPr>
          <w:rFonts w:ascii="Times New Roman" w:eastAsia="Times New Roman" w:hAnsi="Times New Roman" w:cs="Times New Roman"/>
        </w:rPr>
        <w:t>pluricurriculares</w:t>
      </w:r>
      <w:proofErr w:type="spellEnd"/>
      <w:r w:rsidRPr="007B6E92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7B6E92">
        <w:rPr>
          <w:rFonts w:ascii="Times New Roman" w:eastAsia="Times New Roman" w:hAnsi="Times New Roman" w:cs="Times New Roman"/>
        </w:rPr>
        <w:t>multicampi</w:t>
      </w:r>
      <w:proofErr w:type="spellEnd"/>
      <w:r w:rsidRPr="007B6E92">
        <w:rPr>
          <w:rFonts w:ascii="Times New Roman" w:eastAsia="Times New Roman" w:hAnsi="Times New Roman" w:cs="Times New Roman"/>
        </w:rPr>
        <w:t xml:space="preserve">, especializados na </w:t>
      </w:r>
      <w:r w:rsidRPr="007B6E92">
        <w:rPr>
          <w:rFonts w:ascii="Times New Roman" w:eastAsia="Times New Roman" w:hAnsi="Times New Roman" w:cs="Times New Roman"/>
        </w:rPr>
        <w:lastRenderedPageBreak/>
        <w:t>oferta de EPT em todos os seus níveis e formas de articulação com os demais níveis e modalidades da Educação Nacional</w:t>
      </w:r>
      <w:r w:rsidR="003570F7">
        <w:rPr>
          <w:rFonts w:ascii="Times New Roman" w:eastAsia="Times New Roman" w:hAnsi="Times New Roman" w:cs="Times New Roman"/>
        </w:rPr>
        <w:t xml:space="preserve">. </w:t>
      </w:r>
    </w:p>
    <w:p w:rsidR="005C6DB7" w:rsidRDefault="007B6E92" w:rsidP="00F063D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>De acordo com a página oficial do Institut</w:t>
      </w:r>
      <w:r w:rsidR="00E731E1">
        <w:rPr>
          <w:rFonts w:ascii="Times New Roman" w:eastAsia="Times New Roman" w:hAnsi="Times New Roman" w:cs="Times New Roman"/>
        </w:rPr>
        <w:t>o,</w:t>
      </w:r>
      <w:r w:rsidRPr="007B6E92">
        <w:rPr>
          <w:rFonts w:ascii="Times New Roman" w:eastAsia="Times New Roman" w:hAnsi="Times New Roman" w:cs="Times New Roman"/>
        </w:rPr>
        <w:t xml:space="preserve"> o campus Engenheiro Paulo de </w:t>
      </w:r>
      <w:proofErr w:type="spellStart"/>
      <w:r w:rsidRPr="007B6E92">
        <w:rPr>
          <w:rFonts w:ascii="Times New Roman" w:eastAsia="Times New Roman" w:hAnsi="Times New Roman" w:cs="Times New Roman"/>
        </w:rPr>
        <w:t>Frontin</w:t>
      </w:r>
      <w:proofErr w:type="spellEnd"/>
      <w:r w:rsidRPr="007B6E92">
        <w:rPr>
          <w:rFonts w:ascii="Times New Roman" w:eastAsia="Times New Roman" w:hAnsi="Times New Roman" w:cs="Times New Roman"/>
        </w:rPr>
        <w:t xml:space="preserve"> (IFRJ-CEPF) está situado no município de mesmo nome, no 2º distrito em Sacra Família do </w:t>
      </w:r>
      <w:proofErr w:type="spellStart"/>
      <w:r w:rsidRPr="007B6E92">
        <w:rPr>
          <w:rFonts w:ascii="Times New Roman" w:eastAsia="Times New Roman" w:hAnsi="Times New Roman" w:cs="Times New Roman"/>
        </w:rPr>
        <w:t>Tinguá</w:t>
      </w:r>
      <w:proofErr w:type="spellEnd"/>
      <w:r w:rsidRPr="007B6E92">
        <w:rPr>
          <w:rFonts w:ascii="Times New Roman" w:eastAsia="Times New Roman" w:hAnsi="Times New Roman" w:cs="Times New Roman"/>
        </w:rPr>
        <w:t xml:space="preserve"> e destaca-se por ser o único localizado na região centro-sul fluminense. O campus oferece programas diversificados, como o Técnico em Informática para Internet Integrado ao Ensino Médio, Graduação em Jogos Digitais, Pós-Graduação em Docência para a Educação Profissional e Tecnológica, e Gestão de Projetos e Negócios em Tecnologia da Informação.</w:t>
      </w:r>
      <w:r w:rsidR="00F063D8">
        <w:rPr>
          <w:rFonts w:ascii="Times New Roman" w:eastAsia="Times New Roman" w:hAnsi="Times New Roman" w:cs="Times New Roman"/>
        </w:rPr>
        <w:t xml:space="preserve"> </w:t>
      </w:r>
      <w:r w:rsidRPr="00F063D8">
        <w:rPr>
          <w:rFonts w:ascii="Times New Roman" w:eastAsia="Times New Roman" w:hAnsi="Times New Roman" w:cs="Times New Roman"/>
        </w:rPr>
        <w:t>O curso de Jogos</w:t>
      </w:r>
      <w:r w:rsidRPr="007B6E92">
        <w:rPr>
          <w:rFonts w:ascii="Times New Roman" w:eastAsia="Times New Roman" w:hAnsi="Times New Roman" w:cs="Times New Roman"/>
        </w:rPr>
        <w:t xml:space="preserve"> Digitais tem como objetivo formar profissionais de alta qualidade, com um foco principal na programação de jogos digitais. </w:t>
      </w:r>
    </w:p>
    <w:p w:rsidR="005C6DB7" w:rsidRDefault="007B6E92" w:rsidP="005C6DB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>O mediador escolar desempenha um papel crucial na promoção da inclusão e acessibilidade no ambiente educacional para estudantes com deficiência, conforme definido pela Lei Brasileira de Inclusão da Pessoa com Deficiência (Lei nº 13.146/2015). Este profissional atua diretamente no apoio ao aluno com deficiência, facilitando a sua interação, comunicação e participação plena nas atividades escolares. De acordo com o Art. 3º, inciso IV, da referida lei, o mediador escolar é considerado um acompanhante especializado, responsável por oferecer suporte específico que contribua para a superação de barreiras e para o desenvolvimento acadêmico e social dos estudantes.</w:t>
      </w:r>
    </w:p>
    <w:p w:rsidR="00241451" w:rsidRDefault="007B6E92" w:rsidP="009528B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ab/>
        <w:t>O presente artigo tem por objetivo fazer uma análise da atuação dos alunos bolsista</w:t>
      </w:r>
      <w:r w:rsidR="00D025D1">
        <w:rPr>
          <w:rFonts w:ascii="Times New Roman" w:eastAsia="Times New Roman" w:hAnsi="Times New Roman" w:cs="Times New Roman"/>
        </w:rPr>
        <w:t>s monitores em mediação escolar</w:t>
      </w:r>
      <w:r w:rsidRPr="007B6E92">
        <w:rPr>
          <w:rFonts w:ascii="Times New Roman" w:eastAsia="Times New Roman" w:hAnsi="Times New Roman" w:cs="Times New Roman"/>
        </w:rPr>
        <w:t xml:space="preserve"> que estão atuando no </w:t>
      </w:r>
      <w:r w:rsidR="00E731E1">
        <w:rPr>
          <w:rFonts w:ascii="Times New Roman" w:eastAsia="Times New Roman" w:hAnsi="Times New Roman" w:cs="Times New Roman"/>
        </w:rPr>
        <w:t>CEPF</w:t>
      </w:r>
      <w:r w:rsidRPr="007B6E92">
        <w:rPr>
          <w:rFonts w:ascii="Times New Roman" w:eastAsia="Times New Roman" w:hAnsi="Times New Roman" w:cs="Times New Roman"/>
        </w:rPr>
        <w:t>. Esses monitores têm a responsabilidade de promover a inclusão e acessibilidade para alunos com deficiência, auxiliando na integração desses alunos ao ambiente escolar e garantindo que eles tenham acesso pleno às atividades pedagógicas e sociais.</w:t>
      </w:r>
    </w:p>
    <w:p w:rsidR="007B6E92" w:rsidRPr="007B6E92" w:rsidRDefault="007B6E92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B6E92">
        <w:rPr>
          <w:rFonts w:ascii="Times New Roman" w:eastAsia="Times New Roman" w:hAnsi="Times New Roman" w:cs="Times New Roman"/>
        </w:rPr>
        <w:t xml:space="preserve"> </w:t>
      </w:r>
      <w:r w:rsidRPr="007B6E92">
        <w:rPr>
          <w:rFonts w:ascii="Times New Roman" w:eastAsia="Times New Roman" w:hAnsi="Times New Roman" w:cs="Times New Roman"/>
          <w:b/>
        </w:rPr>
        <w:t xml:space="preserve">Atores da mediação </w:t>
      </w:r>
    </w:p>
    <w:p w:rsidR="005C6DB7" w:rsidRDefault="007B6E92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>A Coordenação de Atendimento a Pessoa com Necessidades Específicas (</w:t>
      </w:r>
      <w:proofErr w:type="spellStart"/>
      <w:r w:rsidRPr="007B6E92">
        <w:rPr>
          <w:rFonts w:ascii="Times New Roman" w:eastAsia="Times New Roman" w:hAnsi="Times New Roman" w:cs="Times New Roman"/>
        </w:rPr>
        <w:t>CoNapne</w:t>
      </w:r>
      <w:proofErr w:type="spellEnd"/>
      <w:r w:rsidRPr="007B6E92">
        <w:rPr>
          <w:rFonts w:ascii="Times New Roman" w:eastAsia="Times New Roman" w:hAnsi="Times New Roman" w:cs="Times New Roman"/>
        </w:rPr>
        <w:t>) é o setor responsável pelo acompanhame</w:t>
      </w:r>
      <w:r w:rsidR="00D025D1">
        <w:rPr>
          <w:rFonts w:ascii="Times New Roman" w:eastAsia="Times New Roman" w:hAnsi="Times New Roman" w:cs="Times New Roman"/>
        </w:rPr>
        <w:t>nto e formação desses monitores</w:t>
      </w:r>
      <w:r w:rsidRPr="007B6E92">
        <w:rPr>
          <w:rFonts w:ascii="Times New Roman" w:eastAsia="Times New Roman" w:hAnsi="Times New Roman" w:cs="Times New Roman"/>
        </w:rPr>
        <w:t xml:space="preserve"> </w:t>
      </w:r>
      <w:r w:rsidR="00332126">
        <w:rPr>
          <w:rFonts w:ascii="Times New Roman" w:eastAsia="Times New Roman" w:hAnsi="Times New Roman" w:cs="Times New Roman"/>
        </w:rPr>
        <w:t xml:space="preserve">e </w:t>
      </w:r>
      <w:r w:rsidRPr="007B6E92">
        <w:rPr>
          <w:rFonts w:ascii="Times New Roman" w:eastAsia="Times New Roman" w:hAnsi="Times New Roman" w:cs="Times New Roman"/>
        </w:rPr>
        <w:lastRenderedPageBreak/>
        <w:t xml:space="preserve">tem desempenhado um papel vital no IFRJ, especialmente no </w:t>
      </w:r>
      <w:r w:rsidR="00E731E1">
        <w:rPr>
          <w:rFonts w:ascii="Times New Roman" w:eastAsia="Times New Roman" w:hAnsi="Times New Roman" w:cs="Times New Roman"/>
        </w:rPr>
        <w:t>CEPF.</w:t>
      </w:r>
      <w:r w:rsidRPr="007B6E92">
        <w:rPr>
          <w:rFonts w:ascii="Times New Roman" w:eastAsia="Times New Roman" w:hAnsi="Times New Roman" w:cs="Times New Roman"/>
        </w:rPr>
        <w:t xml:space="preserve"> De acordo com Silva </w:t>
      </w:r>
      <w:r w:rsidRPr="007B6E92">
        <w:rPr>
          <w:rFonts w:ascii="Times New Roman" w:eastAsia="Times New Roman" w:hAnsi="Times New Roman" w:cs="Times New Roman"/>
          <w:i/>
        </w:rPr>
        <w:t>et al</w:t>
      </w:r>
      <w:r w:rsidRPr="007B6E92">
        <w:rPr>
          <w:rFonts w:ascii="Times New Roman" w:eastAsia="Times New Roman" w:hAnsi="Times New Roman" w:cs="Times New Roman"/>
        </w:rPr>
        <w:t xml:space="preserve">.(2023), a formação contínua e o apoio institucional são elementos cruciais para o sucesso das iniciativas de mediação escolar. A </w:t>
      </w:r>
      <w:proofErr w:type="spellStart"/>
      <w:r w:rsidRPr="007B6E92">
        <w:rPr>
          <w:rFonts w:ascii="Times New Roman" w:eastAsia="Times New Roman" w:hAnsi="Times New Roman" w:cs="Times New Roman"/>
        </w:rPr>
        <w:t>CoNapne</w:t>
      </w:r>
      <w:proofErr w:type="spellEnd"/>
      <w:r w:rsidRPr="007B6E92">
        <w:rPr>
          <w:rFonts w:ascii="Times New Roman" w:eastAsia="Times New Roman" w:hAnsi="Times New Roman" w:cs="Times New Roman"/>
        </w:rPr>
        <w:t>, ao fornecer treinamento específico e acompanhamento constante, garante que os mediadores estejam bem preparados para lidar com as diversas necessidades dos alunos, promovendo um ambiente mais inclusivo e equitativo.</w:t>
      </w:r>
    </w:p>
    <w:p w:rsidR="005C6DB7" w:rsidRDefault="007B6E92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 xml:space="preserve">Oliveira &amp; Santos (2022) indicam que a atuação dos mediadores não apenas facilita a adaptação dos alunos com deficiência ao ambiente escolar, mas também contribui significativamente para o desenvolvimento de habilidades sociais e acadêmicas. Além disso, os mediadores servem como pontes entre os alunos, professores e a comunidade escolar, promovendo uma cultura de inclusão e respeito à diversidade. </w:t>
      </w:r>
    </w:p>
    <w:p w:rsidR="003570F7" w:rsidRDefault="007B6E92" w:rsidP="003570F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 xml:space="preserve">No IFRJ </w:t>
      </w:r>
      <w:r w:rsidR="00332126">
        <w:rPr>
          <w:rFonts w:ascii="Times New Roman" w:eastAsia="Times New Roman" w:hAnsi="Times New Roman" w:cs="Times New Roman"/>
        </w:rPr>
        <w:t>CEPF</w:t>
      </w:r>
      <w:r w:rsidRPr="007B6E92">
        <w:rPr>
          <w:rFonts w:ascii="Times New Roman" w:eastAsia="Times New Roman" w:hAnsi="Times New Roman" w:cs="Times New Roman"/>
        </w:rPr>
        <w:t xml:space="preserve"> há 27 alunos incluídos, </w:t>
      </w:r>
      <w:r w:rsidR="00241451">
        <w:rPr>
          <w:rFonts w:ascii="Times New Roman" w:eastAsia="Times New Roman" w:hAnsi="Times New Roman" w:cs="Times New Roman"/>
        </w:rPr>
        <w:t>com</w:t>
      </w:r>
      <w:r w:rsidRPr="007B6E92">
        <w:rPr>
          <w:rFonts w:ascii="Times New Roman" w:eastAsia="Times New Roman" w:hAnsi="Times New Roman" w:cs="Times New Roman"/>
        </w:rPr>
        <w:t xml:space="preserve"> Transtorno do Espectro Autista (TEA), Transtorno do Déficit de Atenção (TDA), Transtorno do Déficit de Atenção com Hiperatividade (TDAH), dislexia, entre outros. </w:t>
      </w:r>
      <w:r w:rsidRPr="00F063D8">
        <w:rPr>
          <w:rFonts w:ascii="Times New Roman" w:eastAsia="Times New Roman" w:hAnsi="Times New Roman" w:cs="Times New Roman"/>
        </w:rPr>
        <w:t>Fraser</w:t>
      </w:r>
      <w:r w:rsidR="00F063D8">
        <w:rPr>
          <w:rFonts w:ascii="Times New Roman" w:eastAsia="Times New Roman" w:hAnsi="Times New Roman" w:cs="Times New Roman"/>
        </w:rPr>
        <w:t xml:space="preserve"> (2006)</w:t>
      </w:r>
      <w:r w:rsidRPr="007B6E92">
        <w:rPr>
          <w:rFonts w:ascii="Times New Roman" w:eastAsia="Times New Roman" w:hAnsi="Times New Roman" w:cs="Times New Roman"/>
        </w:rPr>
        <w:t xml:space="preserve"> </w:t>
      </w:r>
      <w:r w:rsidR="00332126">
        <w:rPr>
          <w:rFonts w:ascii="Times New Roman" w:eastAsia="Times New Roman" w:hAnsi="Times New Roman" w:cs="Times New Roman"/>
        </w:rPr>
        <w:t xml:space="preserve">diz que </w:t>
      </w:r>
      <w:r w:rsidRPr="007B6E92">
        <w:rPr>
          <w:rFonts w:ascii="Times New Roman" w:eastAsia="Times New Roman" w:hAnsi="Times New Roman" w:cs="Times New Roman"/>
        </w:rPr>
        <w:t>é essencial que políticas educacionais adotem uma abordagem dual que combine redistribuição e reconhecimento. Isso significa não apenas proporcionar recursos e apoio adequados (redistribuição), mas também valorizar a identidade e as necessidades específicas desses alunos (reconhecimento) para garantir uma justiça educacional efetiv</w:t>
      </w:r>
      <w:r w:rsidR="00F063D8">
        <w:rPr>
          <w:rFonts w:ascii="Times New Roman" w:eastAsia="Times New Roman" w:hAnsi="Times New Roman" w:cs="Times New Roman"/>
        </w:rPr>
        <w:t>a e inclusiva</w:t>
      </w:r>
      <w:r w:rsidRPr="007B6E92">
        <w:rPr>
          <w:rFonts w:ascii="Times New Roman" w:eastAsia="Times New Roman" w:hAnsi="Times New Roman" w:cs="Times New Roman"/>
        </w:rPr>
        <w:t>.</w:t>
      </w:r>
      <w:r w:rsidR="00332126">
        <w:rPr>
          <w:rFonts w:ascii="Times New Roman" w:eastAsia="Times New Roman" w:hAnsi="Times New Roman" w:cs="Times New Roman"/>
        </w:rPr>
        <w:t xml:space="preserve"> </w:t>
      </w:r>
      <w:r w:rsidRPr="007B6E92">
        <w:rPr>
          <w:rFonts w:ascii="Times New Roman" w:eastAsia="Times New Roman" w:hAnsi="Times New Roman" w:cs="Times New Roman"/>
        </w:rPr>
        <w:t>A presença de mediadores bem treinados ajuda a combater estigmas</w:t>
      </w:r>
      <w:r w:rsidR="00C972C6">
        <w:rPr>
          <w:rFonts w:ascii="Times New Roman" w:eastAsia="Times New Roman" w:hAnsi="Times New Roman" w:cs="Times New Roman"/>
        </w:rPr>
        <w:t>, que são</w:t>
      </w:r>
      <w:r w:rsidR="00C972C6" w:rsidRPr="007B6E92">
        <w:rPr>
          <w:rFonts w:ascii="Times New Roman" w:eastAsia="Times New Roman" w:hAnsi="Times New Roman" w:cs="Times New Roman"/>
        </w:rPr>
        <w:t xml:space="preserve"> etiquetas sociais que desvalorizam os indivíduos</w:t>
      </w:r>
      <w:r w:rsidR="00C972C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C972C6" w:rsidRPr="00F063D8">
        <w:rPr>
          <w:rFonts w:ascii="Times New Roman" w:eastAsia="Times New Roman" w:hAnsi="Times New Roman" w:cs="Times New Roman"/>
        </w:rPr>
        <w:t>Goffman</w:t>
      </w:r>
      <w:proofErr w:type="spellEnd"/>
      <w:r w:rsidR="00C972C6" w:rsidRPr="00F063D8">
        <w:rPr>
          <w:rFonts w:ascii="Times New Roman" w:eastAsia="Times New Roman" w:hAnsi="Times New Roman" w:cs="Times New Roman"/>
        </w:rPr>
        <w:t>,</w:t>
      </w:r>
      <w:r w:rsidR="00D025D1" w:rsidRPr="00F063D8">
        <w:rPr>
          <w:rFonts w:ascii="Times New Roman" w:eastAsia="Times New Roman" w:hAnsi="Times New Roman" w:cs="Times New Roman"/>
        </w:rPr>
        <w:t xml:space="preserve"> </w:t>
      </w:r>
      <w:r w:rsidR="00C972C6" w:rsidRPr="00F063D8">
        <w:rPr>
          <w:rFonts w:ascii="Times New Roman" w:eastAsia="Times New Roman" w:hAnsi="Times New Roman" w:cs="Times New Roman"/>
        </w:rPr>
        <w:t>1986</w:t>
      </w:r>
      <w:r w:rsidR="00C972C6" w:rsidRPr="007B6E92">
        <w:rPr>
          <w:rFonts w:ascii="Times New Roman" w:eastAsia="Times New Roman" w:hAnsi="Times New Roman" w:cs="Times New Roman"/>
        </w:rPr>
        <w:t>)</w:t>
      </w:r>
      <w:r w:rsidR="00C972C6">
        <w:rPr>
          <w:rFonts w:ascii="Times New Roman" w:eastAsia="Times New Roman" w:hAnsi="Times New Roman" w:cs="Times New Roman"/>
        </w:rPr>
        <w:t>,</w:t>
      </w:r>
      <w:r w:rsidRPr="007B6E92">
        <w:rPr>
          <w:rFonts w:ascii="Times New Roman" w:eastAsia="Times New Roman" w:hAnsi="Times New Roman" w:cs="Times New Roman"/>
        </w:rPr>
        <w:t xml:space="preserve"> ao promover a aceitação e a compreensão das diferenças individuais dentro da comunidade escolar. </w:t>
      </w:r>
    </w:p>
    <w:p w:rsidR="007B6E92" w:rsidRPr="00332126" w:rsidRDefault="007B6E92" w:rsidP="003570F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  <w:b/>
        </w:rPr>
        <w:br/>
        <w:t>Plano de trabalho</w:t>
      </w:r>
    </w:p>
    <w:p w:rsidR="005C6DB7" w:rsidRDefault="00332126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</w:t>
      </w:r>
      <w:r w:rsidR="007B6E92" w:rsidRPr="007B6E92">
        <w:rPr>
          <w:rFonts w:ascii="Times New Roman" w:eastAsia="Times New Roman" w:hAnsi="Times New Roman" w:cs="Times New Roman"/>
        </w:rPr>
        <w:t xml:space="preserve"> monitores iniciaram suas at</w:t>
      </w:r>
      <w:r w:rsidR="00D025D1">
        <w:rPr>
          <w:rFonts w:ascii="Times New Roman" w:eastAsia="Times New Roman" w:hAnsi="Times New Roman" w:cs="Times New Roman"/>
        </w:rPr>
        <w:t>ividades em 11 de março de 2024</w:t>
      </w:r>
      <w:r w:rsidR="007B6E92" w:rsidRPr="007B6E92">
        <w:rPr>
          <w:rFonts w:ascii="Times New Roman" w:eastAsia="Times New Roman" w:hAnsi="Times New Roman" w:cs="Times New Roman"/>
        </w:rPr>
        <w:t xml:space="preserve"> recebendo uma capacitação abrangente sobre o papel da mediação escolar e os perfis dos alunos que seriam atendidos. </w:t>
      </w:r>
      <w:r>
        <w:rPr>
          <w:rFonts w:ascii="Times New Roman" w:eastAsia="Times New Roman" w:hAnsi="Times New Roman" w:cs="Times New Roman"/>
        </w:rPr>
        <w:t>Eles</w:t>
      </w:r>
      <w:r w:rsidR="007B6E92" w:rsidRPr="007B6E92">
        <w:rPr>
          <w:rFonts w:ascii="Times New Roman" w:eastAsia="Times New Roman" w:hAnsi="Times New Roman" w:cs="Times New Roman"/>
        </w:rPr>
        <w:t xml:space="preserve"> foram alocados nas salas de aula dos primeiro, segundo e quarto </w:t>
      </w:r>
      <w:r w:rsidR="007B6E92" w:rsidRPr="007B6E92">
        <w:rPr>
          <w:rFonts w:ascii="Times New Roman" w:eastAsia="Times New Roman" w:hAnsi="Times New Roman" w:cs="Times New Roman"/>
        </w:rPr>
        <w:lastRenderedPageBreak/>
        <w:t xml:space="preserve">períodos, bem como nas disciplinas da graduação que possuem alunos com necessidades </w:t>
      </w:r>
      <w:r w:rsidR="00D025D1">
        <w:rPr>
          <w:rFonts w:ascii="Times New Roman" w:eastAsia="Times New Roman" w:hAnsi="Times New Roman" w:cs="Times New Roman"/>
        </w:rPr>
        <w:t>específicas. Na primeira semana</w:t>
      </w:r>
      <w:r w:rsidR="007B6E92" w:rsidRPr="007B6E92">
        <w:rPr>
          <w:rFonts w:ascii="Times New Roman" w:eastAsia="Times New Roman" w:hAnsi="Times New Roman" w:cs="Times New Roman"/>
        </w:rPr>
        <w:t xml:space="preserve"> os mediadores observaram a rotina das aulas, focando na interação entre o professor, os alunos público-alvo e os demais estudante</w:t>
      </w:r>
      <w:r w:rsidR="00D025D1">
        <w:rPr>
          <w:rFonts w:ascii="Times New Roman" w:eastAsia="Times New Roman" w:hAnsi="Times New Roman" w:cs="Times New Roman"/>
        </w:rPr>
        <w:t>s. Após essa fase de observação</w:t>
      </w:r>
      <w:r w:rsidR="007B6E92" w:rsidRPr="007B6E92">
        <w:rPr>
          <w:rFonts w:ascii="Times New Roman" w:eastAsia="Times New Roman" w:hAnsi="Times New Roman" w:cs="Times New Roman"/>
        </w:rPr>
        <w:t xml:space="preserve"> houve uma interação </w:t>
      </w:r>
      <w:r>
        <w:rPr>
          <w:rFonts w:ascii="Times New Roman" w:eastAsia="Times New Roman" w:hAnsi="Times New Roman" w:cs="Times New Roman"/>
        </w:rPr>
        <w:t>com</w:t>
      </w:r>
      <w:r w:rsidR="007B6E92" w:rsidRPr="007B6E92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7B6E92" w:rsidRPr="007B6E92">
        <w:rPr>
          <w:rFonts w:ascii="Times New Roman" w:eastAsia="Times New Roman" w:hAnsi="Times New Roman" w:cs="Times New Roman"/>
        </w:rPr>
        <w:t>CoNapne</w:t>
      </w:r>
      <w:proofErr w:type="spellEnd"/>
      <w:r w:rsidR="007B6E92" w:rsidRPr="007B6E92">
        <w:rPr>
          <w:rFonts w:ascii="Times New Roman" w:eastAsia="Times New Roman" w:hAnsi="Times New Roman" w:cs="Times New Roman"/>
        </w:rPr>
        <w:t>, preparando os monitores para iniciar a</w:t>
      </w:r>
      <w:r>
        <w:rPr>
          <w:rFonts w:ascii="Times New Roman" w:eastAsia="Times New Roman" w:hAnsi="Times New Roman" w:cs="Times New Roman"/>
        </w:rPr>
        <w:t>s</w:t>
      </w:r>
      <w:r w:rsidR="007B6E92" w:rsidRPr="007B6E92">
        <w:rPr>
          <w:rFonts w:ascii="Times New Roman" w:eastAsia="Times New Roman" w:hAnsi="Times New Roman" w:cs="Times New Roman"/>
        </w:rPr>
        <w:t xml:space="preserve"> atividade</w:t>
      </w:r>
      <w:r>
        <w:rPr>
          <w:rFonts w:ascii="Times New Roman" w:eastAsia="Times New Roman" w:hAnsi="Times New Roman" w:cs="Times New Roman"/>
        </w:rPr>
        <w:t>s</w:t>
      </w:r>
      <w:r w:rsidR="007B6E92" w:rsidRPr="007B6E92">
        <w:rPr>
          <w:rFonts w:ascii="Times New Roman" w:eastAsia="Times New Roman" w:hAnsi="Times New Roman" w:cs="Times New Roman"/>
        </w:rPr>
        <w:t xml:space="preserve">. Os mediadores auxiliaram os alunos na reelaboração de conceitos apresentados em aula, na leitura de textos, na mediação da interação com professores e colegas, e até na inserção dos alunos nos grupos de </w:t>
      </w:r>
      <w:proofErr w:type="spellStart"/>
      <w:r w:rsidR="007B6E92" w:rsidRPr="007B6E92">
        <w:rPr>
          <w:rFonts w:ascii="Times New Roman" w:eastAsia="Times New Roman" w:hAnsi="Times New Roman" w:cs="Times New Roman"/>
        </w:rPr>
        <w:t>WhatsApp</w:t>
      </w:r>
      <w:proofErr w:type="spellEnd"/>
      <w:r w:rsidR="007B6E92" w:rsidRPr="007B6E92">
        <w:rPr>
          <w:rFonts w:ascii="Times New Roman" w:eastAsia="Times New Roman" w:hAnsi="Times New Roman" w:cs="Times New Roman"/>
        </w:rPr>
        <w:t xml:space="preserve"> da turma, promovendo a inclusão e acessibilidade no ambiente escolar. Essas práticas reforçam a importância da mediação escolar na eliminação de estigmas e na promoção de um ambiente inclusivo, como destacado por </w:t>
      </w:r>
      <w:proofErr w:type="spellStart"/>
      <w:r w:rsidR="007B6E92" w:rsidRPr="007B6E92">
        <w:rPr>
          <w:rFonts w:ascii="Times New Roman" w:eastAsia="Times New Roman" w:hAnsi="Times New Roman" w:cs="Times New Roman"/>
        </w:rPr>
        <w:t>Sassaki</w:t>
      </w:r>
      <w:proofErr w:type="spellEnd"/>
      <w:r w:rsidR="007B6E92" w:rsidRPr="007B6E92">
        <w:rPr>
          <w:rFonts w:ascii="Times New Roman" w:eastAsia="Times New Roman" w:hAnsi="Times New Roman" w:cs="Times New Roman"/>
        </w:rPr>
        <w:t xml:space="preserve"> (1997). No entanto, essa importante atividade teve que ser interrompida com o início da greve dos servidores federais em 03 de abril de 2024, conforme deliberado pelo Sindicato dos Servidores do Instituto Federal do Rio de Janeiro (SINIFRJ).</w:t>
      </w:r>
    </w:p>
    <w:p w:rsidR="005C6DB7" w:rsidRDefault="007B6E92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 xml:space="preserve">Inicialmente, a </w:t>
      </w:r>
      <w:proofErr w:type="spellStart"/>
      <w:r w:rsidRPr="007B6E92">
        <w:rPr>
          <w:rFonts w:ascii="Times New Roman" w:eastAsia="Times New Roman" w:hAnsi="Times New Roman" w:cs="Times New Roman"/>
        </w:rPr>
        <w:t>CoNapne</w:t>
      </w:r>
      <w:proofErr w:type="spellEnd"/>
      <w:r w:rsidRPr="007B6E92">
        <w:rPr>
          <w:rFonts w:ascii="Times New Roman" w:eastAsia="Times New Roman" w:hAnsi="Times New Roman" w:cs="Times New Roman"/>
        </w:rPr>
        <w:t xml:space="preserve"> se organizou com o objetivo de promover capacitações semanais, além de realizar uma roda de conversa a cada 15 dias para abordar as situações específicas de cada aluno atendido. Essa estrutura visava </w:t>
      </w:r>
      <w:r w:rsidR="00241451" w:rsidRPr="007B6E92">
        <w:rPr>
          <w:rFonts w:ascii="Times New Roman" w:eastAsia="Times New Roman" w:hAnsi="Times New Roman" w:cs="Times New Roman"/>
        </w:rPr>
        <w:t>fornece</w:t>
      </w:r>
      <w:r w:rsidRPr="007B6E92">
        <w:rPr>
          <w:rFonts w:ascii="Times New Roman" w:eastAsia="Times New Roman" w:hAnsi="Times New Roman" w:cs="Times New Roman"/>
        </w:rPr>
        <w:t xml:space="preserve"> um suporte contínuo e específico, adaptado às necessidades individuais dos alunos, promovendo um ambiente de aprendizagem inclusivo e responsivo. Contudo, devido à greve, houve a necessidade de reorganizar essa programação. Com a cont</w:t>
      </w:r>
      <w:r w:rsidR="00D025D1">
        <w:rPr>
          <w:rFonts w:ascii="Times New Roman" w:eastAsia="Times New Roman" w:hAnsi="Times New Roman" w:cs="Times New Roman"/>
        </w:rPr>
        <w:t>inuidade das bolsas de mediação,</w:t>
      </w:r>
      <w:r w:rsidRPr="007B6E92">
        <w:rPr>
          <w:rFonts w:ascii="Times New Roman" w:eastAsia="Times New Roman" w:hAnsi="Times New Roman" w:cs="Times New Roman"/>
        </w:rPr>
        <w:t xml:space="preserve"> as capacitações passaram a ser realizadas remotamente de forma semanal, abordando uma variedade de temas relevantes como "O aluno com TDA e TDAH no IFRJ", "O sujeito com TEA: quem ele é?", "Dislexia", "Bases Legais", entre outros.</w:t>
      </w:r>
    </w:p>
    <w:p w:rsidR="007B6E92" w:rsidRPr="007B6E92" w:rsidRDefault="007B6E92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 xml:space="preserve">As capacitações semanais promovidas seguem uma estrutura que inclui palestras e sessões interativas. Cada sessão é planejada para desenvolver competências específicas nos mediadores, com foco tanto nos aspectos teóricos quanto práticos da mediação escolar. Os temas abordados abrangem desde conhecimentos gerais sobre diferentes tipos </w:t>
      </w:r>
      <w:r w:rsidRPr="007B6E92">
        <w:rPr>
          <w:rFonts w:ascii="Times New Roman" w:eastAsia="Times New Roman" w:hAnsi="Times New Roman" w:cs="Times New Roman"/>
        </w:rPr>
        <w:lastRenderedPageBreak/>
        <w:t>de deficiências e transtornos do desenvolvimento</w:t>
      </w:r>
      <w:r w:rsidR="00D025D1">
        <w:rPr>
          <w:rFonts w:ascii="Times New Roman" w:eastAsia="Times New Roman" w:hAnsi="Times New Roman" w:cs="Times New Roman"/>
        </w:rPr>
        <w:t>,</w:t>
      </w:r>
      <w:r w:rsidRPr="007B6E92">
        <w:rPr>
          <w:rFonts w:ascii="Times New Roman" w:eastAsia="Times New Roman" w:hAnsi="Times New Roman" w:cs="Times New Roman"/>
        </w:rPr>
        <w:t xml:space="preserve"> até técnicas específicas de mediação e estratégias de inclusão. </w:t>
      </w:r>
    </w:p>
    <w:p w:rsidR="007B6E92" w:rsidRPr="007B6E92" w:rsidRDefault="007B6E92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B6E92">
        <w:rPr>
          <w:rFonts w:ascii="Times New Roman" w:eastAsia="Times New Roman" w:hAnsi="Times New Roman" w:cs="Times New Roman"/>
          <w:b/>
        </w:rPr>
        <w:t>Desafios e Oportunidades</w:t>
      </w:r>
    </w:p>
    <w:p w:rsidR="007B6E92" w:rsidRPr="007B6E92" w:rsidRDefault="007B6E92" w:rsidP="002414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t>Apesar de serem alunos do curso de tecnólogo em Jogos Digitais, a experiência como mediadores escolar</w:t>
      </w:r>
      <w:r w:rsidR="00E731E1">
        <w:rPr>
          <w:rFonts w:ascii="Times New Roman" w:eastAsia="Times New Roman" w:hAnsi="Times New Roman" w:cs="Times New Roman"/>
        </w:rPr>
        <w:t xml:space="preserve"> </w:t>
      </w:r>
      <w:r w:rsidRPr="007B6E92">
        <w:rPr>
          <w:rFonts w:ascii="Times New Roman" w:eastAsia="Times New Roman" w:hAnsi="Times New Roman" w:cs="Times New Roman"/>
        </w:rPr>
        <w:t>oferece uma oportunidade única de desenvolvimento pes</w:t>
      </w:r>
      <w:r w:rsidR="00E731E1">
        <w:rPr>
          <w:rFonts w:ascii="Times New Roman" w:eastAsia="Times New Roman" w:hAnsi="Times New Roman" w:cs="Times New Roman"/>
        </w:rPr>
        <w:t xml:space="preserve">soal e profissional. A mediação </w:t>
      </w:r>
      <w:r w:rsidRPr="007B6E92">
        <w:rPr>
          <w:rFonts w:ascii="Times New Roman" w:eastAsia="Times New Roman" w:hAnsi="Times New Roman" w:cs="Times New Roman"/>
        </w:rPr>
        <w:t xml:space="preserve">permite que esses alunos desenvolvam um olhar mais humanístico e integral do cidadão, enriquecendo sua formação com habilidades de comunicação, empatia e resolução de conflitos. Segundo Freire (1996), a educação </w:t>
      </w:r>
      <w:r w:rsidR="00E731E1">
        <w:rPr>
          <w:rFonts w:ascii="Times New Roman" w:eastAsia="Times New Roman" w:hAnsi="Times New Roman" w:cs="Times New Roman"/>
        </w:rPr>
        <w:t>deve ser um processo humanizado</w:t>
      </w:r>
      <w:r w:rsidRPr="007B6E92">
        <w:rPr>
          <w:rFonts w:ascii="Times New Roman" w:eastAsia="Times New Roman" w:hAnsi="Times New Roman" w:cs="Times New Roman"/>
        </w:rPr>
        <w:t xml:space="preserve"> que promov</w:t>
      </w:r>
      <w:r w:rsidR="00241451">
        <w:rPr>
          <w:rFonts w:ascii="Times New Roman" w:eastAsia="Times New Roman" w:hAnsi="Times New Roman" w:cs="Times New Roman"/>
        </w:rPr>
        <w:t>a</w:t>
      </w:r>
      <w:r w:rsidRPr="007B6E92">
        <w:rPr>
          <w:rFonts w:ascii="Times New Roman" w:eastAsia="Times New Roman" w:hAnsi="Times New Roman" w:cs="Times New Roman"/>
        </w:rPr>
        <w:t xml:space="preserve"> a autonomia e a cidadania dos indivíduos. </w:t>
      </w:r>
      <w:r w:rsidR="00E731E1">
        <w:rPr>
          <w:rFonts w:ascii="Times New Roman" w:eastAsia="Times New Roman" w:hAnsi="Times New Roman" w:cs="Times New Roman"/>
        </w:rPr>
        <w:t>Esta</w:t>
      </w:r>
      <w:r w:rsidRPr="007B6E92">
        <w:rPr>
          <w:rFonts w:ascii="Times New Roman" w:eastAsia="Times New Roman" w:hAnsi="Times New Roman" w:cs="Times New Roman"/>
        </w:rPr>
        <w:t xml:space="preserve"> experiência proporciona exatamente isso, permitindo que os alunos de Jogos Digitais apliquem seus conhecimentos em um contexto socialmente relevante, contribuindo para a construção de uma sociedade mais inclusiva e equitativa. A greve dos servidores apresentou desafios significativos, interrompendo as atividades presenciais, mas também abriu caminho para a adaptação e continuidade das capacitações de forma remota, demonstrando a resiliência e o compromisso com a educação inclusiva.</w:t>
      </w:r>
    </w:p>
    <w:p w:rsidR="007B6E92" w:rsidRPr="007B6E92" w:rsidRDefault="007B6E92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B6E92">
        <w:rPr>
          <w:rFonts w:ascii="Times New Roman" w:eastAsia="Times New Roman" w:hAnsi="Times New Roman" w:cs="Times New Roman"/>
          <w:b/>
        </w:rPr>
        <w:t>Reflexões parciais e perspectivas futuras</w:t>
      </w:r>
    </w:p>
    <w:p w:rsidR="005C6DB7" w:rsidRDefault="00E731E1" w:rsidP="005C6DB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7B6E92" w:rsidRPr="007B6E92">
        <w:rPr>
          <w:rFonts w:ascii="Times New Roman" w:eastAsia="Times New Roman" w:hAnsi="Times New Roman" w:cs="Times New Roman"/>
        </w:rPr>
        <w:t xml:space="preserve"> atuação dos alunos bolsistas monitores em mediação escolar tem se mostrado uma experiência enriquecedora</w:t>
      </w:r>
      <w:r w:rsidR="005C6DB7">
        <w:rPr>
          <w:rFonts w:ascii="Times New Roman" w:eastAsia="Times New Roman" w:hAnsi="Times New Roman" w:cs="Times New Roman"/>
        </w:rPr>
        <w:t>.</w:t>
      </w:r>
      <w:r w:rsidR="007B6E92" w:rsidRPr="007B6E92">
        <w:rPr>
          <w:rFonts w:ascii="Times New Roman" w:eastAsia="Times New Roman" w:hAnsi="Times New Roman" w:cs="Times New Roman"/>
        </w:rPr>
        <w:t xml:space="preserve"> A formação oferecida, apesar dos desafios impostos pela greve dos servidores federais,</w:t>
      </w:r>
      <w:r w:rsidR="005C6DB7">
        <w:rPr>
          <w:rFonts w:ascii="Times New Roman" w:eastAsia="Times New Roman" w:hAnsi="Times New Roman" w:cs="Times New Roman"/>
        </w:rPr>
        <w:t xml:space="preserve"> tem</w:t>
      </w:r>
      <w:r w:rsidR="007B6E92" w:rsidRPr="007B6E92">
        <w:rPr>
          <w:rFonts w:ascii="Times New Roman" w:eastAsia="Times New Roman" w:hAnsi="Times New Roman" w:cs="Times New Roman"/>
        </w:rPr>
        <w:t xml:space="preserve"> proporcion</w:t>
      </w:r>
      <w:r w:rsidR="005C6DB7">
        <w:rPr>
          <w:rFonts w:ascii="Times New Roman" w:eastAsia="Times New Roman" w:hAnsi="Times New Roman" w:cs="Times New Roman"/>
        </w:rPr>
        <w:t xml:space="preserve">ado </w:t>
      </w:r>
      <w:r w:rsidR="007B6E92" w:rsidRPr="007B6E92">
        <w:rPr>
          <w:rFonts w:ascii="Times New Roman" w:eastAsia="Times New Roman" w:hAnsi="Times New Roman" w:cs="Times New Roman"/>
        </w:rPr>
        <w:t>uma base sólida de conhecimento e habilidades essenciais para a promoção de um ambiente educacional inclusivo. A capacitação</w:t>
      </w:r>
      <w:r w:rsidR="005C6DB7">
        <w:rPr>
          <w:rFonts w:ascii="Times New Roman" w:eastAsia="Times New Roman" w:hAnsi="Times New Roman" w:cs="Times New Roman"/>
        </w:rPr>
        <w:t xml:space="preserve"> tem</w:t>
      </w:r>
      <w:r w:rsidR="007B6E92" w:rsidRPr="007B6E92">
        <w:rPr>
          <w:rFonts w:ascii="Times New Roman" w:eastAsia="Times New Roman" w:hAnsi="Times New Roman" w:cs="Times New Roman"/>
        </w:rPr>
        <w:t xml:space="preserve"> abord</w:t>
      </w:r>
      <w:r w:rsidR="005C6DB7">
        <w:rPr>
          <w:rFonts w:ascii="Times New Roman" w:eastAsia="Times New Roman" w:hAnsi="Times New Roman" w:cs="Times New Roman"/>
        </w:rPr>
        <w:t>ado</w:t>
      </w:r>
      <w:r w:rsidR="007B6E92" w:rsidRPr="007B6E92">
        <w:rPr>
          <w:rFonts w:ascii="Times New Roman" w:eastAsia="Times New Roman" w:hAnsi="Times New Roman" w:cs="Times New Roman"/>
        </w:rPr>
        <w:t xml:space="preserve"> temas múltiplos, garantindo que os mediadores estejam preparados para enfrentar as diversas necessidades dos alunos com deficiência e transtornos do desenvolvimento. Conforme apontado por Freire (1996), a educação deve ser um processo de humanização, e essa experiência de mediação escolar contribui significativamente para a formação de cidadãos mais conscientes e empáticos.</w:t>
      </w:r>
    </w:p>
    <w:p w:rsidR="007B6E92" w:rsidRPr="007B6E92" w:rsidRDefault="007B6E92" w:rsidP="005C6DB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B6E92">
        <w:rPr>
          <w:rFonts w:ascii="Times New Roman" w:eastAsia="Times New Roman" w:hAnsi="Times New Roman" w:cs="Times New Roman"/>
        </w:rPr>
        <w:lastRenderedPageBreak/>
        <w:t xml:space="preserve">As perspectivas futuras para este programa são promissoras, mesmo diante das adversidades. Espera-se que, com a retomada das atividades presenciais, os mediadores possam aplicar de maneira ainda mais eficaz os conhecimentos adquiridos, sempre levando em conta a subjetividade e as necessidades individuais dos estudantes. A continuidade das capacitações remotas durante a greve demonstra a resiliência e o compromisso da </w:t>
      </w:r>
      <w:proofErr w:type="spellStart"/>
      <w:r w:rsidRPr="007B6E92">
        <w:rPr>
          <w:rFonts w:ascii="Times New Roman" w:eastAsia="Times New Roman" w:hAnsi="Times New Roman" w:cs="Times New Roman"/>
        </w:rPr>
        <w:t>CoNapne</w:t>
      </w:r>
      <w:proofErr w:type="spellEnd"/>
      <w:r w:rsidRPr="007B6E92">
        <w:rPr>
          <w:rFonts w:ascii="Times New Roman" w:eastAsia="Times New Roman" w:hAnsi="Times New Roman" w:cs="Times New Roman"/>
        </w:rPr>
        <w:t xml:space="preserve"> e dos mediadores em garantir uma educação de qualidade e inclusiva. Finalmente, apesar das limitações impostas, a experiência adquirida pelos bolsistas monitores ao longo deste período é inestimável. O desenvolvimento de um olhar mais humanístico e integral do cidadão</w:t>
      </w:r>
      <w:r w:rsidR="003570F7">
        <w:rPr>
          <w:rFonts w:ascii="Times New Roman" w:eastAsia="Times New Roman" w:hAnsi="Times New Roman" w:cs="Times New Roman"/>
        </w:rPr>
        <w:t xml:space="preserve"> </w:t>
      </w:r>
      <w:r w:rsidRPr="007B6E92">
        <w:rPr>
          <w:rFonts w:ascii="Times New Roman" w:eastAsia="Times New Roman" w:hAnsi="Times New Roman" w:cs="Times New Roman"/>
        </w:rPr>
        <w:t>é um dos maiores legados desta iniciativa. A esperança é que o trabalho dos mediadores continue a ser aprimorado, sempre considerando a individualidade e os direitos dos alunos com deficiência e transtornos do desenvolvimento, contribuindo para uma sociedade mais justa e inclusiva.</w:t>
      </w:r>
    </w:p>
    <w:p w:rsidR="009528BC" w:rsidRDefault="007B6E92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063D8">
        <w:rPr>
          <w:rFonts w:ascii="Times New Roman" w:eastAsia="Times New Roman" w:hAnsi="Times New Roman" w:cs="Times New Roman"/>
          <w:b/>
        </w:rPr>
        <w:t>Referências</w:t>
      </w:r>
    </w:p>
    <w:p w:rsidR="009528BC" w:rsidRPr="009528BC" w:rsidRDefault="007B6E92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B6E92">
        <w:rPr>
          <w:rFonts w:ascii="Times New Roman" w:eastAsia="Times New Roman" w:hAnsi="Times New Roman" w:cs="Times New Roman"/>
        </w:rPr>
        <w:br/>
      </w:r>
      <w:r w:rsidR="009528BC" w:rsidRPr="009528BC">
        <w:rPr>
          <w:rFonts w:ascii="Times New Roman" w:eastAsia="Times New Roman" w:hAnsi="Times New Roman" w:cs="Times New Roman"/>
        </w:rPr>
        <w:t xml:space="preserve">Fraser, N. (2006). Da redistribuição ao reconhecimento? Dilemas da justiça numa era 'pós-socialista'. In: Redistribuição ou reconhecimento? Uma controvérsia político-filosófica. São Paulo: </w:t>
      </w:r>
      <w:proofErr w:type="spellStart"/>
      <w:r w:rsidR="009528BC" w:rsidRPr="009528BC">
        <w:rPr>
          <w:rFonts w:ascii="Times New Roman" w:eastAsia="Times New Roman" w:hAnsi="Times New Roman" w:cs="Times New Roman"/>
        </w:rPr>
        <w:t>Boitempo</w:t>
      </w:r>
      <w:proofErr w:type="spellEnd"/>
      <w:r w:rsidR="009528BC" w:rsidRPr="009528BC">
        <w:rPr>
          <w:rFonts w:ascii="Times New Roman" w:eastAsia="Times New Roman" w:hAnsi="Times New Roman" w:cs="Times New Roman"/>
        </w:rPr>
        <w:t>.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9528BC">
        <w:rPr>
          <w:rFonts w:ascii="Times New Roman" w:eastAsia="Times New Roman" w:hAnsi="Times New Roman" w:cs="Times New Roman"/>
        </w:rPr>
        <w:t>Freire, P. (1996). Pedagogia da Autonomia: Saberes Necessários à Prática Educativa. São Paulo: Paz e Terra.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28BC">
        <w:rPr>
          <w:rFonts w:ascii="Times New Roman" w:eastAsia="Times New Roman" w:hAnsi="Times New Roman" w:cs="Times New Roman"/>
        </w:rPr>
        <w:t>Goffman</w:t>
      </w:r>
      <w:proofErr w:type="spellEnd"/>
      <w:r w:rsidRPr="009528BC">
        <w:rPr>
          <w:rFonts w:ascii="Times New Roman" w:eastAsia="Times New Roman" w:hAnsi="Times New Roman" w:cs="Times New Roman"/>
        </w:rPr>
        <w:t>, E. (1986). Estigma - Notas sobre a Manipulação da Identidade Deteriorada. Rio de Janeiro: LTC Editora.</w:t>
      </w:r>
    </w:p>
    <w:p w:rsid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9528BC">
        <w:rPr>
          <w:rFonts w:ascii="Times New Roman" w:eastAsia="Times New Roman" w:hAnsi="Times New Roman" w:cs="Times New Roman"/>
        </w:rPr>
        <w:t xml:space="preserve">Instituto Federal de Ciências e Tecnologia do Rio de Janeiro. Cursos: </w:t>
      </w:r>
      <w:hyperlink r:id="rId9" w:history="1">
        <w:r w:rsidRPr="009528BC">
          <w:rPr>
            <w:rFonts w:ascii="Times New Roman" w:hAnsi="Times New Roman" w:cs="Times New Roman"/>
          </w:rPr>
          <w:t>Curso Superior de Tecnologia em Jogos Digitais</w:t>
        </w:r>
      </w:hyperlink>
      <w:r w:rsidRPr="009528BC">
        <w:rPr>
          <w:rFonts w:ascii="Times New Roman" w:eastAsia="Times New Roman" w:hAnsi="Times New Roman" w:cs="Times New Roman"/>
        </w:rPr>
        <w:t xml:space="preserve">. Disponível em: </w:t>
      </w:r>
      <w:hyperlink r:id="rId10" w:history="1">
        <w:r w:rsidRPr="009528BC">
          <w:rPr>
            <w:rFonts w:ascii="Times New Roman" w:hAnsi="Times New Roman" w:cs="Times New Roman"/>
          </w:rPr>
          <w:t>https://portal.ifrj.edu.br/cursos-graduacao/curso-superior-tecnologia-jogos-digitais</w:t>
        </w:r>
      </w:hyperlink>
      <w:r w:rsidRPr="009528BC">
        <w:rPr>
          <w:rFonts w:ascii="Times New Roman" w:eastAsia="Times New Roman" w:hAnsi="Times New Roman" w:cs="Times New Roman"/>
        </w:rPr>
        <w:t>. Acesso em</w:t>
      </w:r>
      <w:r>
        <w:rPr>
          <w:rFonts w:ascii="Times New Roman" w:eastAsia="Times New Roman" w:hAnsi="Times New Roman" w:cs="Times New Roman"/>
        </w:rPr>
        <w:t>: 27/05/2024.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9528BC">
        <w:rPr>
          <w:rFonts w:ascii="Times New Roman" w:eastAsia="Times New Roman" w:hAnsi="Times New Roman" w:cs="Times New Roman"/>
        </w:rPr>
        <w:lastRenderedPageBreak/>
        <w:t xml:space="preserve">Instituto Federal de Ciências e Tecnologia do Rio de Janeiro. Engenheiro Paulo de </w:t>
      </w:r>
      <w:proofErr w:type="spellStart"/>
      <w:r w:rsidRPr="009528BC">
        <w:rPr>
          <w:rFonts w:ascii="Times New Roman" w:eastAsia="Times New Roman" w:hAnsi="Times New Roman" w:cs="Times New Roman"/>
        </w:rPr>
        <w:t>Frontin</w:t>
      </w:r>
      <w:proofErr w:type="spellEnd"/>
      <w:r w:rsidRPr="009528BC">
        <w:rPr>
          <w:rFonts w:ascii="Times New Roman" w:eastAsia="Times New Roman" w:hAnsi="Times New Roman" w:cs="Times New Roman"/>
        </w:rPr>
        <w:t xml:space="preserve">: Apresentação. Disponível em: </w:t>
      </w:r>
      <w:hyperlink r:id="rId11" w:history="1">
        <w:r w:rsidRPr="009528BC">
          <w:rPr>
            <w:rFonts w:ascii="Times New Roman" w:hAnsi="Times New Roman" w:cs="Times New Roman"/>
          </w:rPr>
          <w:t>https://portal.ifrj.edu.br/engenheiro-paulo-de-frontin/apresentacao</w:t>
        </w:r>
      </w:hyperlink>
      <w:r>
        <w:rPr>
          <w:rFonts w:ascii="Times New Roman" w:eastAsia="Times New Roman" w:hAnsi="Times New Roman" w:cs="Times New Roman"/>
        </w:rPr>
        <w:t>. Acesso em: 27/05/2024.</w:t>
      </w:r>
      <w:r w:rsidRPr="009528BC">
        <w:rPr>
          <w:rFonts w:ascii="Times New Roman" w:eastAsia="Times New Roman" w:hAnsi="Times New Roman" w:cs="Times New Roman"/>
        </w:rPr>
        <w:br/>
        <w:t>Lei nº 11.892, de 29 de dezembro de 2008. Diário Oficial da União, Brasília, DF. Disponível em: https://www.planalto.gov.br/ccivil_03/_ato2007-2010/2008/lei/l11892.htm. Acesso em: 30/05/2024.</w:t>
      </w:r>
    </w:p>
    <w:p w:rsid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9528BC">
        <w:rPr>
          <w:rFonts w:ascii="Times New Roman" w:eastAsia="Times New Roman" w:hAnsi="Times New Roman" w:cs="Times New Roman"/>
        </w:rPr>
        <w:t>Lei nº 13.146, de 6 de julho de 2015. Diário Oficial da União, Brasília. Disponível em: http://www.planalto.gov.br/ccivil_03/_ato2015-2018/2015/lei/l13146.htm. Acesso em: 30/05/2024.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hyperlink r:id="rId12" w:history="1">
        <w:r w:rsidRPr="009528BC">
          <w:rPr>
            <w:rFonts w:ascii="Times New Roman" w:hAnsi="Times New Roman" w:cs="Times New Roman"/>
          </w:rPr>
          <w:t>Ministério da Educação</w:t>
        </w:r>
      </w:hyperlink>
      <w:r w:rsidRPr="009528BC">
        <w:rPr>
          <w:rFonts w:ascii="Times New Roman" w:eastAsia="Times New Roman" w:hAnsi="Times New Roman" w:cs="Times New Roman"/>
        </w:rPr>
        <w:t>.  </w:t>
      </w:r>
      <w:hyperlink r:id="rId13" w:history="1">
        <w:r w:rsidRPr="009528BC">
          <w:rPr>
            <w:rFonts w:ascii="Times New Roman" w:hAnsi="Times New Roman" w:cs="Times New Roman"/>
          </w:rPr>
          <w:t>Áreas de Atuação</w:t>
        </w:r>
      </w:hyperlink>
      <w:r w:rsidRPr="009528BC">
        <w:rPr>
          <w:rFonts w:ascii="Times New Roman" w:eastAsia="Times New Roman" w:hAnsi="Times New Roman" w:cs="Times New Roman"/>
        </w:rPr>
        <w:t>.  </w:t>
      </w:r>
      <w:hyperlink r:id="rId14" w:history="1">
        <w:r w:rsidRPr="009528BC">
          <w:rPr>
            <w:rFonts w:ascii="Times New Roman" w:hAnsi="Times New Roman" w:cs="Times New Roman"/>
          </w:rPr>
          <w:t>Educação Profissional e Tecnológica</w:t>
        </w:r>
      </w:hyperlink>
      <w:r w:rsidRPr="009528BC">
        <w:rPr>
          <w:rFonts w:ascii="Times New Roman" w:eastAsia="Times New Roman" w:hAnsi="Times New Roman" w:cs="Times New Roman"/>
        </w:rPr>
        <w:t>  </w:t>
      </w:r>
      <w:hyperlink r:id="rId15" w:history="1">
        <w:r w:rsidRPr="009528BC">
          <w:rPr>
            <w:rFonts w:ascii="Times New Roman" w:hAnsi="Times New Roman" w:cs="Times New Roman"/>
          </w:rPr>
          <w:t>Rede Federal</w:t>
        </w:r>
      </w:hyperlink>
      <w:r w:rsidRPr="009528BC">
        <w:rPr>
          <w:rFonts w:ascii="Times New Roman" w:eastAsia="Times New Roman" w:hAnsi="Times New Roman" w:cs="Times New Roman"/>
        </w:rPr>
        <w:t xml:space="preserve">.  Institutos Federais de Educação, Ciência e Tecnologia. Disponível em: </w:t>
      </w:r>
      <w:hyperlink r:id="rId16" w:history="1">
        <w:r w:rsidRPr="009528BC">
          <w:rPr>
            <w:rFonts w:ascii="Times New Roman" w:hAnsi="Times New Roman" w:cs="Times New Roman"/>
          </w:rPr>
          <w:t>https://www.gov.br/mec/pt-br/areas-de-atuacao/ept/rede-federal/institutos-federais-de-educacao-ciencia-e-tecnologia</w:t>
        </w:r>
      </w:hyperlink>
      <w:r w:rsidRPr="009528BC">
        <w:rPr>
          <w:rFonts w:ascii="Times New Roman" w:eastAsia="Times New Roman" w:hAnsi="Times New Roman" w:cs="Times New Roman"/>
        </w:rPr>
        <w:t xml:space="preserve">. Acesso em: 27/05/2024. 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9528BC">
        <w:rPr>
          <w:rFonts w:ascii="Times New Roman" w:eastAsia="Times New Roman" w:hAnsi="Times New Roman" w:cs="Times New Roman"/>
        </w:rPr>
        <w:t>Oliveira, R. A., &amp; Santos, M. E. (2022). O impacto da mediação escolar na inclusão de alunos com deficiência. Revista Brasileira de Educação Especial, 28(1), 34-48.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28BC">
        <w:rPr>
          <w:rFonts w:ascii="Times New Roman" w:eastAsia="Times New Roman" w:hAnsi="Times New Roman" w:cs="Times New Roman"/>
        </w:rPr>
        <w:t>Sassaki</w:t>
      </w:r>
      <w:proofErr w:type="spellEnd"/>
      <w:r w:rsidRPr="009528BC">
        <w:rPr>
          <w:rFonts w:ascii="Times New Roman" w:eastAsia="Times New Roman" w:hAnsi="Times New Roman" w:cs="Times New Roman"/>
        </w:rPr>
        <w:t>, R. K. (1997). Inclusão: Acessibilidade no lazer, trabalho e educação. São Paulo: Cortez.</w:t>
      </w:r>
    </w:p>
    <w:p w:rsidR="009528BC" w:rsidRPr="009528BC" w:rsidRDefault="009528BC" w:rsidP="007B6E9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9528BC">
        <w:rPr>
          <w:rFonts w:ascii="Times New Roman" w:eastAsia="Times New Roman" w:hAnsi="Times New Roman" w:cs="Times New Roman"/>
        </w:rPr>
        <w:t>Silva, J. P., Costa, F. R., &amp; Almeida, G. M. (2023). Formação continuada e atuação dos mediadores escolares: um estudo de caso no ensino público. Educação e Sociedade, 44(2), 115-129.</w:t>
      </w:r>
      <w:bookmarkStart w:id="0" w:name="_GoBack"/>
      <w:bookmarkEnd w:id="0"/>
    </w:p>
    <w:p w:rsidR="00F210D6" w:rsidRDefault="00F210D6">
      <w:pPr>
        <w:rPr>
          <w:rFonts w:ascii="Times New Roman" w:eastAsia="Times New Roman" w:hAnsi="Times New Roman" w:cs="Times New Roman"/>
        </w:rPr>
      </w:pPr>
    </w:p>
    <w:sectPr w:rsidR="00F210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B3" w:rsidRDefault="00B13CB3">
      <w:r>
        <w:separator/>
      </w:r>
    </w:p>
  </w:endnote>
  <w:endnote w:type="continuationSeparator" w:id="0">
    <w:p w:rsidR="00B13CB3" w:rsidRDefault="00B1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D6" w:rsidRDefault="00F2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D6" w:rsidRDefault="00F2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D6" w:rsidRDefault="00F2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B3" w:rsidRDefault="00B13CB3">
      <w:r>
        <w:separator/>
      </w:r>
    </w:p>
  </w:footnote>
  <w:footnote w:type="continuationSeparator" w:id="0">
    <w:p w:rsidR="00B13CB3" w:rsidRDefault="00B1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D6" w:rsidRDefault="00F2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D6" w:rsidRDefault="00977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D6" w:rsidRDefault="00F2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B4F46"/>
    <w:multiLevelType w:val="multilevel"/>
    <w:tmpl w:val="0AB66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CC7297E"/>
    <w:multiLevelType w:val="multilevel"/>
    <w:tmpl w:val="0DAE3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D6"/>
    <w:rsid w:val="00241451"/>
    <w:rsid w:val="00332126"/>
    <w:rsid w:val="003570F7"/>
    <w:rsid w:val="00473314"/>
    <w:rsid w:val="005601DB"/>
    <w:rsid w:val="005C6DB7"/>
    <w:rsid w:val="00653420"/>
    <w:rsid w:val="007B6E92"/>
    <w:rsid w:val="00885CBD"/>
    <w:rsid w:val="009528BC"/>
    <w:rsid w:val="009775EE"/>
    <w:rsid w:val="00B13CB3"/>
    <w:rsid w:val="00BE249C"/>
    <w:rsid w:val="00C972C6"/>
    <w:rsid w:val="00CF1D75"/>
    <w:rsid w:val="00D025D1"/>
    <w:rsid w:val="00E731E1"/>
    <w:rsid w:val="00F063D8"/>
    <w:rsid w:val="00F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F967D-7467-486A-BF47-E5E73910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B6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br/mec/pt-br/areas-de-atuacao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gov.br/mec/pt-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br/mec/pt-br/areas-de-atuacao/ept/rede-federal/institutos-federais-de-educacao-ciencia-e-tecnologi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ifrj.edu.br/engenheiro-paulo-de-frontin/apresentaca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v.br/mec/pt-br/areas-de-atuacao/ept/rede-feder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ifrj.edu.br/cursos-graduacao/curso-superior-tecnologia-jogos-digitais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ortal.ifrj.edu.br/cursos-graduacao/curso-superior-tecnologia-jogos-digitais" TargetMode="External"/><Relationship Id="rId14" Type="http://schemas.openxmlformats.org/officeDocument/2006/relationships/hyperlink" Target="https://www.gov.br/mec/pt-br/areas-de-atuacao/ep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D36619-1BFB-4293-8D97-315C8D92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2062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Ramon Damasceno</cp:lastModifiedBy>
  <cp:revision>8</cp:revision>
  <dcterms:created xsi:type="dcterms:W3CDTF">2024-02-22T21:42:00Z</dcterms:created>
  <dcterms:modified xsi:type="dcterms:W3CDTF">2024-05-30T23:28:00Z</dcterms:modified>
</cp:coreProperties>
</file>