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7D" w:rsidRDefault="00B04C7D" w:rsidP="0028348F">
      <w:pPr>
        <w:jc w:val="center"/>
        <w:rPr>
          <w:rFonts w:ascii="Arial" w:hAnsi="Arial" w:cs="Arial"/>
          <w:b/>
          <w:sz w:val="24"/>
          <w:szCs w:val="24"/>
        </w:rPr>
      </w:pPr>
    </w:p>
    <w:p w:rsidR="0028348F" w:rsidRDefault="0028348F" w:rsidP="00283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TRATAMENTO DA DISAUTONOMIA: UMA REVISÃO BIBLIOGRÁFICA</w:t>
      </w:r>
    </w:p>
    <w:p w:rsidR="0028348F" w:rsidRDefault="0028348F" w:rsidP="0028348F">
      <w:pPr>
        <w:jc w:val="both"/>
        <w:rPr>
          <w:rFonts w:ascii="Arial" w:hAnsi="Arial" w:cs="Arial"/>
          <w:b/>
          <w:sz w:val="24"/>
          <w:szCs w:val="24"/>
        </w:rPr>
      </w:pPr>
    </w:p>
    <w:p w:rsidR="00416EEF" w:rsidRDefault="0028348F" w:rsidP="0028348F">
      <w:pPr>
        <w:jc w:val="both"/>
        <w:rPr>
          <w:rFonts w:ascii="Arial" w:hAnsi="Arial" w:cs="Arial"/>
          <w:sz w:val="24"/>
          <w:szCs w:val="24"/>
        </w:rPr>
      </w:pPr>
      <w:r w:rsidRPr="00AD51A7">
        <w:rPr>
          <w:rFonts w:ascii="Arial" w:hAnsi="Arial" w:cs="Arial"/>
          <w:b/>
          <w:sz w:val="24"/>
          <w:szCs w:val="24"/>
        </w:rPr>
        <w:t>Introdução:</w:t>
      </w:r>
      <w:r w:rsidRPr="00AD51A7">
        <w:rPr>
          <w:rFonts w:ascii="Arial" w:hAnsi="Arial" w:cs="Arial"/>
          <w:sz w:val="24"/>
          <w:szCs w:val="24"/>
        </w:rPr>
        <w:t xml:space="preserve"> A síncope neurocardiogênica ou </w:t>
      </w:r>
      <w:proofErr w:type="spellStart"/>
      <w:r w:rsidRPr="00AD51A7">
        <w:rPr>
          <w:rFonts w:ascii="Arial" w:hAnsi="Arial" w:cs="Arial"/>
          <w:sz w:val="24"/>
          <w:szCs w:val="24"/>
        </w:rPr>
        <w:t>vasovagal</w:t>
      </w:r>
      <w:proofErr w:type="spellEnd"/>
      <w:r w:rsidRPr="00AD51A7">
        <w:rPr>
          <w:rFonts w:ascii="Arial" w:hAnsi="Arial" w:cs="Arial"/>
          <w:sz w:val="24"/>
          <w:szCs w:val="24"/>
        </w:rPr>
        <w:t xml:space="preserve"> é uma disautonomia caracterizada pela perda súbita e breve da consciência, associada à incapacidade de manutenção </w:t>
      </w:r>
      <w:proofErr w:type="gramStart"/>
      <w:r w:rsidRPr="00AD51A7">
        <w:rPr>
          <w:rFonts w:ascii="Arial" w:hAnsi="Arial" w:cs="Arial"/>
          <w:sz w:val="24"/>
          <w:szCs w:val="24"/>
        </w:rPr>
        <w:t>do tônus</w:t>
      </w:r>
      <w:proofErr w:type="gramEnd"/>
      <w:r w:rsidRPr="00AD51A7">
        <w:rPr>
          <w:rFonts w:ascii="Arial" w:hAnsi="Arial" w:cs="Arial"/>
          <w:sz w:val="24"/>
          <w:szCs w:val="24"/>
        </w:rPr>
        <w:t xml:space="preserve"> postural, com recuperação total e espontânea. Torna-se um fator limitante na qualidade de vida,</w:t>
      </w:r>
      <w:r w:rsidR="00FD6C48" w:rsidRPr="00AD51A7">
        <w:rPr>
          <w:rFonts w:ascii="Arial" w:hAnsi="Arial" w:cs="Arial"/>
          <w:sz w:val="24"/>
          <w:szCs w:val="24"/>
        </w:rPr>
        <w:t xml:space="preserve"> já que pode surgir de situações como estresse, calor ou dor intensos,</w:t>
      </w:r>
      <w:r w:rsidRPr="00AD51A7">
        <w:rPr>
          <w:rFonts w:ascii="Arial" w:hAnsi="Arial" w:cs="Arial"/>
          <w:sz w:val="24"/>
          <w:szCs w:val="24"/>
        </w:rPr>
        <w:t xml:space="preserve"> aumentando os níveis de ansiedade e restringindo as atividades de vida diária. </w:t>
      </w:r>
      <w:r w:rsidR="00FD6C48" w:rsidRPr="00AD51A7">
        <w:rPr>
          <w:rFonts w:ascii="Arial" w:hAnsi="Arial" w:cs="Arial"/>
          <w:sz w:val="24"/>
          <w:szCs w:val="24"/>
        </w:rPr>
        <w:t xml:space="preserve">Seu tratamento se dá de forma farmacológica e não farmacológica. </w:t>
      </w:r>
      <w:r w:rsidRPr="00AD51A7">
        <w:rPr>
          <w:rFonts w:ascii="Arial" w:hAnsi="Arial" w:cs="Arial"/>
          <w:b/>
          <w:sz w:val="24"/>
          <w:szCs w:val="24"/>
        </w:rPr>
        <w:t>Metodologia:</w:t>
      </w:r>
      <w:r w:rsidRPr="00AD51A7">
        <w:rPr>
          <w:rFonts w:ascii="Arial" w:hAnsi="Arial" w:cs="Arial"/>
          <w:sz w:val="24"/>
          <w:szCs w:val="24"/>
        </w:rPr>
        <w:t xml:space="preserve"> Trata-se de uma revisão sistemática da literatura. Os descritores para busca foram: </w:t>
      </w:r>
      <w:proofErr w:type="spellStart"/>
      <w:r w:rsidRPr="00AD51A7">
        <w:rPr>
          <w:rFonts w:ascii="Arial" w:hAnsi="Arial" w:cs="Arial"/>
          <w:sz w:val="24"/>
          <w:szCs w:val="24"/>
        </w:rPr>
        <w:t>disautonomias</w:t>
      </w:r>
      <w:proofErr w:type="spellEnd"/>
      <w:r w:rsidRPr="00AD51A7">
        <w:rPr>
          <w:rFonts w:ascii="Arial" w:hAnsi="Arial" w:cs="Arial"/>
          <w:sz w:val="24"/>
          <w:szCs w:val="24"/>
        </w:rPr>
        <w:t xml:space="preserve"> primárias, terapia e síncope </w:t>
      </w:r>
      <w:proofErr w:type="spellStart"/>
      <w:r w:rsidRPr="00AD51A7">
        <w:rPr>
          <w:rFonts w:ascii="Arial" w:hAnsi="Arial" w:cs="Arial"/>
          <w:sz w:val="24"/>
          <w:szCs w:val="24"/>
        </w:rPr>
        <w:t>vasovagal</w:t>
      </w:r>
      <w:proofErr w:type="spellEnd"/>
      <w:r w:rsidRPr="00AD51A7">
        <w:rPr>
          <w:rFonts w:ascii="Arial" w:hAnsi="Arial" w:cs="Arial"/>
          <w:sz w:val="24"/>
          <w:szCs w:val="24"/>
        </w:rPr>
        <w:t xml:space="preserve"> em português nas bases de dados </w:t>
      </w:r>
      <w:proofErr w:type="spellStart"/>
      <w:r w:rsidRPr="00AD51A7">
        <w:rPr>
          <w:rFonts w:ascii="Arial" w:hAnsi="Arial" w:cs="Arial"/>
          <w:sz w:val="24"/>
          <w:szCs w:val="24"/>
        </w:rPr>
        <w:t>PubMED</w:t>
      </w:r>
      <w:proofErr w:type="spellEnd"/>
      <w:r w:rsidRPr="00AD51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D51A7">
        <w:rPr>
          <w:rFonts w:ascii="Arial" w:hAnsi="Arial" w:cs="Arial"/>
          <w:sz w:val="24"/>
          <w:szCs w:val="24"/>
        </w:rPr>
        <w:t>SciELO</w:t>
      </w:r>
      <w:proofErr w:type="spellEnd"/>
      <w:r w:rsidRPr="00AD51A7">
        <w:rPr>
          <w:rFonts w:ascii="Arial" w:hAnsi="Arial" w:cs="Arial"/>
          <w:sz w:val="24"/>
          <w:szCs w:val="24"/>
        </w:rPr>
        <w:t xml:space="preserve">. Os critérios para inclusão foram: artigo disponível na íntegra, abordagem voltada para o tema </w:t>
      </w:r>
      <w:r w:rsidR="00FD6C48" w:rsidRPr="00AD51A7">
        <w:rPr>
          <w:rFonts w:ascii="Arial" w:hAnsi="Arial" w:cs="Arial"/>
          <w:sz w:val="24"/>
          <w:szCs w:val="24"/>
        </w:rPr>
        <w:t>e publicações em português</w:t>
      </w:r>
      <w:r w:rsidRPr="00AD51A7">
        <w:rPr>
          <w:rFonts w:ascii="Arial" w:hAnsi="Arial" w:cs="Arial"/>
          <w:sz w:val="24"/>
          <w:szCs w:val="24"/>
        </w:rPr>
        <w:t xml:space="preserve">. </w:t>
      </w:r>
      <w:r w:rsidRPr="00AD51A7">
        <w:rPr>
          <w:rFonts w:ascii="Arial" w:hAnsi="Arial" w:cs="Arial"/>
          <w:b/>
          <w:sz w:val="24"/>
          <w:szCs w:val="24"/>
        </w:rPr>
        <w:t>Resultados:</w:t>
      </w:r>
      <w:r w:rsidRPr="00AD51A7">
        <w:rPr>
          <w:rFonts w:ascii="Arial" w:hAnsi="Arial" w:cs="Arial"/>
          <w:sz w:val="24"/>
          <w:szCs w:val="24"/>
        </w:rPr>
        <w:t xml:space="preserve"> Foram </w:t>
      </w:r>
      <w:r w:rsidR="00CC4AE5" w:rsidRPr="00AD51A7">
        <w:rPr>
          <w:rFonts w:ascii="Arial" w:hAnsi="Arial" w:cs="Arial"/>
          <w:sz w:val="24"/>
          <w:szCs w:val="24"/>
        </w:rPr>
        <w:t>selecionados 9 artigos</w:t>
      </w:r>
      <w:r w:rsidR="00F863C7">
        <w:rPr>
          <w:rFonts w:ascii="Arial" w:hAnsi="Arial" w:cs="Arial"/>
          <w:sz w:val="24"/>
          <w:szCs w:val="24"/>
        </w:rPr>
        <w:t xml:space="preserve"> onde seis eram</w:t>
      </w:r>
      <w:r w:rsidR="00CC4AE5" w:rsidRPr="00AD51A7">
        <w:rPr>
          <w:rFonts w:ascii="Arial" w:hAnsi="Arial" w:cs="Arial"/>
          <w:sz w:val="24"/>
          <w:szCs w:val="24"/>
        </w:rPr>
        <w:t xml:space="preserve"> estudos controlados, </w:t>
      </w:r>
      <w:r w:rsidR="00F863C7">
        <w:rPr>
          <w:rFonts w:ascii="Arial" w:hAnsi="Arial" w:cs="Arial"/>
          <w:sz w:val="24"/>
          <w:szCs w:val="24"/>
        </w:rPr>
        <w:t>um de</w:t>
      </w:r>
      <w:r w:rsidRPr="00AD51A7">
        <w:rPr>
          <w:rFonts w:ascii="Arial" w:hAnsi="Arial" w:cs="Arial"/>
          <w:sz w:val="24"/>
          <w:szCs w:val="24"/>
        </w:rPr>
        <w:t xml:space="preserve"> revisão de literatura</w:t>
      </w:r>
      <w:r w:rsidR="00CC4AE5" w:rsidRPr="00AD51A7">
        <w:rPr>
          <w:rFonts w:ascii="Arial" w:hAnsi="Arial" w:cs="Arial"/>
          <w:sz w:val="24"/>
          <w:szCs w:val="24"/>
        </w:rPr>
        <w:t xml:space="preserve"> e </w:t>
      </w:r>
      <w:r w:rsidR="00F863C7">
        <w:rPr>
          <w:rFonts w:ascii="Arial" w:hAnsi="Arial" w:cs="Arial"/>
          <w:sz w:val="24"/>
          <w:szCs w:val="24"/>
        </w:rPr>
        <w:t>dois</w:t>
      </w:r>
      <w:r w:rsidR="00CC4AE5" w:rsidRPr="00AD51A7">
        <w:rPr>
          <w:rFonts w:ascii="Arial" w:hAnsi="Arial" w:cs="Arial"/>
          <w:sz w:val="24"/>
          <w:szCs w:val="24"/>
        </w:rPr>
        <w:t xml:space="preserve"> estudos observacionais</w:t>
      </w:r>
      <w:r w:rsidRPr="00AD51A7">
        <w:rPr>
          <w:rFonts w:ascii="Arial" w:hAnsi="Arial" w:cs="Arial"/>
          <w:sz w:val="24"/>
          <w:szCs w:val="24"/>
        </w:rPr>
        <w:t xml:space="preserve">. </w:t>
      </w:r>
      <w:r w:rsidR="009A7223">
        <w:rPr>
          <w:rFonts w:ascii="Arial" w:hAnsi="Arial" w:cs="Arial"/>
          <w:sz w:val="24"/>
          <w:szCs w:val="24"/>
        </w:rPr>
        <w:t>Em relação a</w:t>
      </w:r>
      <w:r w:rsidR="00F863C7">
        <w:rPr>
          <w:rFonts w:ascii="Arial" w:hAnsi="Arial" w:cs="Arial"/>
          <w:sz w:val="24"/>
          <w:szCs w:val="24"/>
        </w:rPr>
        <w:t>o</w:t>
      </w:r>
      <w:r w:rsidRPr="00AD51A7">
        <w:rPr>
          <w:rFonts w:ascii="Arial" w:hAnsi="Arial" w:cs="Arial"/>
          <w:sz w:val="24"/>
          <w:szCs w:val="24"/>
        </w:rPr>
        <w:t xml:space="preserve">s desfechos </w:t>
      </w:r>
      <w:r w:rsidR="00F863C7">
        <w:rPr>
          <w:rFonts w:ascii="Arial" w:hAnsi="Arial" w:cs="Arial"/>
          <w:sz w:val="24"/>
          <w:szCs w:val="24"/>
        </w:rPr>
        <w:t>observou-se</w:t>
      </w:r>
      <w:r w:rsidRPr="00AD51A7">
        <w:rPr>
          <w:rFonts w:ascii="Arial" w:hAnsi="Arial" w:cs="Arial"/>
          <w:sz w:val="24"/>
          <w:szCs w:val="24"/>
        </w:rPr>
        <w:t xml:space="preserve"> </w:t>
      </w:r>
      <w:r w:rsidR="00D32181" w:rsidRPr="00AD51A7">
        <w:rPr>
          <w:rFonts w:ascii="Arial" w:hAnsi="Arial" w:cs="Arial"/>
          <w:sz w:val="24"/>
          <w:szCs w:val="24"/>
        </w:rPr>
        <w:t>mudanças nos hábitos alimentares e comportamentais, tratamento farmacológico</w:t>
      </w:r>
      <w:r w:rsidR="00F863C7">
        <w:rPr>
          <w:rFonts w:ascii="Arial" w:hAnsi="Arial" w:cs="Arial"/>
          <w:sz w:val="24"/>
          <w:szCs w:val="24"/>
        </w:rPr>
        <w:t xml:space="preserve"> e testes específicos</w:t>
      </w:r>
      <w:r w:rsidR="00D32181" w:rsidRPr="00AD51A7">
        <w:rPr>
          <w:rFonts w:ascii="Arial" w:hAnsi="Arial" w:cs="Arial"/>
          <w:sz w:val="24"/>
          <w:szCs w:val="24"/>
        </w:rPr>
        <w:t xml:space="preserve">, </w:t>
      </w:r>
      <w:r w:rsidRPr="00AD51A7">
        <w:rPr>
          <w:rFonts w:ascii="Arial" w:hAnsi="Arial" w:cs="Arial"/>
          <w:sz w:val="24"/>
          <w:szCs w:val="24"/>
        </w:rPr>
        <w:t>teste de inclinação em am</w:t>
      </w:r>
      <w:r w:rsidR="00F863C7">
        <w:rPr>
          <w:rFonts w:ascii="Arial" w:hAnsi="Arial" w:cs="Arial"/>
          <w:sz w:val="24"/>
          <w:szCs w:val="24"/>
        </w:rPr>
        <w:t>biente hospitalar e domiciliar</w:t>
      </w:r>
      <w:r w:rsidR="004D0403" w:rsidRPr="00AD51A7">
        <w:rPr>
          <w:rFonts w:ascii="Arial" w:hAnsi="Arial" w:cs="Arial"/>
          <w:sz w:val="24"/>
          <w:szCs w:val="24"/>
        </w:rPr>
        <w:t xml:space="preserve">. </w:t>
      </w:r>
      <w:r w:rsidR="009A7223">
        <w:rPr>
          <w:rFonts w:ascii="Arial" w:hAnsi="Arial" w:cs="Arial"/>
          <w:sz w:val="24"/>
          <w:szCs w:val="24"/>
        </w:rPr>
        <w:t>U</w:t>
      </w:r>
      <w:r w:rsidR="004D0403" w:rsidRPr="00AD51A7">
        <w:rPr>
          <w:rFonts w:ascii="Arial" w:hAnsi="Arial" w:cs="Arial"/>
          <w:sz w:val="24"/>
          <w:szCs w:val="24"/>
        </w:rPr>
        <w:t xml:space="preserve">m estudo </w:t>
      </w:r>
      <w:r w:rsidR="00A92DFC">
        <w:rPr>
          <w:rFonts w:ascii="Arial" w:hAnsi="Arial" w:cs="Arial"/>
          <w:sz w:val="24"/>
          <w:szCs w:val="24"/>
        </w:rPr>
        <w:t xml:space="preserve">enfatizou a </w:t>
      </w:r>
      <w:r w:rsidR="004D0403" w:rsidRPr="00AD51A7">
        <w:rPr>
          <w:rFonts w:ascii="Arial" w:hAnsi="Arial" w:cs="Arial"/>
          <w:sz w:val="24"/>
          <w:szCs w:val="24"/>
        </w:rPr>
        <w:t>realiz</w:t>
      </w:r>
      <w:r w:rsidR="00A92DFC">
        <w:rPr>
          <w:rFonts w:ascii="Arial" w:hAnsi="Arial" w:cs="Arial"/>
          <w:sz w:val="24"/>
          <w:szCs w:val="24"/>
        </w:rPr>
        <w:t>ação de</w:t>
      </w:r>
      <w:r w:rsidR="004D0403" w:rsidRPr="00AD51A7">
        <w:rPr>
          <w:rFonts w:ascii="Arial" w:hAnsi="Arial" w:cs="Arial"/>
          <w:sz w:val="24"/>
          <w:szCs w:val="24"/>
        </w:rPr>
        <w:t xml:space="preserve"> manobras isométricas de membros inferiores, </w:t>
      </w:r>
      <w:r w:rsidR="00F863C7">
        <w:rPr>
          <w:rFonts w:ascii="Arial" w:hAnsi="Arial" w:cs="Arial"/>
          <w:sz w:val="24"/>
          <w:szCs w:val="24"/>
        </w:rPr>
        <w:t>onde</w:t>
      </w:r>
      <w:r w:rsidR="004D0403" w:rsidRPr="00AD51A7">
        <w:rPr>
          <w:rFonts w:ascii="Arial" w:hAnsi="Arial" w:cs="Arial"/>
          <w:sz w:val="24"/>
          <w:szCs w:val="24"/>
        </w:rPr>
        <w:t xml:space="preserve"> o paciente encontrava-se monitorado com eletrocardiograma</w:t>
      </w:r>
      <w:r w:rsidR="00A92DFC">
        <w:rPr>
          <w:rFonts w:ascii="Arial" w:hAnsi="Arial" w:cs="Arial"/>
          <w:sz w:val="24"/>
          <w:szCs w:val="24"/>
        </w:rPr>
        <w:t xml:space="preserve"> para observar a reação sistêmica e</w:t>
      </w:r>
      <w:r w:rsidRPr="00AD51A7">
        <w:rPr>
          <w:rFonts w:ascii="Arial" w:hAnsi="Arial" w:cs="Arial"/>
          <w:sz w:val="24"/>
          <w:szCs w:val="24"/>
        </w:rPr>
        <w:t xml:space="preserve"> prevenção da síncope. O principal modo de tratamento não farmacológico foi educação e orientação em saúde.</w:t>
      </w:r>
      <w:r w:rsidR="004D0403" w:rsidRPr="00AD51A7">
        <w:rPr>
          <w:rFonts w:ascii="Arial" w:hAnsi="Arial" w:cs="Arial"/>
          <w:sz w:val="24"/>
          <w:szCs w:val="24"/>
        </w:rPr>
        <w:t xml:space="preserve"> O tratamento farmacológico </w:t>
      </w:r>
      <w:r w:rsidR="00A92DFC">
        <w:rPr>
          <w:rFonts w:ascii="Arial" w:hAnsi="Arial" w:cs="Arial"/>
          <w:sz w:val="24"/>
          <w:szCs w:val="24"/>
        </w:rPr>
        <w:t xml:space="preserve">de escolha </w:t>
      </w:r>
      <w:proofErr w:type="gramStart"/>
      <w:r w:rsidR="00A92DFC">
        <w:rPr>
          <w:rFonts w:ascii="Arial" w:hAnsi="Arial" w:cs="Arial"/>
          <w:sz w:val="24"/>
          <w:szCs w:val="24"/>
        </w:rPr>
        <w:t xml:space="preserve">foi  </w:t>
      </w:r>
      <w:r w:rsidR="004D0403" w:rsidRPr="00AD51A7">
        <w:rPr>
          <w:rFonts w:ascii="Arial" w:hAnsi="Arial" w:cs="Arial"/>
          <w:sz w:val="24"/>
          <w:szCs w:val="24"/>
        </w:rPr>
        <w:t>betabloqueadores</w:t>
      </w:r>
      <w:proofErr w:type="gramEnd"/>
      <w:r w:rsidR="004D0403" w:rsidRPr="00AD51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D0403" w:rsidRPr="00AD51A7">
        <w:rPr>
          <w:rFonts w:ascii="Arial" w:hAnsi="Arial" w:cs="Arial"/>
          <w:sz w:val="24"/>
          <w:szCs w:val="24"/>
        </w:rPr>
        <w:t>fludrocortisona</w:t>
      </w:r>
      <w:proofErr w:type="spellEnd"/>
      <w:r w:rsidR="004D0403" w:rsidRPr="00AD51A7">
        <w:rPr>
          <w:rFonts w:ascii="Arial" w:hAnsi="Arial" w:cs="Arial"/>
          <w:sz w:val="24"/>
          <w:szCs w:val="24"/>
        </w:rPr>
        <w:t>.</w:t>
      </w:r>
      <w:r w:rsidRPr="00AD51A7">
        <w:rPr>
          <w:rFonts w:ascii="Arial" w:hAnsi="Arial" w:cs="Arial"/>
          <w:sz w:val="24"/>
          <w:szCs w:val="24"/>
        </w:rPr>
        <w:t xml:space="preserve"> </w:t>
      </w:r>
      <w:r w:rsidRPr="00AD51A7">
        <w:rPr>
          <w:rFonts w:ascii="Arial" w:hAnsi="Arial" w:cs="Arial"/>
          <w:b/>
          <w:sz w:val="24"/>
          <w:szCs w:val="24"/>
        </w:rPr>
        <w:t>Conclusão:</w:t>
      </w:r>
      <w:r w:rsidRPr="00AD51A7">
        <w:rPr>
          <w:rFonts w:ascii="Arial" w:hAnsi="Arial" w:cs="Arial"/>
          <w:sz w:val="24"/>
          <w:szCs w:val="24"/>
        </w:rPr>
        <w:t xml:space="preserve"> Verificou-se que o </w:t>
      </w:r>
      <w:r w:rsidR="004D0403" w:rsidRPr="00AD51A7">
        <w:rPr>
          <w:rFonts w:ascii="Arial" w:hAnsi="Arial" w:cs="Arial"/>
          <w:sz w:val="24"/>
          <w:szCs w:val="24"/>
        </w:rPr>
        <w:t xml:space="preserve">tratamento não farmacológico é </w:t>
      </w:r>
      <w:r w:rsidR="009A7223">
        <w:rPr>
          <w:rFonts w:ascii="Arial" w:hAnsi="Arial" w:cs="Arial"/>
          <w:sz w:val="24"/>
          <w:szCs w:val="24"/>
        </w:rPr>
        <w:t>a</w:t>
      </w:r>
      <w:r w:rsidR="004D0403" w:rsidRPr="00AD51A7">
        <w:rPr>
          <w:rFonts w:ascii="Arial" w:hAnsi="Arial" w:cs="Arial"/>
          <w:sz w:val="24"/>
          <w:szCs w:val="24"/>
        </w:rPr>
        <w:t xml:space="preserve"> principal terapêutica para o paciente </w:t>
      </w:r>
      <w:r w:rsidR="00A92DFC">
        <w:rPr>
          <w:rFonts w:ascii="Arial" w:hAnsi="Arial" w:cs="Arial"/>
          <w:sz w:val="24"/>
          <w:szCs w:val="24"/>
        </w:rPr>
        <w:t>portador de</w:t>
      </w:r>
      <w:r w:rsidR="004D0403" w:rsidRPr="00AD51A7">
        <w:rPr>
          <w:rFonts w:ascii="Arial" w:hAnsi="Arial" w:cs="Arial"/>
          <w:sz w:val="24"/>
          <w:szCs w:val="24"/>
        </w:rPr>
        <w:t xml:space="preserve"> disautonomia, entretanto o uso de fármacos não</w:t>
      </w:r>
      <w:r w:rsidR="00A92DFC">
        <w:rPr>
          <w:rFonts w:ascii="Arial" w:hAnsi="Arial" w:cs="Arial"/>
          <w:sz w:val="24"/>
          <w:szCs w:val="24"/>
        </w:rPr>
        <w:t xml:space="preserve"> deve ser</w:t>
      </w:r>
      <w:r w:rsidR="004D0403" w:rsidRPr="00AD51A7">
        <w:rPr>
          <w:rFonts w:ascii="Arial" w:hAnsi="Arial" w:cs="Arial"/>
          <w:sz w:val="24"/>
          <w:szCs w:val="24"/>
        </w:rPr>
        <w:t xml:space="preserve"> negligenciado mostra</w:t>
      </w:r>
      <w:r w:rsidR="00A92DFC">
        <w:rPr>
          <w:rFonts w:ascii="Arial" w:hAnsi="Arial" w:cs="Arial"/>
          <w:sz w:val="24"/>
          <w:szCs w:val="24"/>
        </w:rPr>
        <w:t>ndo</w:t>
      </w:r>
      <w:r w:rsidR="004D0403" w:rsidRPr="00AD51A7">
        <w:rPr>
          <w:rFonts w:ascii="Arial" w:hAnsi="Arial" w:cs="Arial"/>
          <w:sz w:val="24"/>
          <w:szCs w:val="24"/>
        </w:rPr>
        <w:t>-se imprescindível</w:t>
      </w:r>
      <w:r w:rsidR="00A92DFC">
        <w:rPr>
          <w:rFonts w:ascii="Arial" w:hAnsi="Arial" w:cs="Arial"/>
          <w:sz w:val="24"/>
          <w:szCs w:val="24"/>
        </w:rPr>
        <w:t xml:space="preserve"> para tratamento</w:t>
      </w:r>
      <w:r w:rsidR="004D0403" w:rsidRPr="00AD51A7">
        <w:rPr>
          <w:rFonts w:ascii="Arial" w:hAnsi="Arial" w:cs="Arial"/>
          <w:sz w:val="24"/>
          <w:szCs w:val="24"/>
        </w:rPr>
        <w:t>. Ressalta-se ainda</w:t>
      </w:r>
      <w:r w:rsidR="009A7223">
        <w:rPr>
          <w:rFonts w:ascii="Arial" w:hAnsi="Arial" w:cs="Arial"/>
          <w:sz w:val="24"/>
          <w:szCs w:val="24"/>
        </w:rPr>
        <w:t>,</w:t>
      </w:r>
      <w:r w:rsidR="004D0403" w:rsidRPr="00AD51A7">
        <w:rPr>
          <w:rFonts w:ascii="Arial" w:hAnsi="Arial" w:cs="Arial"/>
          <w:sz w:val="24"/>
          <w:szCs w:val="24"/>
        </w:rPr>
        <w:t xml:space="preserve"> a importância d</w:t>
      </w:r>
      <w:r w:rsidRPr="00AD51A7">
        <w:rPr>
          <w:rFonts w:ascii="Arial" w:hAnsi="Arial" w:cs="Arial"/>
          <w:sz w:val="24"/>
          <w:szCs w:val="24"/>
        </w:rPr>
        <w:t>a</w:t>
      </w:r>
      <w:r w:rsidR="004D0403" w:rsidRPr="00AD51A7">
        <w:rPr>
          <w:rFonts w:ascii="Arial" w:hAnsi="Arial" w:cs="Arial"/>
          <w:sz w:val="24"/>
          <w:szCs w:val="24"/>
        </w:rPr>
        <w:t>s</w:t>
      </w:r>
      <w:r w:rsidRPr="00AD51A7">
        <w:rPr>
          <w:rFonts w:ascii="Arial" w:hAnsi="Arial" w:cs="Arial"/>
          <w:sz w:val="24"/>
          <w:szCs w:val="24"/>
        </w:rPr>
        <w:t xml:space="preserve"> or</w:t>
      </w:r>
      <w:r w:rsidR="00A92DFC">
        <w:rPr>
          <w:rFonts w:ascii="Arial" w:hAnsi="Arial" w:cs="Arial"/>
          <w:sz w:val="24"/>
          <w:szCs w:val="24"/>
        </w:rPr>
        <w:t xml:space="preserve">ientações de educação em saúde, que podem </w:t>
      </w:r>
      <w:r w:rsidRPr="00AD51A7">
        <w:rPr>
          <w:rFonts w:ascii="Arial" w:hAnsi="Arial" w:cs="Arial"/>
          <w:sz w:val="24"/>
          <w:szCs w:val="24"/>
        </w:rPr>
        <w:t>gera</w:t>
      </w:r>
      <w:r w:rsidR="00A92DFC">
        <w:rPr>
          <w:rFonts w:ascii="Arial" w:hAnsi="Arial" w:cs="Arial"/>
          <w:sz w:val="24"/>
          <w:szCs w:val="24"/>
        </w:rPr>
        <w:t>r</w:t>
      </w:r>
      <w:r w:rsidRPr="00AD51A7">
        <w:rPr>
          <w:rFonts w:ascii="Arial" w:hAnsi="Arial" w:cs="Arial"/>
          <w:sz w:val="24"/>
          <w:szCs w:val="24"/>
        </w:rPr>
        <w:t xml:space="preserve"> resultados significativos na prevenção</w:t>
      </w:r>
      <w:r w:rsidR="00A92DFC">
        <w:rPr>
          <w:rFonts w:ascii="Arial" w:hAnsi="Arial" w:cs="Arial"/>
          <w:sz w:val="24"/>
          <w:szCs w:val="24"/>
        </w:rPr>
        <w:t>, exacerbação de crises e redução dos</w:t>
      </w:r>
      <w:r w:rsidRPr="00AD51A7">
        <w:rPr>
          <w:rFonts w:ascii="Arial" w:hAnsi="Arial" w:cs="Arial"/>
          <w:sz w:val="24"/>
          <w:szCs w:val="24"/>
        </w:rPr>
        <w:t xml:space="preserve"> episódios sincopais.</w:t>
      </w:r>
      <w:r w:rsidR="004F4645">
        <w:rPr>
          <w:rFonts w:ascii="Arial" w:hAnsi="Arial" w:cs="Arial"/>
          <w:sz w:val="24"/>
          <w:szCs w:val="24"/>
        </w:rPr>
        <w:tab/>
      </w:r>
      <w:r w:rsidR="004F4645">
        <w:rPr>
          <w:rFonts w:ascii="Arial" w:hAnsi="Arial" w:cs="Arial"/>
          <w:sz w:val="24"/>
          <w:szCs w:val="24"/>
        </w:rPr>
        <w:tab/>
      </w:r>
    </w:p>
    <w:p w:rsidR="002B4E9D" w:rsidRDefault="002B4E9D" w:rsidP="0028348F">
      <w:pPr>
        <w:jc w:val="both"/>
        <w:rPr>
          <w:rFonts w:ascii="Arial" w:hAnsi="Arial" w:cs="Arial"/>
          <w:sz w:val="24"/>
          <w:szCs w:val="24"/>
        </w:rPr>
      </w:pPr>
    </w:p>
    <w:p w:rsidR="00607CC3" w:rsidRPr="0028348F" w:rsidRDefault="00607CC3" w:rsidP="0028348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7CC3" w:rsidRPr="00283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8F"/>
    <w:rsid w:val="00022C28"/>
    <w:rsid w:val="0028348F"/>
    <w:rsid w:val="002B4E9D"/>
    <w:rsid w:val="00416EEF"/>
    <w:rsid w:val="004D0403"/>
    <w:rsid w:val="004F4645"/>
    <w:rsid w:val="00541317"/>
    <w:rsid w:val="00607CC3"/>
    <w:rsid w:val="006E6250"/>
    <w:rsid w:val="009A7223"/>
    <w:rsid w:val="00A92DFC"/>
    <w:rsid w:val="00AD51A7"/>
    <w:rsid w:val="00B04C7D"/>
    <w:rsid w:val="00CC4AE5"/>
    <w:rsid w:val="00CF4424"/>
    <w:rsid w:val="00D32181"/>
    <w:rsid w:val="00F863C7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73B3-E0DC-4494-A9B1-FA69348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Alves</dc:creator>
  <cp:keywords/>
  <dc:description/>
  <cp:lastModifiedBy>Meg Alves</cp:lastModifiedBy>
  <cp:revision>2</cp:revision>
  <dcterms:created xsi:type="dcterms:W3CDTF">2017-10-10T22:04:00Z</dcterms:created>
  <dcterms:modified xsi:type="dcterms:W3CDTF">2017-10-10T22:04:00Z</dcterms:modified>
</cp:coreProperties>
</file>