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30F3C9E2"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8666B1">
        <w:rPr>
          <w:rFonts w:ascii="Arial" w:hAnsi="Arial" w:cs="Arial"/>
          <w:sz w:val="24"/>
          <w:szCs w:val="24"/>
        </w:rPr>
        <w:t>GT  2: Filosofia e Epistemologia da Educação</w:t>
      </w:r>
    </w:p>
    <w:p w14:paraId="6990960F" w14:textId="510B201E" w:rsidR="0491D5EE" w:rsidRPr="001F6136" w:rsidRDefault="0491D5EE" w:rsidP="001F6136">
      <w:pPr>
        <w:rPr>
          <w:rFonts w:ascii="Arial" w:hAnsi="Arial" w:cs="Arial"/>
          <w:sz w:val="24"/>
          <w:szCs w:val="24"/>
        </w:rPr>
      </w:pPr>
    </w:p>
    <w:p w14:paraId="7E19E27C" w14:textId="3D7495D2"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8666B1">
        <w:rPr>
          <w:rFonts w:ascii="Arial" w:hAnsi="Arial" w:cs="Arial"/>
          <w:sz w:val="24"/>
          <w:szCs w:val="24"/>
        </w:rPr>
        <w:t>Comunicação oral</w:t>
      </w:r>
    </w:p>
    <w:p w14:paraId="76D235B2" w14:textId="580693E4" w:rsidR="77D603DC" w:rsidRPr="001F6136" w:rsidRDefault="77D603DC" w:rsidP="001F6136">
      <w:pPr>
        <w:rPr>
          <w:rFonts w:ascii="Arial" w:hAnsi="Arial" w:cs="Arial"/>
          <w:sz w:val="24"/>
          <w:szCs w:val="24"/>
        </w:rPr>
      </w:pPr>
    </w:p>
    <w:p w14:paraId="1572CD5D" w14:textId="3740B5E6"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8666B1">
        <w:rPr>
          <w:rFonts w:ascii="Arial" w:hAnsi="Arial" w:cs="Arial"/>
          <w:sz w:val="24"/>
          <w:szCs w:val="24"/>
        </w:rPr>
        <w:t>On-line.</w:t>
      </w:r>
    </w:p>
    <w:p w14:paraId="5191CADF" w14:textId="5F803C52" w:rsidR="0491D5EE" w:rsidRDefault="0491D5EE" w:rsidP="00E73320">
      <w:pPr>
        <w:pStyle w:val="Texto"/>
      </w:pPr>
    </w:p>
    <w:p w14:paraId="3AA3CAFB" w14:textId="77777777" w:rsidR="008666B1" w:rsidRPr="008666B1" w:rsidRDefault="008666B1" w:rsidP="008666B1">
      <w:pPr>
        <w:pStyle w:val="Ttulo6"/>
        <w:spacing w:line="360" w:lineRule="auto"/>
        <w:ind w:left="708"/>
        <w:jc w:val="center"/>
        <w:rPr>
          <w:rFonts w:ascii="Arial" w:hAnsi="Arial" w:cs="Arial"/>
          <w:b/>
          <w:bCs/>
          <w:i w:val="0"/>
          <w:iCs w:val="0"/>
          <w:color w:val="auto"/>
          <w:sz w:val="24"/>
        </w:rPr>
      </w:pPr>
      <w:r w:rsidRPr="008666B1">
        <w:rPr>
          <w:rFonts w:ascii="Arial" w:hAnsi="Arial" w:cs="Arial"/>
          <w:b/>
          <w:bCs/>
          <w:i w:val="0"/>
          <w:iCs w:val="0"/>
          <w:color w:val="auto"/>
          <w:sz w:val="24"/>
        </w:rPr>
        <w:t>INFÂNCIAS E VULNERABILIDADE SOCIAL: UMA COMPREENSÃO PSICOLÓGICA, POLÍTICA, HISTÓRICA E CULTURAL.</w:t>
      </w:r>
    </w:p>
    <w:p w14:paraId="5A1B1E66" w14:textId="6C5C168C" w:rsidR="78AE189E" w:rsidRPr="00DA1797" w:rsidRDefault="78AE189E" w:rsidP="008666B1">
      <w:pPr>
        <w:pStyle w:val="Texto"/>
        <w:jc w:val="center"/>
      </w:pPr>
    </w:p>
    <w:p w14:paraId="4E3B271B" w14:textId="01261D97" w:rsidR="00057DE4" w:rsidRDefault="00845CC7" w:rsidP="004C446D">
      <w:pPr>
        <w:pStyle w:val="Autoria"/>
        <w:rPr>
          <w:rFonts w:eastAsia="Arial"/>
          <w:szCs w:val="22"/>
        </w:rPr>
      </w:pPr>
      <w:r>
        <w:rPr>
          <w:rFonts w:eastAsia="Arial"/>
          <w:szCs w:val="22"/>
        </w:rPr>
        <w:t>Anderson Pereira da Silva</w:t>
      </w:r>
      <w:r w:rsidR="00057DE4">
        <w:rPr>
          <w:rFonts w:eastAsia="Arial"/>
          <w:szCs w:val="22"/>
        </w:rPr>
        <w:t>;</w:t>
      </w:r>
      <w:r>
        <w:rPr>
          <w:rFonts w:eastAsia="Arial"/>
          <w:szCs w:val="22"/>
        </w:rPr>
        <w:t xml:space="preserve"> Psicólogo Social</w:t>
      </w:r>
      <w:r w:rsidR="00057DE4">
        <w:rPr>
          <w:rFonts w:eastAsia="Arial"/>
          <w:szCs w:val="22"/>
        </w:rPr>
        <w:t>;</w:t>
      </w:r>
      <w:r>
        <w:rPr>
          <w:rFonts w:eastAsia="Arial"/>
          <w:szCs w:val="22"/>
        </w:rPr>
        <w:t xml:space="preserve"> </w:t>
      </w:r>
    </w:p>
    <w:p w14:paraId="240A9BE6" w14:textId="1F878BDB" w:rsidR="00057DE4" w:rsidRDefault="00845CC7" w:rsidP="004C446D">
      <w:pPr>
        <w:pStyle w:val="Autoria"/>
        <w:rPr>
          <w:rFonts w:eastAsia="Arial"/>
          <w:szCs w:val="22"/>
        </w:rPr>
      </w:pPr>
      <w:r>
        <w:rPr>
          <w:rFonts w:eastAsia="Arial"/>
          <w:szCs w:val="22"/>
        </w:rPr>
        <w:t>Universidade de São Paulo (USP)</w:t>
      </w:r>
      <w:r w:rsidR="007F78B6">
        <w:rPr>
          <w:rFonts w:eastAsia="Arial"/>
          <w:szCs w:val="22"/>
        </w:rPr>
        <w:t>;</w:t>
      </w:r>
      <w:r w:rsidRPr="00250E5E">
        <w:rPr>
          <w:rFonts w:eastAsia="Arial"/>
          <w:szCs w:val="22"/>
        </w:rPr>
        <w:t xml:space="preserve"> </w:t>
      </w:r>
    </w:p>
    <w:p w14:paraId="4803F50A" w14:textId="77777777" w:rsidR="007F78B6" w:rsidRDefault="00845CC7" w:rsidP="004C446D">
      <w:pPr>
        <w:pStyle w:val="Autoria"/>
        <w:rPr>
          <w:rFonts w:eastAsia="Arial"/>
          <w:szCs w:val="22"/>
        </w:rPr>
      </w:pPr>
      <w:r>
        <w:rPr>
          <w:rFonts w:eastAsia="Arial"/>
          <w:szCs w:val="22"/>
        </w:rPr>
        <w:t>Itapevi,</w:t>
      </w:r>
      <w:r w:rsidRPr="00250E5E">
        <w:rPr>
          <w:rFonts w:eastAsia="Arial"/>
          <w:szCs w:val="22"/>
        </w:rPr>
        <w:t xml:space="preserve"> </w:t>
      </w:r>
      <w:r>
        <w:rPr>
          <w:rFonts w:eastAsia="Arial"/>
          <w:szCs w:val="22"/>
        </w:rPr>
        <w:t>São Paulo</w:t>
      </w:r>
      <w:r w:rsidRPr="00250E5E">
        <w:rPr>
          <w:rFonts w:eastAsia="Arial"/>
          <w:szCs w:val="22"/>
        </w:rPr>
        <w:t>,</w:t>
      </w:r>
      <w:r>
        <w:rPr>
          <w:rFonts w:eastAsia="Arial"/>
          <w:szCs w:val="22"/>
        </w:rPr>
        <w:t xml:space="preserve"> Brasil</w:t>
      </w:r>
      <w:r w:rsidR="00057DE4">
        <w:rPr>
          <w:rFonts w:eastAsia="Arial"/>
          <w:szCs w:val="22"/>
        </w:rPr>
        <w:t>;</w:t>
      </w:r>
    </w:p>
    <w:p w14:paraId="7DC4BC66" w14:textId="2E0D1C50" w:rsidR="00A161E5" w:rsidRPr="00DA1797" w:rsidRDefault="00845CC7" w:rsidP="004C446D">
      <w:pPr>
        <w:pStyle w:val="Autoria"/>
        <w:rPr>
          <w:sz w:val="24"/>
        </w:rPr>
      </w:pPr>
      <w:bookmarkStart w:id="0" w:name="_GoBack"/>
      <w:bookmarkEnd w:id="0"/>
      <w:r w:rsidRPr="00250E5E">
        <w:rPr>
          <w:rFonts w:eastAsia="Arial"/>
          <w:szCs w:val="22"/>
        </w:rPr>
        <w:t xml:space="preserve"> </w:t>
      </w:r>
      <w:r>
        <w:rPr>
          <w:rFonts w:eastAsia="Arial"/>
          <w:szCs w:val="22"/>
        </w:rPr>
        <w:t>psi.andersonpereira@gmail.com</w:t>
      </w:r>
      <w:r>
        <w:rPr>
          <w:rStyle w:val="Refdenotaderodap"/>
          <w:sz w:val="24"/>
        </w:rPr>
        <w:t xml:space="preserve"> </w:t>
      </w:r>
    </w:p>
    <w:p w14:paraId="4F47D999" w14:textId="323E0AE3" w:rsidR="00DF040B" w:rsidRPr="00DA1797" w:rsidRDefault="00250E5E" w:rsidP="00250E5E">
      <w:pPr>
        <w:pStyle w:val="Texto"/>
        <w:tabs>
          <w:tab w:val="clear" w:pos="4819"/>
          <w:tab w:val="left" w:pos="5760"/>
        </w:tabs>
      </w:pPr>
      <w:r>
        <w:tab/>
      </w:r>
    </w:p>
    <w:p w14:paraId="7783C2E5" w14:textId="7728F390" w:rsidR="00BB3206" w:rsidRDefault="00BD0F6C" w:rsidP="00442C14">
      <w:pPr>
        <w:pStyle w:val="Resumo"/>
        <w:rPr>
          <w:b/>
          <w:bCs/>
        </w:rPr>
      </w:pPr>
      <w:r w:rsidRPr="001A1913">
        <w:rPr>
          <w:b/>
          <w:bCs/>
        </w:rPr>
        <w:t xml:space="preserve">PALAVRAS-CHAVE: </w:t>
      </w:r>
      <w:r w:rsidR="008666B1" w:rsidRPr="00576DA3">
        <w:t>Psicologia social comunitária; infância; vulnerabilidade social; psicologia política.</w:t>
      </w:r>
    </w:p>
    <w:p w14:paraId="7237142C" w14:textId="77777777" w:rsidR="00597F8A" w:rsidRDefault="00597F8A" w:rsidP="009A33DE">
      <w:pPr>
        <w:pStyle w:val="Texto"/>
      </w:pPr>
    </w:p>
    <w:p w14:paraId="3982CFE3" w14:textId="3BD705E0" w:rsidR="00707214" w:rsidRDefault="0060173B" w:rsidP="004C446D">
      <w:pPr>
        <w:pStyle w:val="Ttulo1"/>
      </w:pPr>
      <w:r>
        <w:t xml:space="preserve">1 </w:t>
      </w:r>
      <w:r w:rsidR="00707214" w:rsidRPr="00707214">
        <w:t>INTRODUÇÃO</w:t>
      </w:r>
    </w:p>
    <w:p w14:paraId="51BA276C" w14:textId="77777777" w:rsidR="008666B1" w:rsidRPr="008666B1" w:rsidRDefault="008666B1" w:rsidP="008666B1">
      <w:pPr>
        <w:spacing w:line="360" w:lineRule="auto"/>
        <w:ind w:firstLine="708"/>
        <w:rPr>
          <w:rFonts w:ascii="Arial" w:hAnsi="Arial" w:cs="Arial"/>
          <w:sz w:val="24"/>
          <w:szCs w:val="24"/>
        </w:rPr>
      </w:pPr>
      <w:r w:rsidRPr="008666B1">
        <w:rPr>
          <w:rFonts w:ascii="Arial" w:hAnsi="Arial" w:cs="Arial"/>
          <w:sz w:val="24"/>
          <w:szCs w:val="24"/>
        </w:rPr>
        <w:t xml:space="preserve">Falar sobre infância sempre foi algo bastante comum na psicologia, de modo em que diversos pensadores se debruçaram em estudar o fenômeno em questão. Os mais conhecidos talvez sejam Jean Piaget, Lev Vygotsky e Henri Paul </w:t>
      </w:r>
      <w:proofErr w:type="spellStart"/>
      <w:r w:rsidRPr="008666B1">
        <w:rPr>
          <w:rFonts w:ascii="Arial" w:hAnsi="Arial" w:cs="Arial"/>
          <w:sz w:val="24"/>
          <w:szCs w:val="24"/>
        </w:rPr>
        <w:t>Wallon</w:t>
      </w:r>
      <w:proofErr w:type="spellEnd"/>
      <w:r w:rsidRPr="008666B1">
        <w:rPr>
          <w:rFonts w:ascii="Arial" w:hAnsi="Arial" w:cs="Arial"/>
          <w:sz w:val="24"/>
          <w:szCs w:val="24"/>
        </w:rPr>
        <w:t>, os quais abordaram, de maneiras distintas, as fases de desenvolvimento da infância e os aspectos sociais e/ou cognitivos que estão envolvidos nesse processo (ARAÚJO, 2020). Contudo, estes autores, assim como diversos outros, consideraram estudar e compreender a infância a partir de uma lógica em que sempre “se espera atingir” e chegar a determinada etapa desse desenvolvimento, em busca de “superar” a infância para, assim, chegar à novas fases da vida (BEE; BOYD, 2003).</w:t>
      </w:r>
    </w:p>
    <w:p w14:paraId="6D8736FE" w14:textId="77777777" w:rsidR="008666B1" w:rsidRPr="008666B1" w:rsidRDefault="008666B1" w:rsidP="008666B1">
      <w:pPr>
        <w:spacing w:line="360" w:lineRule="auto"/>
        <w:ind w:firstLine="708"/>
        <w:rPr>
          <w:rFonts w:ascii="Arial" w:hAnsi="Arial" w:cs="Arial"/>
          <w:sz w:val="24"/>
          <w:szCs w:val="24"/>
        </w:rPr>
      </w:pPr>
      <w:r w:rsidRPr="008666B1">
        <w:rPr>
          <w:rFonts w:ascii="Arial" w:hAnsi="Arial" w:cs="Arial"/>
          <w:sz w:val="24"/>
          <w:szCs w:val="24"/>
        </w:rPr>
        <w:t>Por muito tempo, existiram correntes científicas que tendiam a se preocupar com o fenômeno infância somente olhando para seu aspecto biológico, sem se ocupar de como ele ocorre em seu modo subjetivo, existencial, social, político e/ou histórico-cultural.</w:t>
      </w:r>
    </w:p>
    <w:p w14:paraId="7755A987" w14:textId="77777777" w:rsidR="008666B1" w:rsidRPr="008666B1" w:rsidRDefault="008666B1" w:rsidP="008666B1">
      <w:pPr>
        <w:spacing w:line="360" w:lineRule="auto"/>
        <w:ind w:firstLine="708"/>
        <w:rPr>
          <w:rFonts w:ascii="Arial" w:hAnsi="Arial" w:cs="Arial"/>
          <w:sz w:val="24"/>
          <w:szCs w:val="24"/>
        </w:rPr>
      </w:pPr>
      <w:r w:rsidRPr="008666B1">
        <w:rPr>
          <w:rFonts w:ascii="Arial" w:hAnsi="Arial" w:cs="Arial"/>
          <w:sz w:val="24"/>
          <w:szCs w:val="24"/>
        </w:rPr>
        <w:t xml:space="preserve">Dessa forma, cabem alguns questionamentos frente ao modo como temos olhado para a infância em que, talvez, tenhamos nos distanciado de questões de cunho social que podem influenciar no modo como se vive e se compreende a infância </w:t>
      </w:r>
      <w:r w:rsidRPr="008666B1">
        <w:rPr>
          <w:rFonts w:ascii="Arial" w:hAnsi="Arial" w:cs="Arial"/>
          <w:sz w:val="24"/>
          <w:szCs w:val="24"/>
        </w:rPr>
        <w:lastRenderedPageBreak/>
        <w:t>para cada indivíduo que esteja inserido em realidades e contextos sociais distintos em detrimento de fatores fisiológicos, biológicos e/ou deterministas que pouco consideram a vivência em sua essência histórica, política e cultural (POLETTO et al., 2009).</w:t>
      </w:r>
    </w:p>
    <w:p w14:paraId="2C55989B" w14:textId="77777777" w:rsidR="008666B1" w:rsidRPr="008666B1" w:rsidRDefault="008666B1" w:rsidP="008666B1">
      <w:pPr>
        <w:spacing w:line="360" w:lineRule="auto"/>
        <w:ind w:firstLine="708"/>
        <w:rPr>
          <w:rFonts w:ascii="Arial" w:hAnsi="Arial" w:cs="Arial"/>
          <w:sz w:val="24"/>
          <w:szCs w:val="24"/>
        </w:rPr>
      </w:pPr>
      <w:r w:rsidRPr="008666B1">
        <w:rPr>
          <w:rFonts w:ascii="Arial" w:hAnsi="Arial" w:cs="Arial"/>
          <w:sz w:val="24"/>
          <w:szCs w:val="24"/>
        </w:rPr>
        <w:t>Pensar a infância para além de questões biológicas e deterministas, especialmente quando se fala de situações de vulnerabilidade social, são questionamentos ainda pouco explorados no campo científico. Desse modo, este trabalho se justifica a partir da baixa quantidade de materiais relacionados ao tema e diante da complexidade que esta temática possui em nossa realidade permeada por questões de desigualdade e vulnerabilidade.</w:t>
      </w:r>
    </w:p>
    <w:p w14:paraId="6ACC2FD3" w14:textId="77777777" w:rsidR="008666B1" w:rsidRPr="008666B1" w:rsidRDefault="008666B1" w:rsidP="008666B1">
      <w:pPr>
        <w:spacing w:line="360" w:lineRule="auto"/>
        <w:ind w:firstLine="708"/>
        <w:rPr>
          <w:rFonts w:ascii="Arial" w:hAnsi="Arial" w:cs="Arial"/>
          <w:sz w:val="24"/>
          <w:szCs w:val="24"/>
        </w:rPr>
      </w:pPr>
      <w:r w:rsidRPr="008666B1">
        <w:rPr>
          <w:rFonts w:ascii="Arial" w:hAnsi="Arial" w:cs="Arial"/>
          <w:sz w:val="24"/>
          <w:szCs w:val="24"/>
        </w:rPr>
        <w:t>Dessa forma, cabe pensarmos e questionarmos o quanto esses saberes puderam/podem/poderão ou não contribuir para um novo modo de se compreender, perceber e conhecer a infância em um contexto de vulnerabilidade social e quais os impactos destes no amadurecimento cultural e político desses indivíduos.</w:t>
      </w:r>
    </w:p>
    <w:p w14:paraId="3653905D" w14:textId="77777777" w:rsidR="008666B1" w:rsidRPr="008666B1" w:rsidRDefault="008666B1" w:rsidP="008666B1">
      <w:pPr>
        <w:spacing w:line="360" w:lineRule="auto"/>
        <w:ind w:firstLine="708"/>
        <w:rPr>
          <w:rFonts w:ascii="Arial" w:hAnsi="Arial" w:cs="Arial"/>
          <w:sz w:val="24"/>
          <w:szCs w:val="24"/>
        </w:rPr>
      </w:pPr>
    </w:p>
    <w:p w14:paraId="3ED60A0A" w14:textId="77777777" w:rsidR="008666B1" w:rsidRPr="008666B1" w:rsidRDefault="008666B1" w:rsidP="008666B1">
      <w:pPr>
        <w:spacing w:line="360" w:lineRule="auto"/>
        <w:ind w:left="720"/>
        <w:rPr>
          <w:rFonts w:ascii="Arial" w:hAnsi="Arial" w:cs="Arial"/>
          <w:b/>
          <w:sz w:val="24"/>
          <w:szCs w:val="24"/>
        </w:rPr>
      </w:pPr>
      <w:r w:rsidRPr="008666B1">
        <w:rPr>
          <w:rFonts w:ascii="Arial" w:hAnsi="Arial" w:cs="Arial"/>
          <w:b/>
          <w:sz w:val="24"/>
          <w:szCs w:val="24"/>
        </w:rPr>
        <w:t xml:space="preserve">1.1 - OBJETIVOS      </w:t>
      </w:r>
    </w:p>
    <w:p w14:paraId="344BFBB3" w14:textId="77777777" w:rsidR="008666B1" w:rsidRPr="008666B1" w:rsidRDefault="008666B1" w:rsidP="008666B1">
      <w:pPr>
        <w:spacing w:line="360" w:lineRule="auto"/>
        <w:ind w:left="720"/>
        <w:rPr>
          <w:rFonts w:ascii="Arial" w:hAnsi="Arial" w:cs="Arial"/>
          <w:b/>
          <w:sz w:val="24"/>
          <w:szCs w:val="24"/>
        </w:rPr>
      </w:pPr>
      <w:r w:rsidRPr="008666B1">
        <w:rPr>
          <w:rFonts w:ascii="Arial" w:hAnsi="Arial" w:cs="Arial"/>
          <w:b/>
          <w:sz w:val="24"/>
          <w:szCs w:val="24"/>
        </w:rPr>
        <w:t>1.1.1 – Objetivo geral:</w:t>
      </w:r>
    </w:p>
    <w:p w14:paraId="6203C23D" w14:textId="77777777" w:rsidR="008666B1" w:rsidRPr="008666B1" w:rsidRDefault="008666B1" w:rsidP="008666B1">
      <w:pPr>
        <w:numPr>
          <w:ilvl w:val="0"/>
          <w:numId w:val="9"/>
        </w:numPr>
        <w:spacing w:line="360" w:lineRule="auto"/>
        <w:ind w:left="1276" w:hanging="283"/>
        <w:rPr>
          <w:rFonts w:ascii="Arial" w:hAnsi="Arial" w:cs="Arial"/>
          <w:bCs/>
          <w:sz w:val="24"/>
          <w:szCs w:val="24"/>
        </w:rPr>
      </w:pPr>
      <w:r w:rsidRPr="008666B1">
        <w:rPr>
          <w:rFonts w:ascii="Arial" w:hAnsi="Arial" w:cs="Arial"/>
          <w:bCs/>
          <w:sz w:val="24"/>
          <w:szCs w:val="24"/>
        </w:rPr>
        <w:t>Compreender o impacto dos aspectos sociais, culturais, históricos e políticos no processo de desenvolvimento e do exercício da infância no contexto de vulnerabilidade social.</w:t>
      </w:r>
    </w:p>
    <w:p w14:paraId="453F918D" w14:textId="77777777" w:rsidR="008666B1" w:rsidRPr="008666B1" w:rsidRDefault="008666B1" w:rsidP="008666B1">
      <w:pPr>
        <w:spacing w:line="360" w:lineRule="auto"/>
        <w:ind w:left="720"/>
        <w:rPr>
          <w:rFonts w:ascii="Arial" w:hAnsi="Arial" w:cs="Arial"/>
          <w:b/>
          <w:sz w:val="24"/>
          <w:szCs w:val="24"/>
        </w:rPr>
      </w:pPr>
      <w:r w:rsidRPr="008666B1">
        <w:rPr>
          <w:rFonts w:ascii="Arial" w:hAnsi="Arial" w:cs="Arial"/>
          <w:b/>
          <w:sz w:val="24"/>
          <w:szCs w:val="24"/>
        </w:rPr>
        <w:t xml:space="preserve">1.1.2 – Objetivos específicos:      </w:t>
      </w:r>
    </w:p>
    <w:p w14:paraId="32BF9D93" w14:textId="77777777" w:rsidR="008666B1" w:rsidRPr="008666B1" w:rsidRDefault="008666B1" w:rsidP="008666B1">
      <w:pPr>
        <w:numPr>
          <w:ilvl w:val="0"/>
          <w:numId w:val="8"/>
        </w:numPr>
        <w:spacing w:line="360" w:lineRule="auto"/>
        <w:rPr>
          <w:rFonts w:ascii="Arial" w:hAnsi="Arial" w:cs="Arial"/>
          <w:sz w:val="24"/>
          <w:szCs w:val="24"/>
        </w:rPr>
      </w:pPr>
      <w:r w:rsidRPr="008666B1">
        <w:rPr>
          <w:rFonts w:ascii="Arial" w:hAnsi="Arial" w:cs="Arial"/>
          <w:sz w:val="24"/>
          <w:szCs w:val="24"/>
        </w:rPr>
        <w:t xml:space="preserve">Analisar as diferenças no processo de amadurecimento da infância a partir de diferentes contextos sociais brasileiros; </w:t>
      </w:r>
    </w:p>
    <w:p w14:paraId="7C0CD196" w14:textId="77777777" w:rsidR="008666B1" w:rsidRPr="008666B1" w:rsidRDefault="008666B1" w:rsidP="008666B1">
      <w:pPr>
        <w:numPr>
          <w:ilvl w:val="0"/>
          <w:numId w:val="8"/>
        </w:numPr>
        <w:spacing w:line="360" w:lineRule="auto"/>
        <w:rPr>
          <w:rFonts w:ascii="Arial" w:hAnsi="Arial" w:cs="Arial"/>
          <w:sz w:val="24"/>
          <w:szCs w:val="24"/>
        </w:rPr>
      </w:pPr>
      <w:r w:rsidRPr="008666B1">
        <w:rPr>
          <w:rFonts w:ascii="Arial" w:hAnsi="Arial" w:cs="Arial"/>
          <w:sz w:val="24"/>
          <w:szCs w:val="24"/>
        </w:rPr>
        <w:t>Descrever os aspectos políticos, sociais e culturais que influenciam no processo de amadurecimento da infância em contextos de vulnerabilidade social;</w:t>
      </w:r>
    </w:p>
    <w:p w14:paraId="12D168BF" w14:textId="77777777" w:rsidR="008666B1" w:rsidRPr="008666B1" w:rsidRDefault="008666B1" w:rsidP="008666B1">
      <w:pPr>
        <w:numPr>
          <w:ilvl w:val="0"/>
          <w:numId w:val="8"/>
        </w:numPr>
        <w:spacing w:line="360" w:lineRule="auto"/>
        <w:rPr>
          <w:rFonts w:ascii="Arial" w:hAnsi="Arial" w:cs="Arial"/>
          <w:sz w:val="24"/>
          <w:szCs w:val="24"/>
        </w:rPr>
      </w:pPr>
      <w:r w:rsidRPr="008666B1">
        <w:rPr>
          <w:rFonts w:ascii="Arial" w:hAnsi="Arial" w:cs="Arial"/>
          <w:sz w:val="24"/>
          <w:szCs w:val="24"/>
        </w:rPr>
        <w:t>Identificar espaços potencializadores do exercício da infância em situação de vulnerabilidade social;</w:t>
      </w:r>
    </w:p>
    <w:p w14:paraId="06AC279B" w14:textId="77777777" w:rsidR="008666B1" w:rsidRPr="008666B1" w:rsidRDefault="008666B1" w:rsidP="008666B1">
      <w:pPr>
        <w:numPr>
          <w:ilvl w:val="0"/>
          <w:numId w:val="8"/>
        </w:numPr>
        <w:spacing w:line="360" w:lineRule="auto"/>
        <w:rPr>
          <w:rFonts w:ascii="Arial" w:hAnsi="Arial" w:cs="Arial"/>
          <w:sz w:val="24"/>
          <w:szCs w:val="24"/>
        </w:rPr>
      </w:pPr>
      <w:r w:rsidRPr="008666B1">
        <w:rPr>
          <w:rFonts w:ascii="Arial" w:hAnsi="Arial" w:cs="Arial"/>
          <w:sz w:val="24"/>
          <w:szCs w:val="24"/>
        </w:rPr>
        <w:t>Analisar os possíveis impactos sociais e políticos da infância em situação de vulnerabilidade social.</w:t>
      </w:r>
    </w:p>
    <w:p w14:paraId="15780BF9" w14:textId="77777777" w:rsidR="008666B1" w:rsidRPr="008666B1" w:rsidRDefault="008666B1" w:rsidP="008666B1">
      <w:pPr>
        <w:spacing w:line="360" w:lineRule="auto"/>
        <w:ind w:left="1440"/>
        <w:rPr>
          <w:rFonts w:ascii="Arial" w:hAnsi="Arial" w:cs="Arial"/>
          <w:sz w:val="24"/>
          <w:szCs w:val="24"/>
        </w:rPr>
      </w:pPr>
    </w:p>
    <w:p w14:paraId="39701ECF" w14:textId="77777777" w:rsidR="008666B1" w:rsidRPr="008666B1" w:rsidRDefault="008666B1" w:rsidP="008666B1">
      <w:pPr>
        <w:spacing w:line="360" w:lineRule="auto"/>
        <w:ind w:firstLine="708"/>
        <w:rPr>
          <w:rFonts w:ascii="Arial" w:hAnsi="Arial" w:cs="Arial"/>
          <w:b/>
          <w:bCs/>
          <w:sz w:val="24"/>
          <w:szCs w:val="24"/>
        </w:rPr>
      </w:pPr>
      <w:r w:rsidRPr="008666B1">
        <w:rPr>
          <w:rFonts w:ascii="Arial" w:hAnsi="Arial" w:cs="Arial"/>
          <w:b/>
          <w:bCs/>
          <w:sz w:val="24"/>
          <w:szCs w:val="24"/>
        </w:rPr>
        <w:t>1.2 – JUSTIFICATIVAS:</w:t>
      </w:r>
    </w:p>
    <w:p w14:paraId="1D5AAC64" w14:textId="77777777" w:rsidR="008666B1" w:rsidRPr="008666B1" w:rsidRDefault="008666B1" w:rsidP="008666B1">
      <w:pPr>
        <w:spacing w:line="360" w:lineRule="auto"/>
        <w:ind w:firstLine="708"/>
        <w:rPr>
          <w:rFonts w:ascii="Arial" w:hAnsi="Arial" w:cs="Arial"/>
          <w:b/>
          <w:bCs/>
          <w:sz w:val="24"/>
          <w:szCs w:val="24"/>
        </w:rPr>
      </w:pPr>
      <w:r w:rsidRPr="008666B1">
        <w:rPr>
          <w:rFonts w:ascii="Arial" w:hAnsi="Arial" w:cs="Arial"/>
          <w:b/>
          <w:bCs/>
          <w:sz w:val="24"/>
          <w:szCs w:val="24"/>
        </w:rPr>
        <w:t>1.2.1 Justificativa social:</w:t>
      </w:r>
    </w:p>
    <w:p w14:paraId="3A942CDB" w14:textId="77777777" w:rsidR="008666B1" w:rsidRPr="008666B1" w:rsidRDefault="008666B1" w:rsidP="008666B1">
      <w:pPr>
        <w:spacing w:line="360" w:lineRule="auto"/>
        <w:ind w:firstLine="708"/>
        <w:rPr>
          <w:rFonts w:ascii="Arial" w:hAnsi="Arial" w:cs="Arial"/>
          <w:color w:val="000000"/>
          <w:sz w:val="24"/>
          <w:szCs w:val="24"/>
        </w:rPr>
      </w:pPr>
      <w:r w:rsidRPr="008666B1">
        <w:rPr>
          <w:rFonts w:ascii="Arial" w:hAnsi="Arial" w:cs="Arial"/>
          <w:color w:val="000000"/>
          <w:sz w:val="24"/>
          <w:szCs w:val="24"/>
        </w:rPr>
        <w:lastRenderedPageBreak/>
        <w:t xml:space="preserve">Este projeto de pesquisa justifica-se socialmente pela ampliação de conhecimento para a sociedade, como um todo, de modo a trazer reflexão a ampliação da percepção e compreensão social que se tem a respeito da infância, de seu amadurecimento e processo de desenvolvimento a partir do âmbito social, cultural e histórico em que tais indivíduos estão inseridos. </w:t>
      </w:r>
    </w:p>
    <w:p w14:paraId="61898DB2" w14:textId="77777777" w:rsidR="008666B1" w:rsidRPr="008666B1" w:rsidRDefault="008666B1" w:rsidP="008666B1">
      <w:pPr>
        <w:spacing w:line="360" w:lineRule="auto"/>
        <w:ind w:firstLine="708"/>
        <w:rPr>
          <w:rFonts w:ascii="Arial" w:hAnsi="Arial" w:cs="Arial"/>
          <w:color w:val="000000"/>
          <w:sz w:val="24"/>
          <w:szCs w:val="24"/>
        </w:rPr>
      </w:pPr>
    </w:p>
    <w:p w14:paraId="750DD215" w14:textId="77777777" w:rsidR="008666B1" w:rsidRPr="008666B1" w:rsidRDefault="008666B1" w:rsidP="008666B1">
      <w:pPr>
        <w:spacing w:line="360" w:lineRule="auto"/>
        <w:ind w:firstLine="708"/>
        <w:rPr>
          <w:rFonts w:ascii="Arial" w:hAnsi="Arial" w:cs="Arial"/>
          <w:b/>
          <w:bCs/>
          <w:sz w:val="24"/>
          <w:szCs w:val="24"/>
        </w:rPr>
      </w:pPr>
      <w:r w:rsidRPr="008666B1">
        <w:rPr>
          <w:rFonts w:ascii="Arial" w:hAnsi="Arial" w:cs="Arial"/>
          <w:b/>
          <w:bCs/>
          <w:sz w:val="24"/>
          <w:szCs w:val="24"/>
        </w:rPr>
        <w:t>1.2.2 Justificativa científica:</w:t>
      </w:r>
    </w:p>
    <w:p w14:paraId="2E416977" w14:textId="77777777" w:rsidR="008666B1" w:rsidRPr="00576DA3" w:rsidRDefault="008666B1" w:rsidP="008666B1">
      <w:pPr>
        <w:spacing w:line="360" w:lineRule="auto"/>
        <w:ind w:firstLine="708"/>
        <w:rPr>
          <w:rFonts w:ascii="Arial" w:hAnsi="Arial" w:cs="Arial"/>
          <w:color w:val="000000"/>
        </w:rPr>
      </w:pPr>
      <w:r w:rsidRPr="008666B1">
        <w:rPr>
          <w:rFonts w:ascii="Arial" w:hAnsi="Arial" w:cs="Arial"/>
          <w:color w:val="000000"/>
          <w:sz w:val="24"/>
          <w:szCs w:val="24"/>
        </w:rPr>
        <w:t>Vista a complexidade em torno da temática em questão e da defasagem de conteúdo científico publicado sobre tal, se faz necessário que as problemáticas aqui levantadas possam ser aprofundadas no campo científico em busca da ampliação de repertório acadêmico que possa contribuir para futuras discussões sociais. Dessa forma, esta pesquisa possui justificativas de cunho científico que possamos considerar plausíveis, em especial por se tratar de conteúdos que abordam questões políticas, históricas e culturais que se relacionam diretamente com o campo de estudo e atuação das ciências humanas.</w:t>
      </w:r>
    </w:p>
    <w:p w14:paraId="251506C0" w14:textId="77777777" w:rsidR="00435A4C" w:rsidRPr="009A33DE" w:rsidRDefault="00435A4C" w:rsidP="009A33DE">
      <w:pPr>
        <w:pStyle w:val="Texto"/>
      </w:pPr>
    </w:p>
    <w:p w14:paraId="41EEC0FF" w14:textId="49323312" w:rsidR="00435A4C" w:rsidRDefault="00FC4166" w:rsidP="004C446D">
      <w:pPr>
        <w:pStyle w:val="Ttulo1"/>
      </w:pPr>
      <w:r>
        <w:t>2</w:t>
      </w:r>
      <w:r w:rsidR="00D97213">
        <w:t xml:space="preserve"> </w:t>
      </w:r>
      <w:r w:rsidR="00055BA2">
        <w:t>REFERENCIAL TEÓRICO</w:t>
      </w:r>
    </w:p>
    <w:p w14:paraId="51303DB7" w14:textId="77FD9012" w:rsidR="00845CC7" w:rsidRPr="008666B1" w:rsidRDefault="00845CC7" w:rsidP="00845CC7">
      <w:pPr>
        <w:spacing w:line="360" w:lineRule="auto"/>
        <w:ind w:firstLine="708"/>
        <w:rPr>
          <w:rFonts w:ascii="Arial" w:hAnsi="Arial" w:cs="Arial"/>
          <w:b/>
          <w:sz w:val="24"/>
          <w:szCs w:val="24"/>
        </w:rPr>
      </w:pPr>
      <w:r w:rsidRPr="008666B1">
        <w:rPr>
          <w:rFonts w:ascii="Arial" w:hAnsi="Arial" w:cs="Arial"/>
          <w:bCs/>
          <w:sz w:val="24"/>
          <w:szCs w:val="24"/>
        </w:rPr>
        <w:t xml:space="preserve">Por se tratar de uma temática que perpassa condições sociais que atravessam o cotidiano coletivo e trazem aspectos de cunho político e psicológico, pode-se considerar que se faz necessário buscar referenciais teóricos que possam abarcar tais perspectivas do modo mais expressivo possível. </w:t>
      </w:r>
    </w:p>
    <w:p w14:paraId="42BC728B" w14:textId="77777777" w:rsidR="00845CC7" w:rsidRPr="008666B1" w:rsidRDefault="00845CC7" w:rsidP="00845CC7">
      <w:pPr>
        <w:spacing w:line="360" w:lineRule="auto"/>
        <w:ind w:firstLine="708"/>
        <w:rPr>
          <w:rFonts w:ascii="Arial" w:hAnsi="Arial" w:cs="Arial"/>
          <w:bCs/>
          <w:sz w:val="24"/>
          <w:szCs w:val="24"/>
        </w:rPr>
      </w:pPr>
      <w:r w:rsidRPr="008666B1">
        <w:rPr>
          <w:rFonts w:ascii="Arial" w:hAnsi="Arial" w:cs="Arial"/>
          <w:bCs/>
          <w:sz w:val="24"/>
          <w:szCs w:val="24"/>
        </w:rPr>
        <w:t>Dessa forma, este trabalho se tratará de uma pesquisa de campo, realizada através de entrevistas semidirigidas com quatro pessoas inseridas no contexto de infância e vulnerabilidade social, a fim de que seja feita uma análise dos materiais e dados coletados à luza dos saberes construídos da Psicologia Social Comunitária bem como da Psicologia Política.</w:t>
      </w:r>
    </w:p>
    <w:p w14:paraId="6EF99736" w14:textId="618871C7" w:rsidR="0C591BAA" w:rsidRDefault="0C591BAA" w:rsidP="00DF040B">
      <w:pPr>
        <w:pStyle w:val="Texto"/>
      </w:pPr>
    </w:p>
    <w:p w14:paraId="1DD2BBB3" w14:textId="19754024" w:rsidR="00707214" w:rsidRDefault="00FC4166" w:rsidP="004C446D">
      <w:pPr>
        <w:pStyle w:val="Ttulo1"/>
      </w:pPr>
      <w:r>
        <w:t>3</w:t>
      </w:r>
      <w:r w:rsidR="0060173B">
        <w:t xml:space="preserve"> </w:t>
      </w:r>
      <w:r w:rsidR="00707214" w:rsidRPr="00707214">
        <w:t>METODOLOGIA</w:t>
      </w:r>
    </w:p>
    <w:p w14:paraId="6CDC1988" w14:textId="77777777" w:rsidR="008666B1" w:rsidRPr="008666B1" w:rsidRDefault="008666B1" w:rsidP="008666B1">
      <w:pPr>
        <w:spacing w:line="360" w:lineRule="auto"/>
        <w:ind w:firstLine="708"/>
        <w:rPr>
          <w:rFonts w:ascii="Arial" w:hAnsi="Arial" w:cs="Arial"/>
          <w:bCs/>
          <w:sz w:val="24"/>
          <w:szCs w:val="24"/>
        </w:rPr>
      </w:pPr>
      <w:r w:rsidRPr="008666B1">
        <w:rPr>
          <w:rFonts w:ascii="Arial" w:hAnsi="Arial" w:cs="Arial"/>
          <w:bCs/>
          <w:sz w:val="24"/>
          <w:szCs w:val="24"/>
        </w:rPr>
        <w:t xml:space="preserve">Visto se tratar da grande gama de possibilidades que envolvem o tema desta pesquisa, fica evidente a necessidade de um olhar abrangente e profundo frente a infância e o modo de se compreender e estudar tal fenômeno ao ponto de não objetificá-lo e reduzi-lo a uma generalização observável e testável (MINAYO, 1994). Dada a complexidade que é pensar aspectos relacionados a infância dentro de um </w:t>
      </w:r>
      <w:r w:rsidRPr="008666B1">
        <w:rPr>
          <w:rFonts w:ascii="Arial" w:hAnsi="Arial" w:cs="Arial"/>
          <w:bCs/>
          <w:sz w:val="24"/>
          <w:szCs w:val="24"/>
        </w:rPr>
        <w:lastRenderedPageBreak/>
        <w:t>contexto de vulnerabilidade social, se faz preciso considerar a multiplicidade de saberes, em especial o saber popular (MARTIN-BARÓ, 2006), que podem contribuir na grande tarefa que é e que se propõe essa pesquisa.</w:t>
      </w:r>
    </w:p>
    <w:p w14:paraId="52CC715D" w14:textId="77777777" w:rsidR="008666B1" w:rsidRPr="008666B1" w:rsidRDefault="008666B1" w:rsidP="008666B1">
      <w:pPr>
        <w:spacing w:line="360" w:lineRule="auto"/>
        <w:ind w:firstLine="708"/>
        <w:rPr>
          <w:rFonts w:ascii="Arial" w:hAnsi="Arial" w:cs="Arial"/>
          <w:bCs/>
          <w:sz w:val="24"/>
          <w:szCs w:val="24"/>
        </w:rPr>
      </w:pPr>
      <w:r w:rsidRPr="008666B1">
        <w:rPr>
          <w:rFonts w:ascii="Arial" w:hAnsi="Arial" w:cs="Arial"/>
          <w:bCs/>
          <w:sz w:val="24"/>
          <w:szCs w:val="24"/>
        </w:rPr>
        <w:t>Dessa forma, optou-se por realizar uma pesquisa de cunho qualitativo, visto se tratar de uma metodologia investigativa capaz de descrever os fenômenos sociais considerando suas particularidades e especificidades de um modo em constante movimento e não de maneira estática e/ou precisa. Ou seja, este modo de investigação, propõe uma análise do objeto estudado considerando suas diversas facetas e em diversos contextos (TAQUETTE; BORGES, 2020), o que está de acordo com os pressupostos desta pesquisa.</w:t>
      </w:r>
    </w:p>
    <w:p w14:paraId="4AD1E858" w14:textId="77777777" w:rsidR="008666B1" w:rsidRPr="008666B1" w:rsidRDefault="008666B1" w:rsidP="008666B1">
      <w:pPr>
        <w:spacing w:line="360" w:lineRule="auto"/>
        <w:ind w:firstLine="708"/>
        <w:rPr>
          <w:rFonts w:ascii="Arial" w:hAnsi="Arial" w:cs="Arial"/>
          <w:bCs/>
          <w:sz w:val="24"/>
          <w:szCs w:val="24"/>
        </w:rPr>
      </w:pPr>
    </w:p>
    <w:p w14:paraId="71CB546D" w14:textId="67118151" w:rsidR="008666B1" w:rsidRPr="008666B1" w:rsidRDefault="008666B1" w:rsidP="008666B1">
      <w:pPr>
        <w:spacing w:line="360" w:lineRule="auto"/>
        <w:ind w:firstLine="708"/>
        <w:rPr>
          <w:rFonts w:ascii="Arial" w:hAnsi="Arial" w:cs="Arial"/>
          <w:b/>
          <w:sz w:val="24"/>
          <w:szCs w:val="24"/>
        </w:rPr>
      </w:pPr>
      <w:r w:rsidRPr="008666B1">
        <w:rPr>
          <w:rFonts w:ascii="Arial" w:hAnsi="Arial" w:cs="Arial"/>
          <w:b/>
          <w:sz w:val="24"/>
          <w:szCs w:val="24"/>
        </w:rPr>
        <w:t>3.1 PARTICIPANTES</w:t>
      </w:r>
    </w:p>
    <w:p w14:paraId="2072DF59" w14:textId="77777777" w:rsidR="008666B1" w:rsidRPr="008666B1" w:rsidRDefault="008666B1" w:rsidP="008666B1">
      <w:pPr>
        <w:spacing w:line="360" w:lineRule="auto"/>
        <w:ind w:firstLine="708"/>
        <w:rPr>
          <w:rFonts w:ascii="Arial" w:hAnsi="Arial" w:cs="Arial"/>
          <w:bCs/>
          <w:sz w:val="24"/>
          <w:szCs w:val="24"/>
        </w:rPr>
      </w:pPr>
      <w:r w:rsidRPr="008666B1">
        <w:rPr>
          <w:rFonts w:ascii="Arial" w:hAnsi="Arial" w:cs="Arial"/>
          <w:bCs/>
          <w:sz w:val="24"/>
          <w:szCs w:val="24"/>
        </w:rPr>
        <w:t xml:space="preserve">Participarão dessa pesquisa quatro pessoas que trabalham e/ou estão diretamente inseridas em um contexto que possua a infância e a vulnerabilidade social como vivência diária e cotidiana. A saber, três profissionais de saberes e práticas </w:t>
      </w:r>
      <w:proofErr w:type="spellStart"/>
      <w:r w:rsidRPr="008666B1">
        <w:rPr>
          <w:rFonts w:ascii="Arial" w:hAnsi="Arial" w:cs="Arial"/>
          <w:bCs/>
          <w:sz w:val="24"/>
          <w:szCs w:val="24"/>
        </w:rPr>
        <w:t>multi</w:t>
      </w:r>
      <w:proofErr w:type="spellEnd"/>
      <w:r w:rsidRPr="008666B1">
        <w:rPr>
          <w:rFonts w:ascii="Arial" w:hAnsi="Arial" w:cs="Arial"/>
          <w:bCs/>
          <w:sz w:val="24"/>
          <w:szCs w:val="24"/>
        </w:rPr>
        <w:t xml:space="preserve"> e interdisciplinares em instituição de contraturno escolar da cidade de São Paulo que atende crianças em situação de vulnerabilidade social e uma pessoa responsável por uma ou mais crianças que sejam atendidas pela mesma instituição.</w:t>
      </w:r>
    </w:p>
    <w:p w14:paraId="71EF15A6" w14:textId="77777777" w:rsidR="008666B1" w:rsidRPr="008666B1" w:rsidRDefault="008666B1" w:rsidP="008666B1">
      <w:pPr>
        <w:spacing w:line="360" w:lineRule="auto"/>
        <w:ind w:firstLine="708"/>
        <w:rPr>
          <w:rFonts w:ascii="Arial" w:hAnsi="Arial" w:cs="Arial"/>
          <w:bCs/>
          <w:sz w:val="24"/>
          <w:szCs w:val="24"/>
        </w:rPr>
      </w:pPr>
    </w:p>
    <w:p w14:paraId="7C1E639B" w14:textId="434956A1" w:rsidR="008666B1" w:rsidRPr="008666B1" w:rsidRDefault="008666B1" w:rsidP="008666B1">
      <w:pPr>
        <w:spacing w:line="360" w:lineRule="auto"/>
        <w:ind w:firstLine="708"/>
        <w:rPr>
          <w:rFonts w:ascii="Arial" w:hAnsi="Arial" w:cs="Arial"/>
          <w:b/>
          <w:sz w:val="24"/>
          <w:szCs w:val="24"/>
        </w:rPr>
      </w:pPr>
      <w:r w:rsidRPr="008666B1">
        <w:rPr>
          <w:rFonts w:ascii="Arial" w:hAnsi="Arial" w:cs="Arial"/>
          <w:b/>
          <w:sz w:val="24"/>
          <w:szCs w:val="24"/>
        </w:rPr>
        <w:t>3.2 – INSTRUMENTOS</w:t>
      </w:r>
    </w:p>
    <w:p w14:paraId="34E03D80" w14:textId="77777777" w:rsidR="008666B1" w:rsidRPr="008666B1" w:rsidRDefault="008666B1" w:rsidP="008666B1">
      <w:pPr>
        <w:spacing w:line="360" w:lineRule="auto"/>
        <w:ind w:firstLine="708"/>
        <w:rPr>
          <w:rFonts w:ascii="Arial" w:hAnsi="Arial" w:cs="Arial"/>
          <w:color w:val="000000"/>
          <w:sz w:val="24"/>
          <w:szCs w:val="24"/>
        </w:rPr>
      </w:pPr>
      <w:r w:rsidRPr="008666B1">
        <w:rPr>
          <w:rFonts w:ascii="Arial" w:hAnsi="Arial" w:cs="Arial"/>
          <w:color w:val="000000"/>
          <w:sz w:val="24"/>
          <w:szCs w:val="24"/>
        </w:rPr>
        <w:t xml:space="preserve">Será utilizada como instrumento de pesquisa uma entrevista, um procedimento o qual se baseia na busca de dados a partir da fala de atores e participantes sociais, não sendo meramente uma conversa casual, mas sim uma coleta de fatos e informações relevantes para determinada temática (MINAYO, 1994). Desta forma, optou-se em utilizar o modo de entrevista semidirigida, que consiste em um tipo de entrevista o qual os entrevistadores criam perguntas baseadas em suas hipóteses e no problema central da pesquisa, direcionando o foco central do procedimento mas, ao mesmo tempo, deixando livre para que novas questões possam surgir e novas problemáticas sejam abordadas (MANZINI, 2004). </w:t>
      </w:r>
    </w:p>
    <w:p w14:paraId="19A42BA6" w14:textId="77777777" w:rsidR="008666B1" w:rsidRPr="008666B1" w:rsidRDefault="008666B1" w:rsidP="008666B1">
      <w:pPr>
        <w:spacing w:line="360" w:lineRule="auto"/>
        <w:ind w:firstLine="708"/>
        <w:rPr>
          <w:rFonts w:ascii="Arial" w:hAnsi="Arial" w:cs="Arial"/>
          <w:color w:val="000000"/>
          <w:sz w:val="24"/>
          <w:szCs w:val="24"/>
        </w:rPr>
      </w:pPr>
    </w:p>
    <w:p w14:paraId="4A2B321B" w14:textId="1954AD91" w:rsidR="008666B1" w:rsidRPr="008666B1" w:rsidRDefault="008666B1" w:rsidP="008666B1">
      <w:pPr>
        <w:spacing w:line="360" w:lineRule="auto"/>
        <w:ind w:firstLine="708"/>
        <w:rPr>
          <w:rFonts w:ascii="Arial" w:hAnsi="Arial" w:cs="Arial"/>
          <w:b/>
          <w:sz w:val="24"/>
          <w:szCs w:val="24"/>
        </w:rPr>
      </w:pPr>
      <w:r w:rsidRPr="008666B1">
        <w:rPr>
          <w:rFonts w:ascii="Arial" w:hAnsi="Arial" w:cs="Arial"/>
          <w:b/>
          <w:sz w:val="24"/>
          <w:szCs w:val="24"/>
        </w:rPr>
        <w:t xml:space="preserve">3.3 - PROCEDIMENTOS: </w:t>
      </w:r>
    </w:p>
    <w:p w14:paraId="762E157D" w14:textId="101FD22F" w:rsidR="008666B1" w:rsidRPr="008666B1" w:rsidRDefault="008666B1" w:rsidP="008666B1">
      <w:pPr>
        <w:spacing w:line="360" w:lineRule="auto"/>
        <w:ind w:left="708"/>
        <w:rPr>
          <w:rFonts w:ascii="Arial" w:hAnsi="Arial" w:cs="Arial"/>
          <w:b/>
          <w:sz w:val="24"/>
          <w:szCs w:val="24"/>
        </w:rPr>
      </w:pPr>
      <w:r w:rsidRPr="008666B1">
        <w:rPr>
          <w:rFonts w:ascii="Arial" w:hAnsi="Arial" w:cs="Arial"/>
          <w:b/>
          <w:sz w:val="24"/>
          <w:szCs w:val="24"/>
        </w:rPr>
        <w:t>3.3.1 - Procedimento de coleta de dados</w:t>
      </w:r>
    </w:p>
    <w:p w14:paraId="60FB5AE3" w14:textId="77777777" w:rsidR="008666B1" w:rsidRPr="008666B1" w:rsidRDefault="008666B1" w:rsidP="008666B1">
      <w:pPr>
        <w:pStyle w:val="NormalWeb"/>
        <w:spacing w:before="0" w:beforeAutospacing="0" w:after="0" w:afterAutospacing="0" w:line="360" w:lineRule="auto"/>
        <w:ind w:firstLine="708"/>
        <w:jc w:val="both"/>
        <w:rPr>
          <w:rFonts w:ascii="Arial" w:hAnsi="Arial" w:cs="Arial"/>
          <w:color w:val="000000"/>
        </w:rPr>
      </w:pPr>
      <w:r w:rsidRPr="008666B1">
        <w:rPr>
          <w:rFonts w:ascii="Arial" w:hAnsi="Arial" w:cs="Arial"/>
          <w:color w:val="000000"/>
        </w:rPr>
        <w:lastRenderedPageBreak/>
        <w:t xml:space="preserve">Após aprovação deste projeto de pesquisa pelo Comitê de Ética e Pesquisa (CEP) da Universidade de São Paulo (USP), serão contatados indivíduos que estejam dentro do perfil citado anteriormente como participantes dessa pesquisa, por meio de vínculo empregatício do autor dessa pesquisa em instituição de contraturno escolar localizada na cidade de São Paulo. </w:t>
      </w:r>
    </w:p>
    <w:p w14:paraId="25DAA7AF" w14:textId="77777777" w:rsidR="008666B1" w:rsidRPr="008666B1" w:rsidRDefault="008666B1" w:rsidP="008666B1">
      <w:pPr>
        <w:pStyle w:val="NormalWeb"/>
        <w:spacing w:before="0" w:beforeAutospacing="0" w:after="0" w:afterAutospacing="0" w:line="360" w:lineRule="auto"/>
        <w:ind w:firstLine="708"/>
        <w:jc w:val="both"/>
        <w:rPr>
          <w:rFonts w:ascii="Arial" w:hAnsi="Arial" w:cs="Arial"/>
          <w:color w:val="000000"/>
        </w:rPr>
      </w:pPr>
      <w:r w:rsidRPr="008666B1">
        <w:rPr>
          <w:rFonts w:ascii="Arial" w:hAnsi="Arial" w:cs="Arial"/>
          <w:color w:val="000000"/>
        </w:rPr>
        <w:t>As entrevistas serão agendadas no período de março a maio de dois mil e vinte e seis conforme disponibilidade dos entrevistados em local que garanta sigilo da identidade e gravação de áudio dos participantes. A duração média da entrevista será de cinquenta minutos, e antes de sua execução será apresentado o Termo de Consentimento Livre-Esclarecido com o intuito de contextualizar a pesquisa e esclarecer eventuais dúvidas para que o participante possa consentir com a gravação para posterior transcrição.</w:t>
      </w:r>
    </w:p>
    <w:p w14:paraId="505FA9A8" w14:textId="77777777" w:rsidR="008666B1" w:rsidRPr="008666B1" w:rsidRDefault="008666B1" w:rsidP="008666B1">
      <w:pPr>
        <w:pStyle w:val="NormalWeb"/>
        <w:spacing w:before="0" w:beforeAutospacing="0" w:after="0" w:afterAutospacing="0" w:line="360" w:lineRule="auto"/>
        <w:ind w:firstLine="708"/>
        <w:jc w:val="both"/>
        <w:rPr>
          <w:rFonts w:ascii="Arial" w:hAnsi="Arial" w:cs="Arial"/>
          <w:b/>
        </w:rPr>
      </w:pPr>
    </w:p>
    <w:p w14:paraId="00FC7E02" w14:textId="35AD0DB4" w:rsidR="008666B1" w:rsidRPr="008666B1" w:rsidRDefault="008666B1" w:rsidP="008666B1">
      <w:pPr>
        <w:spacing w:line="360" w:lineRule="auto"/>
        <w:ind w:firstLine="708"/>
        <w:rPr>
          <w:rFonts w:ascii="Arial" w:hAnsi="Arial" w:cs="Arial"/>
          <w:b/>
          <w:sz w:val="24"/>
          <w:szCs w:val="24"/>
        </w:rPr>
      </w:pPr>
      <w:r w:rsidRPr="008666B1">
        <w:rPr>
          <w:rFonts w:ascii="Arial" w:hAnsi="Arial" w:cs="Arial"/>
          <w:b/>
          <w:sz w:val="24"/>
          <w:szCs w:val="24"/>
        </w:rPr>
        <w:t>3.3.2 - Procedimento de análise de dados</w:t>
      </w:r>
    </w:p>
    <w:p w14:paraId="717ABC62" w14:textId="77777777" w:rsidR="008666B1" w:rsidRPr="008666B1" w:rsidRDefault="008666B1" w:rsidP="008666B1">
      <w:pPr>
        <w:spacing w:line="360" w:lineRule="auto"/>
        <w:ind w:firstLine="708"/>
        <w:rPr>
          <w:rFonts w:ascii="Arial" w:hAnsi="Arial" w:cs="Arial"/>
          <w:color w:val="000000"/>
          <w:sz w:val="24"/>
          <w:szCs w:val="24"/>
        </w:rPr>
      </w:pPr>
      <w:r w:rsidRPr="008666B1">
        <w:rPr>
          <w:rFonts w:ascii="Arial" w:hAnsi="Arial" w:cs="Arial"/>
          <w:color w:val="000000"/>
          <w:sz w:val="24"/>
          <w:szCs w:val="24"/>
        </w:rPr>
        <w:t>Após a coleta de dados, as entrevistas serão transcritas de modo literal e sua análise será feita com base no referencial teórico e metodológico da Psicologia Social Comunitária e Psicologia Política, de modo a compreender como as respostas dos participantes e os referenciais citados se relacionam entre si, bem como contribuem para os objetivos aqui estabelecidos.</w:t>
      </w:r>
    </w:p>
    <w:p w14:paraId="0C99FB82" w14:textId="77777777" w:rsidR="008666B1" w:rsidRPr="008666B1" w:rsidRDefault="008666B1" w:rsidP="008666B1">
      <w:pPr>
        <w:spacing w:line="360" w:lineRule="auto"/>
        <w:ind w:firstLine="708"/>
        <w:rPr>
          <w:rFonts w:ascii="Arial" w:hAnsi="Arial" w:cs="Arial"/>
          <w:color w:val="000000"/>
          <w:sz w:val="24"/>
          <w:szCs w:val="24"/>
        </w:rPr>
      </w:pPr>
    </w:p>
    <w:p w14:paraId="0A526BA4" w14:textId="7C858308" w:rsidR="008666B1" w:rsidRPr="008666B1" w:rsidRDefault="008666B1" w:rsidP="008666B1">
      <w:pPr>
        <w:spacing w:line="360" w:lineRule="auto"/>
        <w:ind w:firstLine="708"/>
        <w:rPr>
          <w:rFonts w:ascii="Arial" w:hAnsi="Arial" w:cs="Arial"/>
          <w:b/>
          <w:sz w:val="24"/>
          <w:szCs w:val="24"/>
        </w:rPr>
      </w:pPr>
      <w:r w:rsidRPr="008666B1">
        <w:rPr>
          <w:rFonts w:ascii="Arial" w:hAnsi="Arial" w:cs="Arial"/>
          <w:b/>
          <w:sz w:val="24"/>
          <w:szCs w:val="24"/>
        </w:rPr>
        <w:t>3.4 - RESULTADOS ESPERADOS</w:t>
      </w:r>
    </w:p>
    <w:p w14:paraId="16F83C03" w14:textId="77777777" w:rsidR="008666B1" w:rsidRPr="008666B1" w:rsidRDefault="008666B1" w:rsidP="008666B1">
      <w:pPr>
        <w:pStyle w:val="NormalWeb"/>
        <w:spacing w:before="0" w:beforeAutospacing="0" w:after="0" w:afterAutospacing="0" w:line="360" w:lineRule="auto"/>
        <w:ind w:firstLine="708"/>
        <w:jc w:val="both"/>
        <w:rPr>
          <w:rFonts w:ascii="Arial" w:hAnsi="Arial" w:cs="Arial"/>
          <w:color w:val="000000"/>
        </w:rPr>
      </w:pPr>
      <w:r w:rsidRPr="008666B1">
        <w:rPr>
          <w:rFonts w:ascii="Arial" w:hAnsi="Arial" w:cs="Arial"/>
          <w:color w:val="000000"/>
        </w:rPr>
        <w:t>Ao executar este projeto de pesquisa, espera-se obter a compreensão dos impactos sociais, culturais, históricos e políticos no processo de desenvolvimento da infância, bem como do exercício desta em contextos de vulnerabilidade social.</w:t>
      </w:r>
    </w:p>
    <w:p w14:paraId="4C22F2DD" w14:textId="77777777" w:rsidR="008666B1" w:rsidRPr="008666B1" w:rsidRDefault="008666B1" w:rsidP="008666B1">
      <w:pPr>
        <w:pStyle w:val="NormalWeb"/>
        <w:spacing w:before="0" w:beforeAutospacing="0" w:after="0" w:afterAutospacing="0" w:line="360" w:lineRule="auto"/>
        <w:ind w:firstLine="708"/>
        <w:jc w:val="both"/>
        <w:rPr>
          <w:rFonts w:ascii="Arial" w:hAnsi="Arial" w:cs="Arial"/>
          <w:color w:val="000000"/>
        </w:rPr>
      </w:pPr>
      <w:r w:rsidRPr="008666B1">
        <w:rPr>
          <w:rFonts w:ascii="Arial" w:hAnsi="Arial" w:cs="Arial"/>
          <w:color w:val="000000"/>
        </w:rPr>
        <w:t>Também espera-se alcançar informações acerca das diferenças existentes no amadurecimento da infância a partir de contextos sociais distintos, a descrição dos aspectos políticos, sociais e culturais que influenciam nesse amadurecimento e a identificação de espaços coletivos que podem potencializar o exercício pleno da infância, mesmo em indivíduos que tem esse recurso limitado por fatores sociais.</w:t>
      </w:r>
    </w:p>
    <w:p w14:paraId="73CBF5D4" w14:textId="07DC7F68" w:rsidR="008666B1" w:rsidRDefault="008666B1" w:rsidP="008666B1">
      <w:pPr>
        <w:pStyle w:val="NormalWeb"/>
        <w:spacing w:before="0" w:beforeAutospacing="0" w:after="0" w:afterAutospacing="0" w:line="360" w:lineRule="auto"/>
        <w:ind w:firstLine="708"/>
        <w:jc w:val="both"/>
        <w:rPr>
          <w:rFonts w:ascii="Arial" w:hAnsi="Arial" w:cs="Arial"/>
          <w:color w:val="000000"/>
        </w:rPr>
      </w:pPr>
      <w:r w:rsidRPr="008666B1">
        <w:rPr>
          <w:rFonts w:ascii="Arial" w:hAnsi="Arial" w:cs="Arial"/>
          <w:color w:val="000000"/>
        </w:rPr>
        <w:t>Por fim, analisar-se-á os possíveis impactos sociais e políticos que as infâncias permeadas por situações e contextos de vulnerabilidade social em suas vivências diárias podem exercer.</w:t>
      </w:r>
    </w:p>
    <w:p w14:paraId="311076E6" w14:textId="77777777" w:rsidR="009036AB" w:rsidRPr="008666B1" w:rsidRDefault="009036AB" w:rsidP="008666B1">
      <w:pPr>
        <w:pStyle w:val="NormalWeb"/>
        <w:spacing w:before="0" w:beforeAutospacing="0" w:after="0" w:afterAutospacing="0" w:line="360" w:lineRule="auto"/>
        <w:ind w:firstLine="708"/>
        <w:jc w:val="both"/>
        <w:rPr>
          <w:rFonts w:ascii="Arial" w:hAnsi="Arial" w:cs="Arial"/>
          <w:color w:val="000000"/>
        </w:rPr>
      </w:pPr>
    </w:p>
    <w:p w14:paraId="422A53C2" w14:textId="77777777" w:rsidR="008666B1" w:rsidRPr="008666B1" w:rsidRDefault="008666B1" w:rsidP="008666B1"/>
    <w:p w14:paraId="7F32F155" w14:textId="540A6AAF" w:rsidR="006306D9" w:rsidRDefault="00707214" w:rsidP="004C446D">
      <w:pPr>
        <w:pStyle w:val="TtulosNoNumerados"/>
      </w:pPr>
      <w:r w:rsidRPr="00707214">
        <w:t>REFERÊNCIAS</w:t>
      </w:r>
      <w:r w:rsidR="00F97C22">
        <w:t xml:space="preserve"> </w:t>
      </w:r>
    </w:p>
    <w:p w14:paraId="24192677" w14:textId="5FAE1F48" w:rsidR="008666B1" w:rsidRDefault="008666B1" w:rsidP="009036AB">
      <w:pPr>
        <w:spacing w:line="360" w:lineRule="auto"/>
        <w:ind w:firstLine="0"/>
        <w:rPr>
          <w:rFonts w:ascii="Arial" w:hAnsi="Arial" w:cs="Arial"/>
          <w:sz w:val="24"/>
          <w:szCs w:val="24"/>
          <w:shd w:val="clear" w:color="auto" w:fill="FFFFFF"/>
        </w:rPr>
      </w:pPr>
      <w:r w:rsidRPr="008666B1">
        <w:rPr>
          <w:rFonts w:ascii="Arial" w:hAnsi="Arial" w:cs="Arial"/>
          <w:sz w:val="24"/>
          <w:szCs w:val="24"/>
          <w:shd w:val="clear" w:color="auto" w:fill="FFFFFF"/>
        </w:rPr>
        <w:t xml:space="preserve">ARAÚJO, Cláudio Romero Pereira de. Um Diálogo entre Piaget, Vygotsky e </w:t>
      </w:r>
      <w:proofErr w:type="spellStart"/>
      <w:r w:rsidRPr="008666B1">
        <w:rPr>
          <w:rFonts w:ascii="Arial" w:hAnsi="Arial" w:cs="Arial"/>
          <w:sz w:val="24"/>
          <w:szCs w:val="24"/>
          <w:shd w:val="clear" w:color="auto" w:fill="FFFFFF"/>
        </w:rPr>
        <w:t>Wallon</w:t>
      </w:r>
      <w:proofErr w:type="spellEnd"/>
      <w:r w:rsidRPr="008666B1">
        <w:rPr>
          <w:rFonts w:ascii="Arial" w:hAnsi="Arial" w:cs="Arial"/>
          <w:sz w:val="24"/>
          <w:szCs w:val="24"/>
          <w:shd w:val="clear" w:color="auto" w:fill="FFFFFF"/>
        </w:rPr>
        <w:t xml:space="preserve"> sobre as categorias de Desenvolvimento e Aprendizagem / A Dialogue </w:t>
      </w:r>
      <w:proofErr w:type="spellStart"/>
      <w:r w:rsidRPr="008666B1">
        <w:rPr>
          <w:rFonts w:ascii="Arial" w:hAnsi="Arial" w:cs="Arial"/>
          <w:sz w:val="24"/>
          <w:szCs w:val="24"/>
          <w:shd w:val="clear" w:color="auto" w:fill="FFFFFF"/>
        </w:rPr>
        <w:t>between</w:t>
      </w:r>
      <w:proofErr w:type="spellEnd"/>
      <w:r w:rsidRPr="008666B1">
        <w:rPr>
          <w:rFonts w:ascii="Arial" w:hAnsi="Arial" w:cs="Arial"/>
          <w:sz w:val="24"/>
          <w:szCs w:val="24"/>
          <w:shd w:val="clear" w:color="auto" w:fill="FFFFFF"/>
        </w:rPr>
        <w:t xml:space="preserve"> Piaget, Vygotsky </w:t>
      </w:r>
      <w:proofErr w:type="spellStart"/>
      <w:r w:rsidRPr="008666B1">
        <w:rPr>
          <w:rFonts w:ascii="Arial" w:hAnsi="Arial" w:cs="Arial"/>
          <w:sz w:val="24"/>
          <w:szCs w:val="24"/>
          <w:shd w:val="clear" w:color="auto" w:fill="FFFFFF"/>
        </w:rPr>
        <w:t>and</w:t>
      </w:r>
      <w:proofErr w:type="spellEnd"/>
      <w:r w:rsidRPr="008666B1">
        <w:rPr>
          <w:rFonts w:ascii="Arial" w:hAnsi="Arial" w:cs="Arial"/>
          <w:sz w:val="24"/>
          <w:szCs w:val="24"/>
          <w:shd w:val="clear" w:color="auto" w:fill="FFFFFF"/>
        </w:rPr>
        <w:t xml:space="preserve"> </w:t>
      </w:r>
      <w:proofErr w:type="spellStart"/>
      <w:r w:rsidRPr="008666B1">
        <w:rPr>
          <w:rFonts w:ascii="Arial" w:hAnsi="Arial" w:cs="Arial"/>
          <w:sz w:val="24"/>
          <w:szCs w:val="24"/>
          <w:shd w:val="clear" w:color="auto" w:fill="FFFFFF"/>
        </w:rPr>
        <w:t>Wallon</w:t>
      </w:r>
      <w:proofErr w:type="spellEnd"/>
      <w:r w:rsidRPr="008666B1">
        <w:rPr>
          <w:rFonts w:ascii="Arial" w:hAnsi="Arial" w:cs="Arial"/>
          <w:sz w:val="24"/>
          <w:szCs w:val="24"/>
          <w:shd w:val="clear" w:color="auto" w:fill="FFFFFF"/>
        </w:rPr>
        <w:t xml:space="preserve"> </w:t>
      </w:r>
      <w:proofErr w:type="spellStart"/>
      <w:r w:rsidRPr="008666B1">
        <w:rPr>
          <w:rFonts w:ascii="Arial" w:hAnsi="Arial" w:cs="Arial"/>
          <w:sz w:val="24"/>
          <w:szCs w:val="24"/>
          <w:shd w:val="clear" w:color="auto" w:fill="FFFFFF"/>
        </w:rPr>
        <w:t>on</w:t>
      </w:r>
      <w:proofErr w:type="spellEnd"/>
      <w:r w:rsidRPr="008666B1">
        <w:rPr>
          <w:rFonts w:ascii="Arial" w:hAnsi="Arial" w:cs="Arial"/>
          <w:sz w:val="24"/>
          <w:szCs w:val="24"/>
          <w:shd w:val="clear" w:color="auto" w:fill="FFFFFF"/>
        </w:rPr>
        <w:t xml:space="preserve"> </w:t>
      </w:r>
      <w:proofErr w:type="spellStart"/>
      <w:r w:rsidRPr="008666B1">
        <w:rPr>
          <w:rFonts w:ascii="Arial" w:hAnsi="Arial" w:cs="Arial"/>
          <w:sz w:val="24"/>
          <w:szCs w:val="24"/>
          <w:shd w:val="clear" w:color="auto" w:fill="FFFFFF"/>
        </w:rPr>
        <w:t>the</w:t>
      </w:r>
      <w:proofErr w:type="spellEnd"/>
      <w:r w:rsidRPr="008666B1">
        <w:rPr>
          <w:rFonts w:ascii="Arial" w:hAnsi="Arial" w:cs="Arial"/>
          <w:sz w:val="24"/>
          <w:szCs w:val="24"/>
          <w:shd w:val="clear" w:color="auto" w:fill="FFFFFF"/>
        </w:rPr>
        <w:t xml:space="preserve"> </w:t>
      </w:r>
      <w:proofErr w:type="spellStart"/>
      <w:r w:rsidRPr="008666B1">
        <w:rPr>
          <w:rFonts w:ascii="Arial" w:hAnsi="Arial" w:cs="Arial"/>
          <w:sz w:val="24"/>
          <w:szCs w:val="24"/>
          <w:shd w:val="clear" w:color="auto" w:fill="FFFFFF"/>
        </w:rPr>
        <w:t>Development</w:t>
      </w:r>
      <w:proofErr w:type="spellEnd"/>
      <w:r w:rsidRPr="008666B1">
        <w:rPr>
          <w:rFonts w:ascii="Arial" w:hAnsi="Arial" w:cs="Arial"/>
          <w:sz w:val="24"/>
          <w:szCs w:val="24"/>
          <w:shd w:val="clear" w:color="auto" w:fill="FFFFFF"/>
        </w:rPr>
        <w:t xml:space="preserve"> </w:t>
      </w:r>
      <w:proofErr w:type="spellStart"/>
      <w:r w:rsidRPr="008666B1">
        <w:rPr>
          <w:rFonts w:ascii="Arial" w:hAnsi="Arial" w:cs="Arial"/>
          <w:sz w:val="24"/>
          <w:szCs w:val="24"/>
          <w:shd w:val="clear" w:color="auto" w:fill="FFFFFF"/>
        </w:rPr>
        <w:t>and</w:t>
      </w:r>
      <w:proofErr w:type="spellEnd"/>
      <w:r w:rsidRPr="008666B1">
        <w:rPr>
          <w:rFonts w:ascii="Arial" w:hAnsi="Arial" w:cs="Arial"/>
          <w:sz w:val="24"/>
          <w:szCs w:val="24"/>
          <w:shd w:val="clear" w:color="auto" w:fill="FFFFFF"/>
        </w:rPr>
        <w:t xml:space="preserve"> Learning </w:t>
      </w:r>
      <w:proofErr w:type="spellStart"/>
      <w:r w:rsidRPr="008666B1">
        <w:rPr>
          <w:rFonts w:ascii="Arial" w:hAnsi="Arial" w:cs="Arial"/>
          <w:sz w:val="24"/>
          <w:szCs w:val="24"/>
          <w:shd w:val="clear" w:color="auto" w:fill="FFFFFF"/>
        </w:rPr>
        <w:t>categories</w:t>
      </w:r>
      <w:proofErr w:type="spellEnd"/>
      <w:r w:rsidRPr="008666B1">
        <w:rPr>
          <w:rFonts w:ascii="Arial" w:hAnsi="Arial" w:cs="Arial"/>
          <w:sz w:val="24"/>
          <w:szCs w:val="24"/>
          <w:shd w:val="clear" w:color="auto" w:fill="FFFFFF"/>
        </w:rPr>
        <w:t>. </w:t>
      </w:r>
      <w:r w:rsidRPr="008666B1">
        <w:rPr>
          <w:rFonts w:ascii="Arial" w:hAnsi="Arial" w:cs="Arial"/>
          <w:b/>
          <w:bCs/>
          <w:sz w:val="24"/>
          <w:szCs w:val="24"/>
          <w:shd w:val="clear" w:color="auto" w:fill="FFFFFF"/>
        </w:rPr>
        <w:t>Revista de psicologia</w:t>
      </w:r>
      <w:r w:rsidRPr="008666B1">
        <w:rPr>
          <w:rFonts w:ascii="Arial" w:hAnsi="Arial" w:cs="Arial"/>
          <w:sz w:val="24"/>
          <w:szCs w:val="24"/>
          <w:shd w:val="clear" w:color="auto" w:fill="FFFFFF"/>
        </w:rPr>
        <w:t>, </w:t>
      </w:r>
      <w:r w:rsidRPr="008666B1">
        <w:rPr>
          <w:rFonts w:ascii="Arial" w:hAnsi="Arial" w:cs="Arial"/>
          <w:i/>
          <w:iCs/>
          <w:sz w:val="24"/>
          <w:szCs w:val="24"/>
          <w:shd w:val="clear" w:color="auto" w:fill="FFFFFF"/>
        </w:rPr>
        <w:t>[S. l.]</w:t>
      </w:r>
      <w:r w:rsidRPr="008666B1">
        <w:rPr>
          <w:rFonts w:ascii="Arial" w:hAnsi="Arial" w:cs="Arial"/>
          <w:sz w:val="24"/>
          <w:szCs w:val="24"/>
          <w:shd w:val="clear" w:color="auto" w:fill="FFFFFF"/>
        </w:rPr>
        <w:t xml:space="preserve">, v. 14, n. 49, p. 489–503, 2020. </w:t>
      </w:r>
    </w:p>
    <w:p w14:paraId="35F3032B" w14:textId="77777777" w:rsidR="009036AB" w:rsidRPr="008666B1" w:rsidRDefault="009036AB" w:rsidP="009036AB">
      <w:pPr>
        <w:spacing w:line="360" w:lineRule="auto"/>
        <w:ind w:firstLine="0"/>
        <w:rPr>
          <w:rFonts w:ascii="Arial" w:hAnsi="Arial" w:cs="Arial"/>
          <w:sz w:val="24"/>
          <w:szCs w:val="24"/>
          <w:shd w:val="clear" w:color="auto" w:fill="FFFFFF"/>
        </w:rPr>
      </w:pPr>
    </w:p>
    <w:p w14:paraId="73E562C4" w14:textId="46CD65AF" w:rsidR="008666B1" w:rsidRDefault="008666B1" w:rsidP="009036AB">
      <w:pPr>
        <w:spacing w:line="360" w:lineRule="auto"/>
        <w:ind w:firstLine="0"/>
        <w:rPr>
          <w:rStyle w:val="uv3um"/>
          <w:rFonts w:ascii="Arial" w:hAnsi="Arial" w:cs="Arial"/>
          <w:sz w:val="24"/>
          <w:szCs w:val="24"/>
          <w:shd w:val="clear" w:color="auto" w:fill="FFFFFF"/>
        </w:rPr>
      </w:pPr>
      <w:r w:rsidRPr="008666B1">
        <w:rPr>
          <w:rStyle w:val="oxzekf"/>
          <w:rFonts w:ascii="Arial" w:hAnsi="Arial" w:cs="Arial"/>
          <w:sz w:val="24"/>
          <w:szCs w:val="24"/>
          <w:shd w:val="clear" w:color="auto" w:fill="FFFFFF"/>
        </w:rPr>
        <w:t>BEE, Helen L.; BOYD, Denise Roberts. </w:t>
      </w:r>
      <w:r w:rsidRPr="008666B1">
        <w:rPr>
          <w:rStyle w:val="oxzekf"/>
          <w:rFonts w:ascii="Arial" w:hAnsi="Arial" w:cs="Arial"/>
          <w:b/>
          <w:bCs/>
          <w:sz w:val="24"/>
          <w:szCs w:val="24"/>
          <w:shd w:val="clear" w:color="auto" w:fill="FFFFFF"/>
        </w:rPr>
        <w:t>A criança em crescimento.</w:t>
      </w:r>
      <w:r w:rsidRPr="008666B1">
        <w:rPr>
          <w:rStyle w:val="oxzekf"/>
          <w:rFonts w:ascii="Arial" w:hAnsi="Arial" w:cs="Arial"/>
          <w:sz w:val="24"/>
          <w:szCs w:val="24"/>
          <w:shd w:val="clear" w:color="auto" w:fill="FFFFFF"/>
        </w:rPr>
        <w:t> Porto Alegre: Artmed, 2011.</w:t>
      </w:r>
      <w:r w:rsidRPr="008666B1">
        <w:rPr>
          <w:rStyle w:val="uv3um"/>
          <w:rFonts w:ascii="Arial" w:hAnsi="Arial" w:cs="Arial"/>
          <w:sz w:val="24"/>
          <w:szCs w:val="24"/>
          <w:shd w:val="clear" w:color="auto" w:fill="FFFFFF"/>
        </w:rPr>
        <w:t> </w:t>
      </w:r>
    </w:p>
    <w:p w14:paraId="50C2B4FA" w14:textId="77777777" w:rsidR="009036AB" w:rsidRPr="008666B1" w:rsidRDefault="009036AB" w:rsidP="009036AB">
      <w:pPr>
        <w:spacing w:line="360" w:lineRule="auto"/>
        <w:ind w:firstLine="0"/>
        <w:rPr>
          <w:rStyle w:val="uv3um"/>
          <w:rFonts w:ascii="Arial" w:hAnsi="Arial" w:cs="Arial"/>
          <w:sz w:val="24"/>
          <w:szCs w:val="24"/>
          <w:shd w:val="clear" w:color="auto" w:fill="FFFFFF"/>
        </w:rPr>
      </w:pPr>
    </w:p>
    <w:p w14:paraId="420AFA9B" w14:textId="58A5C2D2" w:rsidR="008666B1" w:rsidRDefault="008666B1" w:rsidP="009036AB">
      <w:pPr>
        <w:shd w:val="clear" w:color="auto" w:fill="FFFFFF"/>
        <w:spacing w:line="360" w:lineRule="auto"/>
        <w:ind w:firstLine="0"/>
        <w:rPr>
          <w:rStyle w:val="uv3um"/>
          <w:rFonts w:ascii="Arial" w:hAnsi="Arial" w:cs="Arial"/>
          <w:sz w:val="24"/>
          <w:szCs w:val="24"/>
        </w:rPr>
      </w:pPr>
      <w:r w:rsidRPr="008666B1">
        <w:rPr>
          <w:rFonts w:ascii="Arial" w:hAnsi="Arial" w:cs="Arial"/>
          <w:sz w:val="24"/>
          <w:szCs w:val="24"/>
        </w:rPr>
        <w:t>MACHADO, Marina Marcondes. Fenomenologia e Infância: o direito da criança a ser o que ela é. </w:t>
      </w:r>
      <w:r w:rsidRPr="008666B1">
        <w:rPr>
          <w:rFonts w:ascii="Arial" w:hAnsi="Arial" w:cs="Arial"/>
          <w:b/>
          <w:bCs/>
          <w:sz w:val="24"/>
          <w:szCs w:val="24"/>
        </w:rPr>
        <w:t>R. Educ. </w:t>
      </w:r>
      <w:proofErr w:type="spellStart"/>
      <w:r w:rsidRPr="008666B1">
        <w:rPr>
          <w:rFonts w:ascii="Arial" w:hAnsi="Arial" w:cs="Arial"/>
          <w:b/>
          <w:bCs/>
          <w:sz w:val="24"/>
          <w:szCs w:val="24"/>
        </w:rPr>
        <w:t>Públ</w:t>
      </w:r>
      <w:proofErr w:type="spellEnd"/>
      <w:r w:rsidRPr="008666B1">
        <w:rPr>
          <w:rFonts w:ascii="Arial" w:hAnsi="Arial" w:cs="Arial"/>
          <w:b/>
          <w:bCs/>
          <w:sz w:val="24"/>
          <w:szCs w:val="24"/>
        </w:rPr>
        <w:t>.</w:t>
      </w:r>
      <w:r w:rsidRPr="008666B1">
        <w:rPr>
          <w:rFonts w:ascii="Arial" w:hAnsi="Arial" w:cs="Arial"/>
          <w:sz w:val="24"/>
          <w:szCs w:val="24"/>
        </w:rPr>
        <w:t>, Cuiabá, v. 22, n. 49 supl.01, p. 741-760, maio/ago. 2013.</w:t>
      </w:r>
      <w:r w:rsidRPr="008666B1">
        <w:rPr>
          <w:rStyle w:val="uv3um"/>
          <w:rFonts w:ascii="Arial" w:hAnsi="Arial" w:cs="Arial"/>
          <w:sz w:val="24"/>
          <w:szCs w:val="24"/>
        </w:rPr>
        <w:t> </w:t>
      </w:r>
    </w:p>
    <w:p w14:paraId="6A2FD09F" w14:textId="77777777" w:rsidR="009036AB" w:rsidRPr="008666B1" w:rsidRDefault="009036AB" w:rsidP="009036AB">
      <w:pPr>
        <w:shd w:val="clear" w:color="auto" w:fill="FFFFFF"/>
        <w:spacing w:line="360" w:lineRule="auto"/>
        <w:ind w:firstLine="0"/>
        <w:rPr>
          <w:rStyle w:val="uv3um"/>
          <w:rFonts w:ascii="Arial" w:hAnsi="Arial" w:cs="Arial"/>
          <w:sz w:val="24"/>
          <w:szCs w:val="24"/>
        </w:rPr>
      </w:pPr>
    </w:p>
    <w:p w14:paraId="3A3CDA76" w14:textId="476357E7" w:rsidR="008666B1" w:rsidRDefault="008666B1" w:rsidP="009036AB">
      <w:pPr>
        <w:spacing w:line="360" w:lineRule="auto"/>
        <w:ind w:firstLine="0"/>
        <w:rPr>
          <w:rFonts w:ascii="Arial" w:hAnsi="Arial" w:cs="Arial"/>
          <w:color w:val="000000"/>
          <w:sz w:val="24"/>
          <w:szCs w:val="24"/>
        </w:rPr>
      </w:pPr>
      <w:r w:rsidRPr="008666B1">
        <w:rPr>
          <w:rFonts w:ascii="Arial" w:hAnsi="Arial" w:cs="Arial"/>
          <w:color w:val="000000"/>
          <w:sz w:val="24"/>
          <w:szCs w:val="24"/>
        </w:rPr>
        <w:t xml:space="preserve">MANZINI, Eduardo José. Entrevista </w:t>
      </w:r>
      <w:proofErr w:type="spellStart"/>
      <w:r w:rsidRPr="008666B1">
        <w:rPr>
          <w:rFonts w:ascii="Arial" w:hAnsi="Arial" w:cs="Arial"/>
          <w:color w:val="000000"/>
          <w:sz w:val="24"/>
          <w:szCs w:val="24"/>
        </w:rPr>
        <w:t>semi-estruturada</w:t>
      </w:r>
      <w:proofErr w:type="spellEnd"/>
      <w:r w:rsidRPr="008666B1">
        <w:rPr>
          <w:rFonts w:ascii="Arial" w:hAnsi="Arial" w:cs="Arial"/>
          <w:color w:val="000000"/>
          <w:sz w:val="24"/>
          <w:szCs w:val="24"/>
        </w:rPr>
        <w:t xml:space="preserve">: análise de objetivos e de roteiros. In: Seminário Internacional sobre Pesquisa e Estudos Qualitativos, 2, 2004, Bauru. A pesquisa qualitativa em debate. </w:t>
      </w:r>
      <w:r w:rsidRPr="008666B1">
        <w:rPr>
          <w:rFonts w:ascii="Arial" w:hAnsi="Arial" w:cs="Arial"/>
          <w:b/>
          <w:bCs/>
          <w:i/>
          <w:iCs/>
          <w:color w:val="000000"/>
          <w:sz w:val="24"/>
          <w:szCs w:val="24"/>
        </w:rPr>
        <w:t>Anais...</w:t>
      </w:r>
      <w:r w:rsidRPr="008666B1">
        <w:rPr>
          <w:rFonts w:ascii="Arial" w:hAnsi="Arial" w:cs="Arial"/>
          <w:b/>
          <w:bCs/>
          <w:color w:val="000000"/>
          <w:sz w:val="24"/>
          <w:szCs w:val="24"/>
        </w:rPr>
        <w:t xml:space="preserve"> </w:t>
      </w:r>
      <w:r w:rsidRPr="008666B1">
        <w:rPr>
          <w:rFonts w:ascii="Arial" w:hAnsi="Arial" w:cs="Arial"/>
          <w:color w:val="000000"/>
          <w:sz w:val="24"/>
          <w:szCs w:val="24"/>
        </w:rPr>
        <w:t>Bauru: USC, 2004.</w:t>
      </w:r>
    </w:p>
    <w:p w14:paraId="49300139" w14:textId="77777777" w:rsidR="009036AB" w:rsidRPr="008666B1" w:rsidRDefault="009036AB" w:rsidP="009036AB">
      <w:pPr>
        <w:spacing w:line="360" w:lineRule="auto"/>
        <w:ind w:firstLine="0"/>
        <w:rPr>
          <w:rFonts w:ascii="Arial" w:hAnsi="Arial" w:cs="Arial"/>
          <w:color w:val="000000"/>
          <w:sz w:val="24"/>
          <w:szCs w:val="24"/>
        </w:rPr>
      </w:pPr>
    </w:p>
    <w:p w14:paraId="4B95A5A7" w14:textId="51ABCC69" w:rsidR="008666B1" w:rsidRDefault="008666B1" w:rsidP="009036AB">
      <w:pPr>
        <w:spacing w:line="360" w:lineRule="auto"/>
        <w:ind w:firstLine="0"/>
        <w:rPr>
          <w:rFonts w:ascii="Arial" w:hAnsi="Arial" w:cs="Arial"/>
          <w:bCs/>
          <w:sz w:val="24"/>
          <w:szCs w:val="24"/>
        </w:rPr>
      </w:pPr>
      <w:r w:rsidRPr="008666B1">
        <w:rPr>
          <w:rFonts w:ascii="Arial" w:hAnsi="Arial" w:cs="Arial"/>
          <w:bCs/>
          <w:sz w:val="24"/>
          <w:szCs w:val="24"/>
        </w:rPr>
        <w:t xml:space="preserve">MARTIN-BARÓ, I. </w:t>
      </w:r>
      <w:proofErr w:type="spellStart"/>
      <w:r w:rsidRPr="008666B1">
        <w:rPr>
          <w:rFonts w:ascii="Arial" w:hAnsi="Arial" w:cs="Arial"/>
          <w:bCs/>
          <w:sz w:val="24"/>
          <w:szCs w:val="24"/>
        </w:rPr>
        <w:t>Hacia</w:t>
      </w:r>
      <w:proofErr w:type="spellEnd"/>
      <w:r w:rsidRPr="008666B1">
        <w:rPr>
          <w:rFonts w:ascii="Arial" w:hAnsi="Arial" w:cs="Arial"/>
          <w:bCs/>
          <w:sz w:val="24"/>
          <w:szCs w:val="24"/>
        </w:rPr>
        <w:t xml:space="preserve"> una </w:t>
      </w:r>
      <w:proofErr w:type="spellStart"/>
      <w:r w:rsidRPr="008666B1">
        <w:rPr>
          <w:rFonts w:ascii="Arial" w:hAnsi="Arial" w:cs="Arial"/>
          <w:bCs/>
          <w:sz w:val="24"/>
          <w:szCs w:val="24"/>
        </w:rPr>
        <w:t>psicología</w:t>
      </w:r>
      <w:proofErr w:type="spellEnd"/>
      <w:r w:rsidRPr="008666B1">
        <w:rPr>
          <w:rFonts w:ascii="Arial" w:hAnsi="Arial" w:cs="Arial"/>
          <w:bCs/>
          <w:sz w:val="24"/>
          <w:szCs w:val="24"/>
        </w:rPr>
        <w:t xml:space="preserve"> de </w:t>
      </w:r>
      <w:proofErr w:type="spellStart"/>
      <w:r w:rsidRPr="008666B1">
        <w:rPr>
          <w:rFonts w:ascii="Arial" w:hAnsi="Arial" w:cs="Arial"/>
          <w:bCs/>
          <w:sz w:val="24"/>
          <w:szCs w:val="24"/>
        </w:rPr>
        <w:t>la</w:t>
      </w:r>
      <w:proofErr w:type="spellEnd"/>
      <w:r w:rsidRPr="008666B1">
        <w:rPr>
          <w:rFonts w:ascii="Arial" w:hAnsi="Arial" w:cs="Arial"/>
          <w:bCs/>
          <w:sz w:val="24"/>
          <w:szCs w:val="24"/>
        </w:rPr>
        <w:t xml:space="preserve"> </w:t>
      </w:r>
      <w:proofErr w:type="spellStart"/>
      <w:r w:rsidRPr="008666B1">
        <w:rPr>
          <w:rFonts w:ascii="Arial" w:hAnsi="Arial" w:cs="Arial"/>
          <w:bCs/>
          <w:sz w:val="24"/>
          <w:szCs w:val="24"/>
        </w:rPr>
        <w:t>liberación</w:t>
      </w:r>
      <w:proofErr w:type="spellEnd"/>
      <w:r w:rsidRPr="008666B1">
        <w:rPr>
          <w:rFonts w:ascii="Arial" w:hAnsi="Arial" w:cs="Arial"/>
          <w:bCs/>
          <w:sz w:val="24"/>
          <w:szCs w:val="24"/>
        </w:rPr>
        <w:t xml:space="preserve">. </w:t>
      </w:r>
      <w:proofErr w:type="spellStart"/>
      <w:r w:rsidRPr="008666B1">
        <w:rPr>
          <w:rFonts w:ascii="Arial" w:hAnsi="Arial" w:cs="Arial"/>
          <w:b/>
          <w:sz w:val="24"/>
          <w:szCs w:val="24"/>
        </w:rPr>
        <w:t>Psicología</w:t>
      </w:r>
      <w:proofErr w:type="spellEnd"/>
      <w:r w:rsidRPr="008666B1">
        <w:rPr>
          <w:rFonts w:ascii="Arial" w:hAnsi="Arial" w:cs="Arial"/>
          <w:b/>
          <w:sz w:val="24"/>
          <w:szCs w:val="24"/>
        </w:rPr>
        <w:t xml:space="preserve"> </w:t>
      </w:r>
      <w:proofErr w:type="spellStart"/>
      <w:r w:rsidRPr="008666B1">
        <w:rPr>
          <w:rFonts w:ascii="Arial" w:hAnsi="Arial" w:cs="Arial"/>
          <w:b/>
          <w:sz w:val="24"/>
          <w:szCs w:val="24"/>
        </w:rPr>
        <w:t>sin</w:t>
      </w:r>
      <w:proofErr w:type="spellEnd"/>
      <w:r w:rsidRPr="008666B1">
        <w:rPr>
          <w:rFonts w:ascii="Arial" w:hAnsi="Arial" w:cs="Arial"/>
          <w:b/>
          <w:sz w:val="24"/>
          <w:szCs w:val="24"/>
        </w:rPr>
        <w:t xml:space="preserve"> </w:t>
      </w:r>
      <w:proofErr w:type="spellStart"/>
      <w:r w:rsidRPr="008666B1">
        <w:rPr>
          <w:rFonts w:ascii="Arial" w:hAnsi="Arial" w:cs="Arial"/>
          <w:b/>
          <w:sz w:val="24"/>
          <w:szCs w:val="24"/>
        </w:rPr>
        <w:t>Fronteras</w:t>
      </w:r>
      <w:proofErr w:type="spellEnd"/>
      <w:r w:rsidRPr="008666B1">
        <w:rPr>
          <w:rFonts w:ascii="Arial" w:hAnsi="Arial" w:cs="Arial"/>
          <w:b/>
          <w:sz w:val="24"/>
          <w:szCs w:val="24"/>
        </w:rPr>
        <w:t xml:space="preserve">: Revista Electrónica de </w:t>
      </w:r>
      <w:proofErr w:type="spellStart"/>
      <w:r w:rsidRPr="008666B1">
        <w:rPr>
          <w:rFonts w:ascii="Arial" w:hAnsi="Arial" w:cs="Arial"/>
          <w:b/>
          <w:sz w:val="24"/>
          <w:szCs w:val="24"/>
        </w:rPr>
        <w:t>Intervención</w:t>
      </w:r>
      <w:proofErr w:type="spellEnd"/>
      <w:r w:rsidRPr="008666B1">
        <w:rPr>
          <w:rFonts w:ascii="Arial" w:hAnsi="Arial" w:cs="Arial"/>
          <w:b/>
          <w:sz w:val="24"/>
          <w:szCs w:val="24"/>
        </w:rPr>
        <w:t xml:space="preserve"> </w:t>
      </w:r>
      <w:proofErr w:type="spellStart"/>
      <w:r w:rsidRPr="008666B1">
        <w:rPr>
          <w:rFonts w:ascii="Arial" w:hAnsi="Arial" w:cs="Arial"/>
          <w:b/>
          <w:sz w:val="24"/>
          <w:szCs w:val="24"/>
        </w:rPr>
        <w:t>Psicosocial</w:t>
      </w:r>
      <w:proofErr w:type="spellEnd"/>
      <w:r w:rsidRPr="008666B1">
        <w:rPr>
          <w:rFonts w:ascii="Arial" w:hAnsi="Arial" w:cs="Arial"/>
          <w:b/>
          <w:sz w:val="24"/>
          <w:szCs w:val="24"/>
        </w:rPr>
        <w:t xml:space="preserve"> y </w:t>
      </w:r>
      <w:proofErr w:type="spellStart"/>
      <w:r w:rsidRPr="008666B1">
        <w:rPr>
          <w:rFonts w:ascii="Arial" w:hAnsi="Arial" w:cs="Arial"/>
          <w:b/>
          <w:sz w:val="24"/>
          <w:szCs w:val="24"/>
        </w:rPr>
        <w:t>Psicología</w:t>
      </w:r>
      <w:proofErr w:type="spellEnd"/>
      <w:r w:rsidRPr="008666B1">
        <w:rPr>
          <w:rFonts w:ascii="Arial" w:hAnsi="Arial" w:cs="Arial"/>
          <w:b/>
          <w:sz w:val="24"/>
          <w:szCs w:val="24"/>
        </w:rPr>
        <w:t xml:space="preserve"> </w:t>
      </w:r>
      <w:proofErr w:type="spellStart"/>
      <w:r w:rsidRPr="008666B1">
        <w:rPr>
          <w:rFonts w:ascii="Arial" w:hAnsi="Arial" w:cs="Arial"/>
          <w:b/>
          <w:sz w:val="24"/>
          <w:szCs w:val="24"/>
        </w:rPr>
        <w:t>Comunitaria</w:t>
      </w:r>
      <w:proofErr w:type="spellEnd"/>
      <w:r w:rsidRPr="008666B1">
        <w:rPr>
          <w:rFonts w:ascii="Arial" w:hAnsi="Arial" w:cs="Arial"/>
          <w:bCs/>
          <w:sz w:val="24"/>
          <w:szCs w:val="24"/>
        </w:rPr>
        <w:t>, 1(2), 7-14, 2006.</w:t>
      </w:r>
    </w:p>
    <w:p w14:paraId="46CDB6C7" w14:textId="77777777" w:rsidR="009036AB" w:rsidRPr="008666B1" w:rsidRDefault="009036AB" w:rsidP="009036AB">
      <w:pPr>
        <w:spacing w:line="360" w:lineRule="auto"/>
        <w:ind w:firstLine="0"/>
        <w:rPr>
          <w:rFonts w:ascii="Arial" w:hAnsi="Arial" w:cs="Arial"/>
          <w:bCs/>
          <w:sz w:val="24"/>
          <w:szCs w:val="24"/>
        </w:rPr>
      </w:pPr>
    </w:p>
    <w:p w14:paraId="4700C7C4" w14:textId="5CE9D9F1" w:rsidR="008666B1" w:rsidRDefault="008666B1" w:rsidP="009036AB">
      <w:pPr>
        <w:shd w:val="clear" w:color="auto" w:fill="FFFFFF"/>
        <w:spacing w:line="360" w:lineRule="auto"/>
        <w:ind w:firstLine="0"/>
        <w:rPr>
          <w:rStyle w:val="uv3um"/>
          <w:rFonts w:ascii="Arial" w:hAnsi="Arial" w:cs="Arial"/>
          <w:sz w:val="24"/>
          <w:szCs w:val="24"/>
        </w:rPr>
      </w:pPr>
      <w:r w:rsidRPr="008666B1">
        <w:rPr>
          <w:rStyle w:val="uv3um"/>
          <w:rFonts w:ascii="Arial" w:hAnsi="Arial" w:cs="Arial"/>
          <w:sz w:val="24"/>
          <w:szCs w:val="24"/>
        </w:rPr>
        <w:t xml:space="preserve">MINAYO, Maria Cecília de Souza (Org.). </w:t>
      </w:r>
      <w:r w:rsidRPr="008666B1">
        <w:rPr>
          <w:rStyle w:val="uv3um"/>
          <w:rFonts w:ascii="Arial" w:hAnsi="Arial" w:cs="Arial"/>
          <w:b/>
          <w:bCs/>
          <w:sz w:val="24"/>
          <w:szCs w:val="24"/>
        </w:rPr>
        <w:t>Pesquisa social: teoria, método e criatividade.</w:t>
      </w:r>
      <w:r w:rsidRPr="008666B1">
        <w:rPr>
          <w:rStyle w:val="uv3um"/>
          <w:rFonts w:ascii="Arial" w:hAnsi="Arial" w:cs="Arial"/>
          <w:sz w:val="24"/>
          <w:szCs w:val="24"/>
        </w:rPr>
        <w:t xml:space="preserve"> 21 ed. Petrópolis, RJ: Vozes, 1994.</w:t>
      </w:r>
    </w:p>
    <w:p w14:paraId="125AD0BD" w14:textId="77777777" w:rsidR="009036AB" w:rsidRPr="008666B1" w:rsidRDefault="009036AB" w:rsidP="009036AB">
      <w:pPr>
        <w:shd w:val="clear" w:color="auto" w:fill="FFFFFF"/>
        <w:spacing w:line="360" w:lineRule="auto"/>
        <w:ind w:firstLine="0"/>
        <w:rPr>
          <w:rStyle w:val="uv3um"/>
          <w:rFonts w:ascii="Arial" w:hAnsi="Arial" w:cs="Arial"/>
          <w:sz w:val="24"/>
          <w:szCs w:val="24"/>
        </w:rPr>
      </w:pPr>
    </w:p>
    <w:p w14:paraId="03FC8AB7" w14:textId="4106A280" w:rsidR="008666B1" w:rsidRDefault="008666B1" w:rsidP="009036AB">
      <w:pPr>
        <w:spacing w:line="360" w:lineRule="auto"/>
        <w:ind w:firstLine="0"/>
        <w:rPr>
          <w:rStyle w:val="uv3um"/>
          <w:rFonts w:ascii="Arial" w:hAnsi="Arial" w:cs="Arial"/>
          <w:sz w:val="24"/>
          <w:szCs w:val="24"/>
          <w:shd w:val="clear" w:color="auto" w:fill="FFFFFF"/>
        </w:rPr>
      </w:pPr>
      <w:r w:rsidRPr="008666B1">
        <w:rPr>
          <w:rStyle w:val="oxzekf"/>
          <w:rFonts w:ascii="Arial" w:hAnsi="Arial" w:cs="Arial"/>
          <w:sz w:val="24"/>
          <w:szCs w:val="24"/>
          <w:shd w:val="clear" w:color="auto" w:fill="FFFFFF"/>
        </w:rPr>
        <w:t>POLETTO, M.; KOLLER, S. H.; DELL´AGLIO, D. D. Eventos estressores em crianças e adolescentes em situação de vulnerabilidade social de Porto Alegre. </w:t>
      </w:r>
      <w:r w:rsidRPr="008666B1">
        <w:rPr>
          <w:rStyle w:val="oxzekf"/>
          <w:rFonts w:ascii="Arial" w:hAnsi="Arial" w:cs="Arial"/>
          <w:b/>
          <w:bCs/>
          <w:sz w:val="24"/>
          <w:szCs w:val="24"/>
          <w:shd w:val="clear" w:color="auto" w:fill="FFFFFF"/>
        </w:rPr>
        <w:t>Ciência &amp; Saúde Coletiva</w:t>
      </w:r>
      <w:r w:rsidRPr="008666B1">
        <w:rPr>
          <w:rStyle w:val="oxzekf"/>
          <w:rFonts w:ascii="Arial" w:hAnsi="Arial" w:cs="Arial"/>
          <w:sz w:val="24"/>
          <w:szCs w:val="24"/>
          <w:shd w:val="clear" w:color="auto" w:fill="FFFFFF"/>
        </w:rPr>
        <w:t>, v. 14, n. 2, p. 455-466, 2009.</w:t>
      </w:r>
      <w:r w:rsidRPr="008666B1">
        <w:rPr>
          <w:rStyle w:val="uv3um"/>
          <w:rFonts w:ascii="Arial" w:hAnsi="Arial" w:cs="Arial"/>
          <w:sz w:val="24"/>
          <w:szCs w:val="24"/>
          <w:shd w:val="clear" w:color="auto" w:fill="FFFFFF"/>
        </w:rPr>
        <w:t> </w:t>
      </w:r>
    </w:p>
    <w:p w14:paraId="3694D90C" w14:textId="77777777" w:rsidR="009036AB" w:rsidRPr="008666B1" w:rsidRDefault="009036AB" w:rsidP="009036AB">
      <w:pPr>
        <w:spacing w:line="360" w:lineRule="auto"/>
        <w:ind w:firstLine="0"/>
        <w:rPr>
          <w:rStyle w:val="uv3um"/>
          <w:rFonts w:ascii="Arial" w:hAnsi="Arial" w:cs="Arial"/>
          <w:sz w:val="24"/>
          <w:szCs w:val="24"/>
          <w:shd w:val="clear" w:color="auto" w:fill="FFFFFF"/>
        </w:rPr>
      </w:pPr>
    </w:p>
    <w:p w14:paraId="0A624029" w14:textId="07578551" w:rsidR="008666B1" w:rsidRDefault="008666B1" w:rsidP="009036AB">
      <w:pPr>
        <w:spacing w:line="360" w:lineRule="auto"/>
        <w:ind w:firstLine="0"/>
        <w:rPr>
          <w:rStyle w:val="uv3um"/>
          <w:rFonts w:ascii="Arial" w:hAnsi="Arial" w:cs="Arial"/>
          <w:sz w:val="24"/>
          <w:szCs w:val="24"/>
          <w:shd w:val="clear" w:color="auto" w:fill="FFFFFF"/>
        </w:rPr>
      </w:pPr>
      <w:r w:rsidRPr="008666B1">
        <w:rPr>
          <w:rStyle w:val="uv3um"/>
          <w:rFonts w:ascii="Arial" w:hAnsi="Arial" w:cs="Arial"/>
          <w:sz w:val="24"/>
          <w:szCs w:val="24"/>
          <w:shd w:val="clear" w:color="auto" w:fill="FFFFFF"/>
        </w:rPr>
        <w:t xml:space="preserve">TAQUETTE, Stella R.; BORGES, Luciana. </w:t>
      </w:r>
      <w:r w:rsidRPr="008666B1">
        <w:rPr>
          <w:rStyle w:val="uv3um"/>
          <w:rFonts w:ascii="Arial" w:hAnsi="Arial" w:cs="Arial"/>
          <w:b/>
          <w:bCs/>
          <w:sz w:val="24"/>
          <w:szCs w:val="24"/>
          <w:shd w:val="clear" w:color="auto" w:fill="FFFFFF"/>
        </w:rPr>
        <w:t>Pesquisa qualitativa para todos.</w:t>
      </w:r>
      <w:r w:rsidRPr="008666B1">
        <w:rPr>
          <w:rStyle w:val="uv3um"/>
          <w:rFonts w:ascii="Arial" w:hAnsi="Arial" w:cs="Arial"/>
          <w:sz w:val="24"/>
          <w:szCs w:val="24"/>
          <w:shd w:val="clear" w:color="auto" w:fill="FFFFFF"/>
        </w:rPr>
        <w:t xml:space="preserve"> 1ª ed. Petrópolis, RJ: Vozes, 2020.</w:t>
      </w:r>
    </w:p>
    <w:p w14:paraId="43A233BE" w14:textId="77777777" w:rsidR="009036AB" w:rsidRPr="008666B1" w:rsidRDefault="009036AB" w:rsidP="009036AB">
      <w:pPr>
        <w:spacing w:line="360" w:lineRule="auto"/>
        <w:ind w:firstLine="0"/>
        <w:rPr>
          <w:rStyle w:val="uv3um"/>
          <w:rFonts w:ascii="Arial" w:hAnsi="Arial" w:cs="Arial"/>
          <w:sz w:val="24"/>
          <w:szCs w:val="24"/>
          <w:shd w:val="clear" w:color="auto" w:fill="FFFFFF"/>
        </w:rPr>
      </w:pPr>
    </w:p>
    <w:p w14:paraId="3CB62C86" w14:textId="1802FB27" w:rsidR="00E31A9B" w:rsidRDefault="008666B1" w:rsidP="009036AB">
      <w:pPr>
        <w:pStyle w:val="TtulosNoNumerados"/>
        <w:jc w:val="both"/>
      </w:pPr>
      <w:r w:rsidRPr="009036AB">
        <w:rPr>
          <w:b w:val="0"/>
          <w:bCs w:val="0"/>
          <w:shd w:val="clear" w:color="auto" w:fill="FFFFFF"/>
        </w:rPr>
        <w:t>TRINDADE, Judite Maria Barboza.</w:t>
      </w:r>
      <w:r w:rsidRPr="008666B1">
        <w:rPr>
          <w:shd w:val="clear" w:color="auto" w:fill="FFFFFF"/>
        </w:rPr>
        <w:t> </w:t>
      </w:r>
      <w:r w:rsidRPr="009036AB">
        <w:rPr>
          <w:b w:val="0"/>
          <w:bCs w:val="0"/>
          <w:shd w:val="clear" w:color="auto" w:fill="FFFFFF"/>
        </w:rPr>
        <w:t>O abandono de crianças ou a negação do óbvio. </w:t>
      </w:r>
      <w:r w:rsidRPr="009036AB">
        <w:rPr>
          <w:shd w:val="clear" w:color="auto" w:fill="FFFFFF"/>
        </w:rPr>
        <w:t>Revista Brasileira de História</w:t>
      </w:r>
      <w:r w:rsidRPr="009036AB">
        <w:rPr>
          <w:b w:val="0"/>
          <w:bCs w:val="0"/>
          <w:shd w:val="clear" w:color="auto" w:fill="FFFFFF"/>
        </w:rPr>
        <w:t>, São Paulo, n. 38, p. 111-133, set. 1999.</w:t>
      </w:r>
      <w:r w:rsidRPr="008666B1">
        <w:rPr>
          <w:rStyle w:val="uv3um"/>
          <w:shd w:val="clear" w:color="auto" w:fill="FFFFFF"/>
        </w:rPr>
        <w:t> </w:t>
      </w:r>
    </w:p>
    <w:p w14:paraId="400A594F" w14:textId="77777777" w:rsidR="001E54C1" w:rsidRPr="00CD581C" w:rsidRDefault="001E54C1">
      <w:pPr>
        <w:pStyle w:val="TtulosNoNumerados"/>
      </w:pPr>
    </w:p>
    <w:sectPr w:rsidR="001E54C1" w:rsidRPr="00CD581C"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ACFE9" w14:textId="77777777" w:rsidR="004F1A96" w:rsidRDefault="004F1A96" w:rsidP="00026BCD">
      <w:pPr>
        <w:spacing w:line="240" w:lineRule="auto"/>
      </w:pPr>
      <w:r>
        <w:separator/>
      </w:r>
    </w:p>
  </w:endnote>
  <w:endnote w:type="continuationSeparator" w:id="0">
    <w:p w14:paraId="62BF6A5E" w14:textId="77777777" w:rsidR="004F1A96" w:rsidRDefault="004F1A96"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5BC95" w14:textId="77777777" w:rsidR="004F1A96" w:rsidRDefault="004F1A96" w:rsidP="00026BCD">
      <w:pPr>
        <w:spacing w:line="240" w:lineRule="auto"/>
      </w:pPr>
      <w:r>
        <w:separator/>
      </w:r>
    </w:p>
  </w:footnote>
  <w:footnote w:type="continuationSeparator" w:id="0">
    <w:p w14:paraId="0C232385" w14:textId="77777777" w:rsidR="004F1A96" w:rsidRDefault="004F1A96" w:rsidP="00026B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65E4" w14:textId="604B6F8E" w:rsidR="008562B7" w:rsidRDefault="004F1A96">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C001" w14:textId="675325A4" w:rsidR="34CB68DF" w:rsidRDefault="004F1A96"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FA9C" w14:textId="4E46BFD7" w:rsidR="008562B7" w:rsidRDefault="004F1A96">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FAD5E51"/>
    <w:multiLevelType w:val="hybridMultilevel"/>
    <w:tmpl w:val="36E8BC2E"/>
    <w:lvl w:ilvl="0" w:tplc="04160001">
      <w:start w:val="1"/>
      <w:numFmt w:val="bullet"/>
      <w:lvlText w:val=""/>
      <w:lvlJc w:val="left"/>
      <w:pPr>
        <w:ind w:left="2130" w:hanging="360"/>
      </w:pPr>
      <w:rPr>
        <w:rFonts w:ascii="Symbol" w:hAnsi="Symbol"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2"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15:restartNumberingAfterBreak="0">
    <w:nsid w:val="46283B4C"/>
    <w:multiLevelType w:val="hybridMultilevel"/>
    <w:tmpl w:val="42D664E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4"/>
  </w:num>
  <w:num w:numId="2">
    <w:abstractNumId w:val="8"/>
  </w:num>
  <w:num w:numId="3">
    <w:abstractNumId w:val="5"/>
  </w:num>
  <w:num w:numId="4">
    <w:abstractNumId w:val="0"/>
  </w:num>
  <w:num w:numId="5">
    <w:abstractNumId w:val="7"/>
  </w:num>
  <w:num w:numId="6">
    <w:abstractNumId w:val="2"/>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57DE4"/>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4F1A96"/>
    <w:rsid w:val="00501902"/>
    <w:rsid w:val="00522804"/>
    <w:rsid w:val="00526D12"/>
    <w:rsid w:val="00531E8C"/>
    <w:rsid w:val="0057474E"/>
    <w:rsid w:val="00576DF9"/>
    <w:rsid w:val="00597F8A"/>
    <w:rsid w:val="005A2B0A"/>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7678"/>
    <w:rsid w:val="00737FE5"/>
    <w:rsid w:val="00760B15"/>
    <w:rsid w:val="0076389E"/>
    <w:rsid w:val="00777399"/>
    <w:rsid w:val="00777958"/>
    <w:rsid w:val="007A1F67"/>
    <w:rsid w:val="007B3083"/>
    <w:rsid w:val="007B7881"/>
    <w:rsid w:val="007C257B"/>
    <w:rsid w:val="007D0EAE"/>
    <w:rsid w:val="007E2E87"/>
    <w:rsid w:val="007E33B8"/>
    <w:rsid w:val="007F78B6"/>
    <w:rsid w:val="00812F49"/>
    <w:rsid w:val="00816D36"/>
    <w:rsid w:val="00823FCA"/>
    <w:rsid w:val="00836A3A"/>
    <w:rsid w:val="00845CC7"/>
    <w:rsid w:val="008562B7"/>
    <w:rsid w:val="00865FF8"/>
    <w:rsid w:val="008666B1"/>
    <w:rsid w:val="0087040B"/>
    <w:rsid w:val="00892CA9"/>
    <w:rsid w:val="008967EE"/>
    <w:rsid w:val="008B711F"/>
    <w:rsid w:val="008C02E5"/>
    <w:rsid w:val="008C6DFB"/>
    <w:rsid w:val="008F32E8"/>
    <w:rsid w:val="008F3891"/>
    <w:rsid w:val="009036AB"/>
    <w:rsid w:val="0090786F"/>
    <w:rsid w:val="00915550"/>
    <w:rsid w:val="009173EC"/>
    <w:rsid w:val="00965B62"/>
    <w:rsid w:val="009676AF"/>
    <w:rsid w:val="00971680"/>
    <w:rsid w:val="0098531D"/>
    <w:rsid w:val="009A0059"/>
    <w:rsid w:val="009A33DE"/>
    <w:rsid w:val="009B4393"/>
    <w:rsid w:val="009E3B90"/>
    <w:rsid w:val="009E6C0F"/>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C2414"/>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666B1"/>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customStyle="1" w:styleId="oxzekf">
    <w:name w:val="oxzekf"/>
    <w:rsid w:val="008666B1"/>
  </w:style>
  <w:style w:type="character" w:customStyle="1" w:styleId="uv3um">
    <w:name w:val="uv3um"/>
    <w:rsid w:val="00866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7EC0C-D2D2-40AF-984D-E3A31C2A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1752</Words>
  <Characters>9465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Anderson Silva</cp:lastModifiedBy>
  <cp:revision>9</cp:revision>
  <dcterms:created xsi:type="dcterms:W3CDTF">2025-10-13T17:17:00Z</dcterms:created>
  <dcterms:modified xsi:type="dcterms:W3CDTF">2025-11-02T21:11:00Z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