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9170" w14:textId="77777777" w:rsidR="00691E1F" w:rsidRDefault="00691E1F">
      <w:pPr>
        <w:spacing w:line="360" w:lineRule="auto"/>
        <w:rPr>
          <w:sz w:val="24"/>
          <w:szCs w:val="24"/>
        </w:rPr>
      </w:pPr>
    </w:p>
    <w:p w14:paraId="39D97597" w14:textId="77777777" w:rsidR="00691E1F" w:rsidRDefault="00691E1F">
      <w:pPr>
        <w:spacing w:line="360" w:lineRule="auto"/>
        <w:jc w:val="center"/>
        <w:rPr>
          <w:b/>
          <w:bCs/>
          <w:sz w:val="24"/>
          <w:szCs w:val="24"/>
        </w:rPr>
      </w:pPr>
    </w:p>
    <w:p w14:paraId="6680FE17" w14:textId="77777777" w:rsidR="00434609" w:rsidRDefault="00434609">
      <w:pPr>
        <w:spacing w:line="360" w:lineRule="auto"/>
        <w:jc w:val="center"/>
        <w:rPr>
          <w:b/>
          <w:bCs/>
          <w:sz w:val="24"/>
          <w:szCs w:val="24"/>
        </w:rPr>
      </w:pPr>
    </w:p>
    <w:p w14:paraId="7DA0A932" w14:textId="77777777" w:rsidR="009150D4" w:rsidRDefault="00601578" w:rsidP="009150D4">
      <w:pPr>
        <w:jc w:val="center"/>
        <w:rPr>
          <w:b/>
          <w:bCs/>
          <w:sz w:val="24"/>
          <w:szCs w:val="24"/>
        </w:rPr>
      </w:pPr>
      <w:r w:rsidRPr="00CA551F">
        <w:rPr>
          <w:b/>
          <w:bCs/>
          <w:sz w:val="24"/>
          <w:szCs w:val="24"/>
        </w:rPr>
        <w:t>A HIPERQUALIFICAÇÃO NA PROFISSÃO JURÍDICA CONTEMPORÂNEA E OS LIMITES DA EXCELÊNCIA PROFISSIONAL</w:t>
      </w:r>
    </w:p>
    <w:p w14:paraId="1787D223" w14:textId="77777777" w:rsidR="00434609" w:rsidRDefault="00434609" w:rsidP="009150D4">
      <w:pPr>
        <w:jc w:val="center"/>
        <w:rPr>
          <w:b/>
          <w:bCs/>
          <w:sz w:val="24"/>
          <w:szCs w:val="24"/>
        </w:rPr>
      </w:pPr>
    </w:p>
    <w:p w14:paraId="50953CA4" w14:textId="77777777" w:rsidR="00434609" w:rsidRPr="009150D4" w:rsidRDefault="00434609" w:rsidP="009150D4">
      <w:pPr>
        <w:jc w:val="center"/>
        <w:rPr>
          <w:b/>
          <w:bCs/>
          <w:sz w:val="24"/>
          <w:szCs w:val="24"/>
        </w:rPr>
      </w:pPr>
    </w:p>
    <w:p w14:paraId="084434B3" w14:textId="77777777" w:rsidR="00601578" w:rsidRDefault="00682365" w:rsidP="00601578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Autor Principal:</w:t>
      </w:r>
      <w:r w:rsidR="00601578">
        <w:rPr>
          <w:sz w:val="24"/>
          <w:szCs w:val="24"/>
        </w:rPr>
        <w:t xml:space="preserve"> Maria Mirele Martins Costa</w:t>
      </w:r>
      <w:r>
        <w:rPr>
          <w:sz w:val="24"/>
          <w:szCs w:val="24"/>
          <w:vertAlign w:val="superscript"/>
        </w:rPr>
        <w:footnoteReference w:id="1"/>
      </w:r>
    </w:p>
    <w:p w14:paraId="3BA677B1" w14:textId="77777777" w:rsidR="00691E1F" w:rsidRDefault="0060157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Autor Principal: Maria Eduarda Duarte Sousa</w:t>
      </w:r>
      <w:r w:rsidRPr="00601578">
        <w:rPr>
          <w:sz w:val="24"/>
          <w:szCs w:val="24"/>
          <w:vertAlign w:val="superscript"/>
        </w:rPr>
        <w:t>2</w:t>
      </w:r>
    </w:p>
    <w:p w14:paraId="7C4A91C5" w14:textId="77777777" w:rsidR="00601578" w:rsidRPr="00601578" w:rsidRDefault="0060157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 w:rsidRPr="00601578">
        <w:rPr>
          <w:sz w:val="24"/>
          <w:szCs w:val="24"/>
        </w:rPr>
        <w:t>Coautor:</w:t>
      </w:r>
      <w:r>
        <w:rPr>
          <w:sz w:val="24"/>
          <w:szCs w:val="24"/>
        </w:rPr>
        <w:t xml:space="preserve"> Renata Rezende Pinheiro Castro</w:t>
      </w:r>
      <w:r w:rsidRPr="00601578">
        <w:rPr>
          <w:sz w:val="24"/>
          <w:szCs w:val="24"/>
          <w:vertAlign w:val="superscript"/>
        </w:rPr>
        <w:t>3</w:t>
      </w:r>
    </w:p>
    <w:p w14:paraId="53C735EA" w14:textId="77777777" w:rsidR="00601578" w:rsidRDefault="00601578">
      <w:pPr>
        <w:spacing w:line="360" w:lineRule="auto"/>
        <w:jc w:val="center"/>
        <w:rPr>
          <w:b/>
          <w:bCs/>
          <w:sz w:val="24"/>
          <w:szCs w:val="24"/>
        </w:rPr>
      </w:pPr>
    </w:p>
    <w:p w14:paraId="1C6C3BE2" w14:textId="77777777" w:rsidR="00691E1F" w:rsidRDefault="00682365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25E5B3DB" w14:textId="4C59E961" w:rsidR="00691E1F" w:rsidRDefault="00601578" w:rsidP="002103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87BEB">
        <w:rPr>
          <w:rFonts w:ascii="Times New Roman" w:hAnsi="Times New Roman" w:cs="Times New Roman"/>
          <w:sz w:val="24"/>
          <w:szCs w:val="24"/>
        </w:rPr>
        <w:t xml:space="preserve">Este artigo teve como objetivo analisar a </w:t>
      </w:r>
      <w:proofErr w:type="spellStart"/>
      <w:r w:rsidRPr="00987BEB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987BEB">
        <w:rPr>
          <w:rFonts w:ascii="Times New Roman" w:hAnsi="Times New Roman" w:cs="Times New Roman"/>
          <w:sz w:val="24"/>
          <w:szCs w:val="24"/>
        </w:rPr>
        <w:t xml:space="preserve"> na profissão jurídica contemporânea, considerando os limites entre a busca legítima pela excelência e a crescente imposição de padrões de desempenho, especialização e atualização. A pesquisa se justific</w:t>
      </w:r>
      <w:r w:rsidR="001A10AD">
        <w:rPr>
          <w:rFonts w:ascii="Times New Roman" w:hAnsi="Times New Roman" w:cs="Times New Roman"/>
          <w:sz w:val="24"/>
          <w:szCs w:val="24"/>
        </w:rPr>
        <w:t>ou-se</w:t>
      </w:r>
      <w:r w:rsidRPr="00987BEB">
        <w:rPr>
          <w:rFonts w:ascii="Times New Roman" w:hAnsi="Times New Roman" w:cs="Times New Roman"/>
          <w:sz w:val="24"/>
          <w:szCs w:val="24"/>
        </w:rPr>
        <w:t xml:space="preserve"> pela relevância de compreender como a competitividade do mercado e a cultura da alta performance ampliam as exigências sobre os profissionais do Direito, impactando sua trajetória e seu equilíbrio profissional. Para tanto, adotou-se uma abordagem qualitativa e exploratória, pautada em revisão bibliográfica sistematizada e análise documental. Os resultados evidenciaram que a busca contínua por cursos e ferramentas digitais representa um avanço importante, mas a superabundância de títulos fez das especializações meros pré-requisitos, gerando sobrecarga de tarefas e exaustão. Verificou-se que a </w:t>
      </w:r>
      <w:proofErr w:type="spellStart"/>
      <w:r w:rsidRPr="00987BEB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987BEB">
        <w:rPr>
          <w:rFonts w:ascii="Times New Roman" w:hAnsi="Times New Roman" w:cs="Times New Roman"/>
          <w:sz w:val="24"/>
          <w:szCs w:val="24"/>
        </w:rPr>
        <w:t xml:space="preserve"> surge quando o aprimoramento ultrapassa as necessidades reais da atuação profissional, convertendo a qualificação em uma corrida contínua contra a obsolescência. A análise demonstrou que a verdadeira excelência no Direito não consiste no acúmulo ilimitado de diplomas, mas na correspondência entre o saber técnico, a postura ética e o exercício consciente da profissão.</w:t>
      </w:r>
    </w:p>
    <w:p w14:paraId="305B05FB" w14:textId="77777777" w:rsidR="0021030F" w:rsidRPr="0021030F" w:rsidRDefault="0021030F" w:rsidP="002103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831AA4D" w14:textId="77777777" w:rsidR="0040150C" w:rsidRDefault="00682365" w:rsidP="0040150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proofErr w:type="spellStart"/>
      <w:r w:rsidR="0040150C" w:rsidRPr="00987BEB">
        <w:rPr>
          <w:sz w:val="24"/>
          <w:szCs w:val="24"/>
        </w:rPr>
        <w:t>Hiperqualificação</w:t>
      </w:r>
      <w:proofErr w:type="spellEnd"/>
      <w:r w:rsidR="0040150C" w:rsidRPr="00987BEB">
        <w:rPr>
          <w:sz w:val="24"/>
          <w:szCs w:val="24"/>
        </w:rPr>
        <w:t xml:space="preserve">; </w:t>
      </w:r>
      <w:r w:rsidR="0040150C">
        <w:rPr>
          <w:sz w:val="24"/>
          <w:szCs w:val="24"/>
        </w:rPr>
        <w:t>Desempenho</w:t>
      </w:r>
      <w:r w:rsidR="0040150C" w:rsidRPr="00987BEB">
        <w:rPr>
          <w:sz w:val="24"/>
          <w:szCs w:val="24"/>
        </w:rPr>
        <w:t xml:space="preserve">; Excelência Profissional; </w:t>
      </w:r>
      <w:r w:rsidR="0040150C">
        <w:rPr>
          <w:sz w:val="24"/>
          <w:szCs w:val="24"/>
        </w:rPr>
        <w:t>Competitividade; S</w:t>
      </w:r>
      <w:r w:rsidR="0040150C" w:rsidRPr="00987BEB">
        <w:rPr>
          <w:sz w:val="24"/>
          <w:szCs w:val="24"/>
        </w:rPr>
        <w:t>obrecarga.</w:t>
      </w:r>
    </w:p>
    <w:p w14:paraId="245F52B2" w14:textId="77777777" w:rsidR="00691E1F" w:rsidRDefault="00691E1F">
      <w:pPr>
        <w:spacing w:line="360" w:lineRule="auto"/>
        <w:rPr>
          <w:sz w:val="24"/>
          <w:szCs w:val="24"/>
        </w:rPr>
      </w:pPr>
    </w:p>
    <w:p w14:paraId="77F440EA" w14:textId="77777777" w:rsidR="00691E1F" w:rsidRDefault="00682365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706B516F" w14:textId="35C7C4C2" w:rsidR="00DD07FE" w:rsidRDefault="0040150C" w:rsidP="0040150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As transformações da sociedade globalizada e os avanços tecnológicos têm redefinido as exigências impostas às profissões jurídicas. Em um mercado marcado pela digitalização e competitividade, o conhecimento técnico-normativo já não basta para assegurar uma atuação de excelência. Sampaio e Rodrigues (2022) destacam que a competência jurídica ultrapassa </w:t>
      </w:r>
    </w:p>
    <w:p w14:paraId="601FF60D" w14:textId="5F06ADC8" w:rsidR="00DD07FE" w:rsidRDefault="00DD07FE" w:rsidP="0040150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52F2BC3" w14:textId="4C0D96D5" w:rsidR="00DD07FE" w:rsidRDefault="00DD07FE" w:rsidP="0040150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DAEA5EA" w14:textId="28DA390F" w:rsidR="00DD07FE" w:rsidRDefault="00DD07FE" w:rsidP="0040150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01FE62F" w14:textId="1AC83100" w:rsidR="001C3E70" w:rsidRDefault="001C3E70" w:rsidP="0040150C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2CE93A9" w14:textId="77E156B4" w:rsidR="0040150C" w:rsidRPr="0040150C" w:rsidRDefault="00DD07FE" w:rsidP="0040150C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co</w:t>
      </w:r>
      <w:r w:rsidR="0040150C"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nhecimentos, habilidades e atitudes, manifestando-se no desempenho e nos resultados alcançados. Nesse cenário, a atualização contínua, embora represente aprimoramento </w:t>
      </w:r>
      <w:r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p</w:t>
      </w:r>
      <w:r w:rsidR="0040150C"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rofissional, amplia os padrões de qualificação e desempenho, tornando a excelência uma exigência permanente na trajetória jurídica.</w:t>
      </w:r>
    </w:p>
    <w:p w14:paraId="1A03742B" w14:textId="77777777" w:rsidR="0040150C" w:rsidRPr="0040150C" w:rsidRDefault="0040150C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Nesse cenário, a busca contínua por excelência ultrapassa a ampliação da formação e alcança a própria percepção de competência profissional. Carvalho e Castro (2025) evidenciam que a cultura de perfeição e urgência na advocacia pode intensificar a pressão pelo desempenho irrepreensível, sobretudo quando o erro assume elevado peso na trajetória profissional. Essa dinâmica pode converter o aprimoramento em processo permanente de autovigilância e insegurança, revelando uma dimensão subjetiva da qualificação, na qual a excelência deixa de representar apenas crescimento profissional e passa a constituir fonte de pressão sobre o indivíduo. É nesse contexto que se insere a </w:t>
      </w:r>
      <w:proofErr w:type="spellStart"/>
      <w:r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40150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do profissional do Direito, marcada por exigências crescentes de formação e desempenho.</w:t>
      </w:r>
    </w:p>
    <w:p w14:paraId="118C4AD3" w14:textId="77777777" w:rsidR="0040150C" w:rsidRPr="0040150C" w:rsidRDefault="0040150C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150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0150C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40150C">
        <w:rPr>
          <w:rFonts w:ascii="Times New Roman" w:hAnsi="Times New Roman" w:cs="Times New Roman"/>
          <w:sz w:val="24"/>
          <w:szCs w:val="24"/>
        </w:rPr>
        <w:t>, nesse contexto, manifesta-se pela busca contínua de formação, especialização e aperfeiçoamento diante das crescentes exigências do mercado jurídico. Da Rocha (2025) observa que a sofisticação dos serviços jurídicos e a intensificação da concorrência têm impulsionado novas estratégias de gestão e especialização no setor. Embora a qualificação represente instrumento de valorização profissional, sua intensificação pode elevar continuamente os padrões de desempenho, impondo ao profissional a necessidade permanente de atualização e diferenciação. Desse modo, evidencia-se um paradoxo: a qualificação, concebida como aprimoramento, pode converter-se em exigência permanente de superação e fonte potencial de sobrecarga profissional.</w:t>
      </w:r>
    </w:p>
    <w:p w14:paraId="4E1F32C7" w14:textId="77777777" w:rsidR="0040150C" w:rsidRDefault="0040150C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150C">
        <w:rPr>
          <w:rFonts w:ascii="Times New Roman" w:hAnsi="Times New Roman" w:cs="Times New Roman"/>
          <w:sz w:val="24"/>
          <w:szCs w:val="24"/>
        </w:rPr>
        <w:t xml:space="preserve">Como consequência, ter diplomas e especializações deixou de trazer destaque e virou uma regra básica de sobrevivência. O profissional do Direito passa a viver sob a constante pressão de ser esquecido pelo mercado se não se atualizar o tempo todo. Como destaca </w:t>
      </w:r>
      <w:proofErr w:type="spellStart"/>
      <w:r w:rsidRPr="0040150C">
        <w:rPr>
          <w:rFonts w:ascii="Times New Roman" w:hAnsi="Times New Roman" w:cs="Times New Roman"/>
          <w:sz w:val="24"/>
          <w:szCs w:val="24"/>
        </w:rPr>
        <w:t>Chichera</w:t>
      </w:r>
      <w:proofErr w:type="spellEnd"/>
      <w:r w:rsidRPr="0040150C">
        <w:rPr>
          <w:rFonts w:ascii="Times New Roman" w:hAnsi="Times New Roman" w:cs="Times New Roman"/>
          <w:sz w:val="24"/>
          <w:szCs w:val="24"/>
        </w:rPr>
        <w:t xml:space="preserve"> (2021), o próprio mercado e suas exigências vêm mudando, não apenas na tecnologia, mas na forma de trabalhar. Assim, a busca por excelência vira uma cobrança contínua e sem descanso, pois as exigências nunca param de subir. Essa realidade é reforçada por </w:t>
      </w:r>
      <w:proofErr w:type="spellStart"/>
      <w:r w:rsidRPr="0040150C">
        <w:rPr>
          <w:rFonts w:ascii="Times New Roman" w:hAnsi="Times New Roman" w:cs="Times New Roman"/>
          <w:sz w:val="24"/>
          <w:szCs w:val="24"/>
        </w:rPr>
        <w:t>Engelke</w:t>
      </w:r>
      <w:proofErr w:type="spellEnd"/>
      <w:r w:rsidRPr="0040150C">
        <w:rPr>
          <w:rFonts w:ascii="Times New Roman" w:hAnsi="Times New Roman" w:cs="Times New Roman"/>
          <w:sz w:val="24"/>
          <w:szCs w:val="24"/>
        </w:rPr>
        <w:t xml:space="preserve"> (2020), ao mostrar que as transformações tecnológicas continuarão aumentando, fazendo do aprendizado de novas habilidades uma necessidade profissional permanente.</w:t>
      </w:r>
    </w:p>
    <w:p w14:paraId="1DEBE9FE" w14:textId="77777777" w:rsidR="00DD07FE" w:rsidRDefault="00DD07FE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7C65C0" w14:textId="77777777" w:rsidR="00DD07FE" w:rsidRDefault="00DD07FE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586499" w14:textId="77777777" w:rsidR="00DD07FE" w:rsidRPr="0040150C" w:rsidRDefault="00DD07FE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AF8023" w14:textId="05C0F3AB" w:rsidR="006C0B9D" w:rsidRPr="0040150C" w:rsidRDefault="006C0B9D" w:rsidP="0040150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B9D">
        <w:rPr>
          <w:rFonts w:ascii="Times New Roman" w:hAnsi="Times New Roman" w:cs="Times New Roman"/>
          <w:sz w:val="24"/>
          <w:szCs w:val="24"/>
        </w:rPr>
        <w:t xml:space="preserve">Evidencia-se que essa busca por inovação e atualização representa um caminho importante para acompanhar as mudanças no Direito. Como aponta Santos (2021), a criação de novos métodos e ferramentas visa acompanhar o avanço tecnológico e aprimorar a prestação dos serviços jurídicos. Na mesma linha, Queiroz e </w:t>
      </w:r>
      <w:proofErr w:type="spellStart"/>
      <w:r w:rsidRPr="006C0B9D">
        <w:rPr>
          <w:rFonts w:ascii="Times New Roman" w:hAnsi="Times New Roman" w:cs="Times New Roman"/>
          <w:sz w:val="24"/>
          <w:szCs w:val="24"/>
        </w:rPr>
        <w:t>Tassigny</w:t>
      </w:r>
      <w:proofErr w:type="spellEnd"/>
      <w:r w:rsidRPr="006C0B9D">
        <w:rPr>
          <w:rFonts w:ascii="Times New Roman" w:hAnsi="Times New Roman" w:cs="Times New Roman"/>
          <w:sz w:val="24"/>
          <w:szCs w:val="24"/>
        </w:rPr>
        <w:t xml:space="preserve"> (2020) destacam que o uso da criatividade e do planejamento estratégico é essencial para desenvolver uma atuação inovadora diante das novas exigências da sociedade contemporânea. Entretanto, é preciso reconhecer o limite onde a atualização profissional se transforma em sobrecarga. Diante dessa situação, cabe questionar: em que medida a exigência por atualização constante constitui aprimoramento legítimo e quando ultrapassa sua finalidade?</w:t>
      </w:r>
    </w:p>
    <w:p w14:paraId="52CA7EFB" w14:textId="77777777" w:rsidR="0040150C" w:rsidRDefault="0040150C" w:rsidP="00DD07FE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150C">
        <w:rPr>
          <w:rFonts w:ascii="Times New Roman" w:hAnsi="Times New Roman" w:cs="Times New Roman"/>
          <w:sz w:val="24"/>
          <w:szCs w:val="24"/>
        </w:rPr>
        <w:t>Diante dessa realidade, o estudo sobre as exigências de qualificação na advocacia revela-se de grande relevância acadêmica e social. Conforme observam Ferreira e Oliveira (2024), o aumento no número de cursos de Direito intensificou a concorrência e exigiu que a profissão se reinventasse para buscar diferenciação no mercado. Compreender onde essa busca por destaque deixa de ser uma evolução profissional e passa a comprometer o bem-estar do indivíduo é fundamental para promover uma prática jurídica mais consciente e equilibrada. Com isso, ao entender esse limite, é possível exercer a profissão jurídica com mais equilíbrio e menos sobrecarga.</w:t>
      </w:r>
    </w:p>
    <w:p w14:paraId="3D764078" w14:textId="77777777" w:rsidR="00DD07FE" w:rsidRPr="00DD07FE" w:rsidRDefault="00DD07FE" w:rsidP="00DD07FE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941AE6" w14:textId="77777777" w:rsidR="00691E1F" w:rsidRDefault="0068236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58D8EB8E" w14:textId="77777777" w:rsidR="00DD07FE" w:rsidRPr="00DD07FE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O objetivo deste artigo é analisar a </w:t>
      </w:r>
      <w:proofErr w:type="spellStart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na profissão jurídica contemporânea, considerando os limites entre a busca legítima pela excelência profissional e a crescente imposição de padrões de desempenho, especialização e atualização. Buscou-se compreender como a competitividade do mercado jurídico e a cultura da alta performance ampliam as exigências dirigidas aos profissionais do Direito e de que modo essa dinâmica repercute sobre sua trajetória profissional, seu bem-estar e sua saúde mental.</w:t>
      </w:r>
    </w:p>
    <w:p w14:paraId="14D1861F" w14:textId="77777777" w:rsidR="00DD07FE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Para tanto, a pesquisa foi organizada em três eixos centrais: na primeira parte, analisou-se a expansão das exigências de qualificação e especialização no mercado jurídico contemporâneo; na segunda, examinou-se a cultura da alta performance e a intensificação das demandas por produtividade, atualização e diferenciação profissional; e, na terceira, discutiram-se os limites dessa lógica de excelência, refletindo sobre o ponto em que o aprimoramento, </w:t>
      </w:r>
    </w:p>
    <w:p w14:paraId="45131D71" w14:textId="77777777" w:rsidR="00DD07FE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5D4B26" w14:textId="77777777" w:rsidR="00DD07FE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B18B523" w14:textId="77777777" w:rsidR="00DD07FE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DE9F2BA" w14:textId="77777777" w:rsidR="00DD07FE" w:rsidRPr="00DD07FE" w:rsidRDefault="00DD07FE" w:rsidP="00DD07FE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i</w:t>
      </w: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nicialmente associado à valorização profissional, pode converter-se em mecanismo de pressão e desgaste.</w:t>
      </w:r>
    </w:p>
    <w:p w14:paraId="7311C2CD" w14:textId="77777777" w:rsidR="00691E1F" w:rsidRDefault="00691E1F">
      <w:pPr>
        <w:spacing w:line="360" w:lineRule="auto"/>
        <w:rPr>
          <w:b/>
          <w:bCs/>
          <w:sz w:val="24"/>
          <w:szCs w:val="24"/>
        </w:rPr>
      </w:pPr>
    </w:p>
    <w:p w14:paraId="0B6B2EA2" w14:textId="77777777" w:rsidR="00691E1F" w:rsidRDefault="00682365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29E8AF94" w14:textId="77777777" w:rsidR="00DD07FE" w:rsidRPr="00DD07FE" w:rsidRDefault="00DD07FE" w:rsidP="00DD07FE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Trata-se de pesquisa de abordagem qualitativa e natureza exploratória, desenvolvida mediante revisão bibliográfica sistematizada e análise documental, com o propósito de investigar a relação entre qualificação profissional, excelência e intensificação das exigências de desempenho na profissão jurídica contemporânea. Busca-se compreender em que circunstâncias a exigência contínua de atualização, especialização e diferenciação profissional pode ultrapassar a finalidade de aprimoramento e assumir características de </w:t>
      </w:r>
      <w:proofErr w:type="spellStart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5EA4997B" w14:textId="77777777" w:rsidR="00DD07FE" w:rsidRPr="00DD07FE" w:rsidRDefault="00DD07FE" w:rsidP="00DD07FE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O percurso metodológico desenvolve-se em três etapas articuladas. Inicialmente, realiza-se o levantamento bibliográfico nas bases SciELO, Portal de Periódicos CAPES e Google Scholar, mediante os descritores “</w:t>
      </w:r>
      <w:proofErr w:type="spellStart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”, “qualificação profissional”, “profissão jurídica”, “advocacia”, “excelência profissional”, “competitividade profissional”, “formação continuada” e “desempenho profissional”. São priorizadas publicações de 2014 a 2026, preservando-se obras anteriores consideradas fundamentais à construção conceitual.</w:t>
      </w:r>
    </w:p>
    <w:p w14:paraId="6BA0DFEB" w14:textId="77777777" w:rsidR="00691E1F" w:rsidRDefault="00DD07FE" w:rsidP="00DD07FE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Posteriormente, o corpus selecionado é submetido à análise temática, considerando as categorias de qualificação profissional, excelência, ampliação das competências, atualização permanente, competitividade, diferenciação e exigências de desempenho. A análise busca identificar convergências, divergências e lacunas na literatura, articulando os resultados para delimitar conceitualmente a </w:t>
      </w:r>
      <w:proofErr w:type="spellStart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DD07FE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no contexto jurídico. Por fim, os achados são relacionados ao problema e aos objetivos da pesquisa, permitindo discutir os limites entre aprimoramento profissional e exigência permanente de excelência, contribuindo para uma concepção sustentável de excelência profissional.</w:t>
      </w:r>
    </w:p>
    <w:p w14:paraId="15BB2B37" w14:textId="77777777" w:rsidR="00DD07FE" w:rsidRPr="00DD07FE" w:rsidRDefault="00DD07FE" w:rsidP="00DD07FE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112E8" w14:textId="0C800177" w:rsidR="009150D4" w:rsidRDefault="00682365" w:rsidP="004A773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25C4FB23" w14:textId="07CA3D86" w:rsidR="0023617C" w:rsidRPr="0023617C" w:rsidRDefault="0023617C" w:rsidP="0023617C">
      <w:pPr>
        <w:spacing w:line="360" w:lineRule="auto"/>
        <w:ind w:firstLine="720"/>
        <w:jc w:val="both"/>
        <w:rPr>
          <w:rStyle w:val="Forte"/>
          <w:b w:val="0"/>
          <w:bCs w:val="0"/>
          <w:sz w:val="24"/>
          <w:szCs w:val="24"/>
        </w:rPr>
      </w:pPr>
      <w:r w:rsidRPr="0023617C">
        <w:rPr>
          <w:sz w:val="24"/>
          <w:szCs w:val="24"/>
        </w:rPr>
        <w:t xml:space="preserve">A análise bibliográfica e documental realizada permitiu identificar três dimensões centrais relacionadas à problemática investigada: a manifestação da </w:t>
      </w:r>
      <w:proofErr w:type="spellStart"/>
      <w:r w:rsidRPr="0023617C">
        <w:rPr>
          <w:sz w:val="24"/>
          <w:szCs w:val="24"/>
        </w:rPr>
        <w:t>hiperqualificação</w:t>
      </w:r>
      <w:proofErr w:type="spellEnd"/>
      <w:r w:rsidRPr="0023617C">
        <w:rPr>
          <w:sz w:val="24"/>
          <w:szCs w:val="24"/>
        </w:rPr>
        <w:t xml:space="preserve"> na profissão jurídica contemporânea, a intensificação das exigências de desempenho associadas à busca pela excelência e os limites entre o aprimoramento profissional e a qualificação excessiva. A partir da análise temática do corpus selecionado, esses eixos são discutidos de </w:t>
      </w:r>
    </w:p>
    <w:p w14:paraId="428A0832" w14:textId="77777777" w:rsidR="0023617C" w:rsidRDefault="0023617C" w:rsidP="009150D4">
      <w:pPr>
        <w:spacing w:line="360" w:lineRule="auto"/>
        <w:rPr>
          <w:b/>
          <w:bCs/>
          <w:sz w:val="24"/>
          <w:szCs w:val="24"/>
        </w:rPr>
      </w:pPr>
    </w:p>
    <w:p w14:paraId="157B7005" w14:textId="77777777" w:rsidR="0023617C" w:rsidRDefault="0023617C" w:rsidP="009150D4">
      <w:pPr>
        <w:spacing w:line="360" w:lineRule="auto"/>
        <w:rPr>
          <w:b/>
          <w:bCs/>
          <w:sz w:val="24"/>
          <w:szCs w:val="24"/>
        </w:rPr>
      </w:pPr>
    </w:p>
    <w:p w14:paraId="4755E021" w14:textId="553D35BA" w:rsidR="0023617C" w:rsidRDefault="0023617C" w:rsidP="0023617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23617C">
        <w:rPr>
          <w:sz w:val="24"/>
          <w:szCs w:val="24"/>
        </w:rPr>
        <w:t>orma articulada, buscando compreender como as transformações da profissão jurídica ampliam as exigências de formação, atualização e desempenho e em que medida tais exigências podem ultrapassar a finalidade de aprimoramento profissional.</w:t>
      </w:r>
    </w:p>
    <w:p w14:paraId="2842FE02" w14:textId="77777777" w:rsidR="00FF0DFF" w:rsidRPr="0023617C" w:rsidRDefault="00FF0DFF" w:rsidP="0023617C">
      <w:pPr>
        <w:spacing w:line="360" w:lineRule="auto"/>
        <w:jc w:val="both"/>
        <w:rPr>
          <w:sz w:val="24"/>
          <w:szCs w:val="24"/>
        </w:rPr>
      </w:pPr>
    </w:p>
    <w:p w14:paraId="4C6F22BA" w14:textId="06961F65" w:rsidR="009150D4" w:rsidRDefault="009150D4" w:rsidP="009150D4">
      <w:pPr>
        <w:spacing w:line="360" w:lineRule="auto"/>
        <w:rPr>
          <w:b/>
          <w:bCs/>
          <w:sz w:val="24"/>
          <w:szCs w:val="24"/>
        </w:rPr>
      </w:pPr>
      <w:r w:rsidRPr="00CB4B6F">
        <w:rPr>
          <w:b/>
          <w:bCs/>
          <w:sz w:val="24"/>
          <w:szCs w:val="24"/>
        </w:rPr>
        <w:t xml:space="preserve">4.1 </w:t>
      </w:r>
      <w:proofErr w:type="spellStart"/>
      <w:r w:rsidRPr="00CB4B6F">
        <w:rPr>
          <w:b/>
          <w:bCs/>
          <w:sz w:val="24"/>
          <w:szCs w:val="24"/>
        </w:rPr>
        <w:t>Hiperqualificação</w:t>
      </w:r>
      <w:proofErr w:type="spellEnd"/>
      <w:r w:rsidRPr="00CB4B6F">
        <w:rPr>
          <w:b/>
          <w:bCs/>
          <w:sz w:val="24"/>
          <w:szCs w:val="24"/>
        </w:rPr>
        <w:t xml:space="preserve"> na Profissão Jurídica Contemporânea</w:t>
      </w:r>
    </w:p>
    <w:p w14:paraId="2E740D3D" w14:textId="0ED35303" w:rsidR="00F747DC" w:rsidRDefault="009150D4" w:rsidP="0023617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A </w:t>
      </w:r>
      <w:proofErr w:type="spellStart"/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hiperqualificação</w:t>
      </w:r>
      <w:proofErr w:type="spellEnd"/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ocorre quando os títulos, cursos e habilidades do profissional superam as exigências efetivas da função. No campo jurídico, esse fenômeno é alimentado pelo discurso da “alta performance” que, segundo Andrade et al. (2026), pode confundir desempenho com pressão e metas com sobrecarga. O acúmulo de especializações deixa de </w:t>
      </w:r>
      <w:proofErr w:type="gramStart"/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ser</w:t>
      </w:r>
      <w:r w:rsidR="00F747D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diferencial</w:t>
      </w:r>
      <w:proofErr w:type="gramEnd"/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e passa a constituir requisito para inserção no mercado. Além disso, a exigência de </w:t>
      </w:r>
    </w:p>
    <w:p w14:paraId="5E94083E" w14:textId="43D5BE3E" w:rsidR="009150D4" w:rsidRPr="009150D4" w:rsidRDefault="009150D4" w:rsidP="00F747DC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flexibilidade e atuação em diversas áreas (Santos; Cunha, 2022) reforça a percepção de que o profissional nunca está suficientemente preparado. Nesse contexto, quanto mais se qualifica, maior pode ser a exposição a cobranças e sobrecarga.</w:t>
      </w:r>
    </w:p>
    <w:p w14:paraId="618C1826" w14:textId="4D01370C" w:rsidR="009150D4" w:rsidRDefault="009150D4" w:rsidP="00F747DC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Essa dinâmica ganha força na formação acadêmica, tradicionalmente centrada na teoria dogmática e na interpretação das normas. Entretanto, a aceleração digital e a virtualização dos processos tornaram o mercado mais complexo (Azevedo; Santos, 2025), exigindo atuação multifacetada, que ultrapassa a técnica jurídica e envolve competências de mediação, atuação</w:t>
      </w:r>
      <w:r w:rsidR="00F747DC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s</w:t>
      </w: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ocial e gestão de demandas (Oliveira; Fernandes, 2021). Nesse cenário, o conhecimento tradicional já não basta, fazendo da atualização constante uma exigência para acompanhar as </w:t>
      </w:r>
    </w:p>
    <w:p w14:paraId="5687667C" w14:textId="77777777" w:rsidR="009150D4" w:rsidRPr="009150D4" w:rsidRDefault="009150D4" w:rsidP="009150D4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t</w:t>
      </w:r>
      <w:r w:rsidRPr="009150D4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ransformações tecnológicas e sociais. Assim, a formação profissional passa a incorporar competências que ampliam os padrões de atuação jurídica.</w:t>
      </w:r>
    </w:p>
    <w:p w14:paraId="40374E95" w14:textId="619B246A" w:rsidR="006C0B9D" w:rsidRPr="009150D4" w:rsidRDefault="006C0B9D" w:rsidP="009150D4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  <w:r w:rsidRPr="006C0B9D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Como consequência, a superabundância de especializações fez com que pós-graduações e mestrados perdessem o status de diferencial, tornando-se meros pré-requisitos que não garantem retorno financeiro. Manter-se </w:t>
      </w:r>
      <w:proofErr w:type="spellStart"/>
      <w:r w:rsidRPr="006C0B9D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hiperqualificado</w:t>
      </w:r>
      <w:proofErr w:type="spellEnd"/>
      <w:r w:rsidRPr="006C0B9D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impõe um custo alto, marcado por jornadas exaustivas e pressão por produtividade. De acordo com Neves e Nunes (2025), a sobrecarga de tarefas gera um ciclo de exaustão que prejudica o desempenho profissional e pode comprometer a tomada de decisões e a postura ética. Na atuação jurídica, conforme dados da FGV (2024), esse cenário intensifica-se pela busca por produtividade contínua, resultando em desgaste psicológico, fadiga, ansiedade e dificuldades no equilíbrio entre vida pessoal e profissional.</w:t>
      </w:r>
    </w:p>
    <w:p w14:paraId="21FAD196" w14:textId="77777777" w:rsidR="009150D4" w:rsidRDefault="009150D4" w:rsidP="009150D4">
      <w:pPr>
        <w:spacing w:line="360" w:lineRule="auto"/>
        <w:rPr>
          <w:b/>
          <w:bCs/>
          <w:sz w:val="24"/>
          <w:szCs w:val="24"/>
        </w:rPr>
      </w:pPr>
    </w:p>
    <w:p w14:paraId="376D4219" w14:textId="1FAB0272" w:rsidR="0023617C" w:rsidRDefault="0023617C" w:rsidP="009150D4">
      <w:pPr>
        <w:spacing w:line="360" w:lineRule="auto"/>
        <w:rPr>
          <w:b/>
          <w:bCs/>
          <w:sz w:val="24"/>
          <w:szCs w:val="24"/>
        </w:rPr>
      </w:pPr>
    </w:p>
    <w:p w14:paraId="7E898EE0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2E47241C" w14:textId="2C89A435" w:rsidR="009150D4" w:rsidRDefault="009150D4" w:rsidP="009150D4">
      <w:pPr>
        <w:spacing w:line="360" w:lineRule="auto"/>
        <w:rPr>
          <w:b/>
          <w:bCs/>
          <w:sz w:val="24"/>
          <w:szCs w:val="24"/>
        </w:rPr>
      </w:pPr>
      <w:r w:rsidRPr="00CB4B6F">
        <w:rPr>
          <w:b/>
          <w:bCs/>
          <w:sz w:val="24"/>
          <w:szCs w:val="24"/>
        </w:rPr>
        <w:t>4.2 Excelência Profissional e Intensificação das Exigências de Desempenho</w:t>
      </w:r>
    </w:p>
    <w:p w14:paraId="7A411DFC" w14:textId="505EDB08" w:rsidR="009150D4" w:rsidRPr="0037018A" w:rsidRDefault="009150D4" w:rsidP="0023617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018A">
        <w:rPr>
          <w:rFonts w:ascii="Times New Roman" w:hAnsi="Times New Roman" w:cs="Times New Roman"/>
          <w:sz w:val="24"/>
          <w:szCs w:val="24"/>
        </w:rPr>
        <w:t xml:space="preserve">A construção contemporânea da excelência profissional envolve a incorporação de padrões elevados de desempenho. À medida que a qualificação se consolida como referencial de reconhecimento, o profissional conduz sua trajetória sob uma lógica de aperfeiçoamento contínuo, ampliando competências e buscando novas qualificações. </w:t>
      </w:r>
      <w:proofErr w:type="spellStart"/>
      <w:r w:rsidRPr="0037018A">
        <w:rPr>
          <w:rFonts w:ascii="Times New Roman" w:hAnsi="Times New Roman" w:cs="Times New Roman"/>
          <w:sz w:val="24"/>
          <w:szCs w:val="24"/>
        </w:rPr>
        <w:t>Ghirardi</w:t>
      </w:r>
      <w:proofErr w:type="spellEnd"/>
      <w:r w:rsidRPr="0037018A">
        <w:rPr>
          <w:rFonts w:ascii="Times New Roman" w:hAnsi="Times New Roman" w:cs="Times New Roman"/>
          <w:sz w:val="24"/>
          <w:szCs w:val="24"/>
        </w:rPr>
        <w:t xml:space="preserve"> (2014) destaca que as transformações do mercado jurídico impulsionam essa busca, com a expansão de especializações e formações complementares como elementos de competitividade. Essa dinâmica é intensificada pela competição </w:t>
      </w:r>
      <w:proofErr w:type="spellStart"/>
      <w:r w:rsidRPr="0037018A">
        <w:rPr>
          <w:rFonts w:ascii="Times New Roman" w:hAnsi="Times New Roman" w:cs="Times New Roman"/>
          <w:sz w:val="24"/>
          <w:szCs w:val="24"/>
        </w:rPr>
        <w:t>intraprofissional</w:t>
      </w:r>
      <w:proofErr w:type="spellEnd"/>
      <w:r w:rsidRPr="0037018A">
        <w:rPr>
          <w:rFonts w:ascii="Times New Roman" w:hAnsi="Times New Roman" w:cs="Times New Roman"/>
          <w:sz w:val="24"/>
          <w:szCs w:val="24"/>
        </w:rPr>
        <w:t xml:space="preserve"> que, conforme </w:t>
      </w:r>
      <w:proofErr w:type="spellStart"/>
      <w:r w:rsidRPr="0037018A">
        <w:rPr>
          <w:rFonts w:ascii="Times New Roman" w:hAnsi="Times New Roman" w:cs="Times New Roman"/>
          <w:sz w:val="24"/>
          <w:szCs w:val="24"/>
        </w:rPr>
        <w:t>Savedra</w:t>
      </w:r>
      <w:proofErr w:type="spellEnd"/>
      <w:r w:rsidRPr="0037018A">
        <w:rPr>
          <w:rFonts w:ascii="Times New Roman" w:hAnsi="Times New Roman" w:cs="Times New Roman"/>
          <w:sz w:val="24"/>
          <w:szCs w:val="24"/>
        </w:rPr>
        <w:t xml:space="preserve"> et al. (2023),</w:t>
      </w:r>
      <w:r w:rsidR="0023617C">
        <w:rPr>
          <w:rFonts w:ascii="Times New Roman" w:hAnsi="Times New Roman" w:cs="Times New Roman"/>
          <w:sz w:val="24"/>
          <w:szCs w:val="24"/>
        </w:rPr>
        <w:t xml:space="preserve"> </w:t>
      </w:r>
      <w:r w:rsidRPr="0037018A">
        <w:rPr>
          <w:rFonts w:ascii="Times New Roman" w:hAnsi="Times New Roman" w:cs="Times New Roman"/>
          <w:sz w:val="24"/>
          <w:szCs w:val="24"/>
        </w:rPr>
        <w:t>pode envolver mecanismos de fechamento entre pares que condicionam o acesso a posições valorizadas.</w:t>
      </w:r>
    </w:p>
    <w:p w14:paraId="6C2AD18E" w14:textId="77777777" w:rsidR="001A10AD" w:rsidRPr="001A10AD" w:rsidRDefault="001A10AD" w:rsidP="001A10AD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AD">
        <w:rPr>
          <w:rFonts w:ascii="Times New Roman" w:hAnsi="Times New Roman" w:cs="Times New Roman"/>
          <w:sz w:val="24"/>
          <w:szCs w:val="24"/>
        </w:rPr>
        <w:t>Nesse contexto, a excelência profissional passa a ser vinculada à capacidade de responder a expectativas cada vez mais elevadas de desempenho, fazendo da qualificação, atualização e adaptação exigências contínuas da trajetória jurídica. Nascimento (2025) destaca que a realidade brasileira demanda uma formação capaz de preparar profissionais conscientes do papel transformador da Justiça. Entretanto, a intensificação dessas exigências pode repercutir nas relações de trabalho e na vida dos profissionais, conforme apontam Borba, de Oliveira e Yoshida (2022). Desse modo, embora o aprimoramento seja indispensável à excelência, sua transformação em cobrança permanente por alta performance pode converter a busca pela excelência em fator de intensificação das exigências de desempenho.</w:t>
      </w:r>
    </w:p>
    <w:p w14:paraId="4CBD9EAB" w14:textId="272A0CE6" w:rsidR="001A10AD" w:rsidRDefault="001A10AD" w:rsidP="001A10AD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AD">
        <w:rPr>
          <w:rFonts w:ascii="Times New Roman" w:hAnsi="Times New Roman" w:cs="Times New Roman"/>
          <w:sz w:val="24"/>
          <w:szCs w:val="24"/>
        </w:rPr>
        <w:t xml:space="preserve">A intensificação desses padrões desloca os limites do que se considera suficiente para uma atuação de excelência. Borba, </w:t>
      </w:r>
      <w:proofErr w:type="spellStart"/>
      <w:r w:rsidRPr="001A10AD">
        <w:rPr>
          <w:rFonts w:ascii="Times New Roman" w:hAnsi="Times New Roman" w:cs="Times New Roman"/>
          <w:sz w:val="24"/>
          <w:szCs w:val="24"/>
        </w:rPr>
        <w:t>Lunardi</w:t>
      </w:r>
      <w:proofErr w:type="spellEnd"/>
      <w:r w:rsidRPr="001A10AD">
        <w:rPr>
          <w:rFonts w:ascii="Times New Roman" w:hAnsi="Times New Roman" w:cs="Times New Roman"/>
          <w:sz w:val="24"/>
          <w:szCs w:val="24"/>
        </w:rPr>
        <w:t xml:space="preserve"> e de Aquino Guimarães (2023) evidenciam que a busca pela eficiência no Judiciário brasileiro consolidou critérios objetivos de desempenho, sobretudo por meio de métricas quantitativas de produtividade. Essa lógica pode gerar, na advocacia, expectativas que ultrapassam a finalidade profissional. Lopes Junior, da Rosa e Bulhões (2019) ressaltam que a advocacia possui natureza privada e é protegida pelo livre exercício profissional, evidenciando limites jurídicos às atribuições impostas ao advogado. Assim, o acúmulo de exigências pode converter o aperfeiçoamento em pressão permanente por qualificação, configurando a </w:t>
      </w:r>
      <w:proofErr w:type="spellStart"/>
      <w:r w:rsidRPr="001A10AD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1A10AD">
        <w:rPr>
          <w:rFonts w:ascii="Times New Roman" w:hAnsi="Times New Roman" w:cs="Times New Roman"/>
          <w:sz w:val="24"/>
          <w:szCs w:val="24"/>
        </w:rPr>
        <w:t>.</w:t>
      </w:r>
    </w:p>
    <w:p w14:paraId="71D83587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6F94283D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0D204294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002A573A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6B18D0F4" w14:textId="77777777" w:rsidR="0021030F" w:rsidRDefault="0021030F" w:rsidP="009150D4">
      <w:pPr>
        <w:spacing w:line="360" w:lineRule="auto"/>
        <w:rPr>
          <w:b/>
          <w:bCs/>
          <w:sz w:val="24"/>
          <w:szCs w:val="24"/>
        </w:rPr>
      </w:pPr>
    </w:p>
    <w:p w14:paraId="74075B5D" w14:textId="7360FEB8" w:rsidR="0023617C" w:rsidRDefault="009150D4" w:rsidP="009150D4">
      <w:pPr>
        <w:spacing w:line="360" w:lineRule="auto"/>
        <w:rPr>
          <w:b/>
          <w:bCs/>
          <w:sz w:val="24"/>
          <w:szCs w:val="24"/>
        </w:rPr>
      </w:pPr>
      <w:r w:rsidRPr="00CB4B6F">
        <w:rPr>
          <w:b/>
          <w:bCs/>
          <w:sz w:val="24"/>
          <w:szCs w:val="24"/>
        </w:rPr>
        <w:t xml:space="preserve">4.3 </w:t>
      </w:r>
      <w:proofErr w:type="spellStart"/>
      <w:r w:rsidRPr="00CB4B6F">
        <w:rPr>
          <w:b/>
          <w:bCs/>
          <w:sz w:val="24"/>
          <w:szCs w:val="24"/>
        </w:rPr>
        <w:t>Hiperqualificação</w:t>
      </w:r>
      <w:proofErr w:type="spellEnd"/>
      <w:r w:rsidRPr="00CB4B6F">
        <w:rPr>
          <w:b/>
          <w:bCs/>
          <w:sz w:val="24"/>
          <w:szCs w:val="24"/>
        </w:rPr>
        <w:t>, Excelência e os Limites do Desempenho Profissional Jurídico</w:t>
      </w:r>
    </w:p>
    <w:p w14:paraId="5101B0C8" w14:textId="0E8ED3D7" w:rsidR="00F747DC" w:rsidRDefault="006C0B9D" w:rsidP="0023617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B9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C0B9D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6C0B9D">
        <w:rPr>
          <w:rFonts w:ascii="Times New Roman" w:hAnsi="Times New Roman" w:cs="Times New Roman"/>
          <w:sz w:val="24"/>
          <w:szCs w:val="24"/>
        </w:rPr>
        <w:t xml:space="preserve"> pode ser compreendida pelo deslocamento da qualificação de instrumento de aprimoramento para exigência contínua de diferenciação e desempenho. No campo jurídico, a crescente complexidade amplia a demanda por conhecimentos especializados. Nesse sentido, Redondo (2026) assinala que o exercício jurídico contemporâneo ultrapassa o domínio técnico, exigindo competências relacionadas à comunicação, estratégia, posicionamento e adaptação constante. Contudo, a submissão contínua a altos níveis de exigência e sobrecarga pode comprometer o próprio desempenho cognitivo do profissional no </w:t>
      </w:r>
      <w:r w:rsidR="001A10AD">
        <w:rPr>
          <w:rFonts w:ascii="Times New Roman" w:hAnsi="Times New Roman" w:cs="Times New Roman"/>
          <w:sz w:val="24"/>
          <w:szCs w:val="24"/>
        </w:rPr>
        <w:t>e</w:t>
      </w:r>
      <w:r w:rsidRPr="006C0B9D">
        <w:rPr>
          <w:rFonts w:ascii="Times New Roman" w:hAnsi="Times New Roman" w:cs="Times New Roman"/>
          <w:sz w:val="24"/>
          <w:szCs w:val="24"/>
        </w:rPr>
        <w:t>xercício de suas atividades (Lima; Almeida, 2021). Assim, a acumulação de especializações passa a integrar uma trajetória incessante de competitividade.</w:t>
      </w:r>
    </w:p>
    <w:p w14:paraId="23EB1F2B" w14:textId="77777777" w:rsidR="00563BA2" w:rsidRPr="00563BA2" w:rsidRDefault="00563BA2" w:rsidP="00265585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BA2">
        <w:rPr>
          <w:rFonts w:ascii="Times New Roman" w:hAnsi="Times New Roman" w:cs="Times New Roman"/>
          <w:sz w:val="24"/>
          <w:szCs w:val="24"/>
        </w:rPr>
        <w:t xml:space="preserve">Diante da ampliação das exigências profissionais, a excelência não deve ser confundida com a acumulação ilimitada de qualificações. Embora o exercício jurídico demande domínio técnico, atualização e competências diversificadas, tais elementos devem estar vinculados à efetividade da atuação. Nesse sentido, Costa et al. (2024) destacam que a popularização das redes sociais e dos aplicativos de comunicação ampliou a produção e circulação de </w:t>
      </w:r>
      <w:proofErr w:type="spellStart"/>
      <w:r w:rsidRPr="00563BA2">
        <w:rPr>
          <w:rFonts w:ascii="Times New Roman" w:hAnsi="Times New Roman" w:cs="Times New Roman"/>
          <w:sz w:val="24"/>
          <w:szCs w:val="24"/>
        </w:rPr>
        <w:t>conteúdos</w:t>
      </w:r>
      <w:proofErr w:type="spellEnd"/>
      <w:r w:rsidRPr="00563BA2">
        <w:rPr>
          <w:rFonts w:ascii="Times New Roman" w:hAnsi="Times New Roman" w:cs="Times New Roman"/>
          <w:sz w:val="24"/>
          <w:szCs w:val="24"/>
        </w:rPr>
        <w:t>, tornando essas ferramentas relevantes no ambiente profissional. Essa transformação impõe ao advogado novas demandas de adaptação e, conforme Oliveira e Fernandes (2021), reforça a importância da interdisciplinaridade e da atualização contínua. Assim, a excelência encontra seu limite na utilidade prática da qualificação, evitando que o aprimoramento ultrapasse as necessidades concretas da atuação jurídica.</w:t>
      </w:r>
    </w:p>
    <w:p w14:paraId="2835BFCB" w14:textId="287ECF80" w:rsidR="00265585" w:rsidRPr="00265585" w:rsidRDefault="00265585" w:rsidP="00265585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585">
        <w:rPr>
          <w:rFonts w:ascii="Times New Roman" w:hAnsi="Times New Roman" w:cs="Times New Roman"/>
          <w:sz w:val="24"/>
          <w:szCs w:val="24"/>
        </w:rPr>
        <w:t xml:space="preserve">A partir dessa distinção, evidencia-se a tensão entre aperfeiçoamento e exigência permanente de superação. Nesse contexto, </w:t>
      </w:r>
      <w:proofErr w:type="spellStart"/>
      <w:r w:rsidRPr="00265585">
        <w:rPr>
          <w:rFonts w:ascii="Times New Roman" w:hAnsi="Times New Roman" w:cs="Times New Roman"/>
          <w:sz w:val="24"/>
          <w:szCs w:val="24"/>
        </w:rPr>
        <w:t>Tartuce</w:t>
      </w:r>
      <w:proofErr w:type="spellEnd"/>
      <w:r w:rsidRPr="00265585">
        <w:rPr>
          <w:rFonts w:ascii="Times New Roman" w:hAnsi="Times New Roman" w:cs="Times New Roman"/>
          <w:sz w:val="24"/>
          <w:szCs w:val="24"/>
        </w:rPr>
        <w:t xml:space="preserve"> (2013) destaca que a atuação eficiente do advogado nos meios consensuais exige preparo e comunicação produtiva na busca pelos interesses envolvidos. Essa necessidade se intensifica diante da sobrecarga do Poder Judiciário e da cultura litigiosa, na qual, segundo </w:t>
      </w:r>
      <w:proofErr w:type="spellStart"/>
      <w:r w:rsidRPr="00265585">
        <w:rPr>
          <w:rFonts w:ascii="Times New Roman" w:hAnsi="Times New Roman" w:cs="Times New Roman"/>
          <w:sz w:val="24"/>
          <w:szCs w:val="24"/>
        </w:rPr>
        <w:t>Maziero</w:t>
      </w:r>
      <w:proofErr w:type="spellEnd"/>
      <w:r w:rsidRPr="00265585">
        <w:rPr>
          <w:rFonts w:ascii="Times New Roman" w:hAnsi="Times New Roman" w:cs="Times New Roman"/>
          <w:sz w:val="24"/>
          <w:szCs w:val="24"/>
        </w:rPr>
        <w:t xml:space="preserve"> (2018), advogados e partes tendem a considerar o litígio como principal meio de solução das controvérsias. Tal cenário amplia as exigências profissionais, demandando competências diversificadas para acompanhar as transformações jurídicas e sociais. Assim, a excelência jurídica ultrapassa o domínio técnico, podendo a </w:t>
      </w:r>
      <w:proofErr w:type="spellStart"/>
      <w:r w:rsidRPr="00265585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265585">
        <w:rPr>
          <w:rFonts w:ascii="Times New Roman" w:hAnsi="Times New Roman" w:cs="Times New Roman"/>
          <w:sz w:val="24"/>
          <w:szCs w:val="24"/>
        </w:rPr>
        <w:t xml:space="preserve"> surgir quando essas competências excedem as necessidades da profissão.</w:t>
      </w:r>
    </w:p>
    <w:p w14:paraId="72557F34" w14:textId="77777777" w:rsidR="00FF0DFF" w:rsidRDefault="00FF0DFF" w:rsidP="00C53DD0">
      <w:pPr>
        <w:pStyle w:val="SemEspaamento"/>
        <w:spacing w:line="360" w:lineRule="auto"/>
        <w:jc w:val="both"/>
      </w:pPr>
    </w:p>
    <w:p w14:paraId="2B5F0F28" w14:textId="77777777" w:rsidR="00FF0DFF" w:rsidRDefault="00FF0DFF" w:rsidP="00C53DD0">
      <w:pPr>
        <w:pStyle w:val="SemEspaamento"/>
        <w:spacing w:line="360" w:lineRule="auto"/>
        <w:jc w:val="both"/>
      </w:pPr>
    </w:p>
    <w:p w14:paraId="26CB0EF1" w14:textId="77777777" w:rsidR="00FF0DFF" w:rsidRDefault="00FF0DFF" w:rsidP="00C53DD0">
      <w:pPr>
        <w:pStyle w:val="SemEspaamento"/>
        <w:spacing w:line="360" w:lineRule="auto"/>
        <w:jc w:val="both"/>
      </w:pPr>
    </w:p>
    <w:p w14:paraId="0BBC0768" w14:textId="77777777" w:rsidR="00FF0DFF" w:rsidRDefault="00FF0DFF" w:rsidP="00C53DD0">
      <w:pPr>
        <w:pStyle w:val="SemEspaamento"/>
        <w:spacing w:line="360" w:lineRule="auto"/>
        <w:jc w:val="both"/>
      </w:pPr>
    </w:p>
    <w:p w14:paraId="108037A6" w14:textId="5708E813" w:rsidR="00691E1F" w:rsidRPr="00C53DD0" w:rsidRDefault="00682365" w:rsidP="00C53DD0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DD0">
        <w:rPr>
          <w:rFonts w:ascii="Times New Roman" w:hAnsi="Times New Roman" w:cs="Times New Roman"/>
          <w:b/>
          <w:bCs/>
          <w:sz w:val="24"/>
          <w:szCs w:val="24"/>
        </w:rPr>
        <w:t>5 CONSIDERAÇÕES FINAIS</w:t>
      </w:r>
    </w:p>
    <w:p w14:paraId="21E38FFB" w14:textId="77777777" w:rsidR="009150D4" w:rsidRPr="00987BEB" w:rsidRDefault="009150D4" w:rsidP="009150D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BEB">
        <w:rPr>
          <w:rFonts w:ascii="Times New Roman" w:hAnsi="Times New Roman" w:cs="Times New Roman"/>
          <w:sz w:val="24"/>
          <w:szCs w:val="24"/>
        </w:rPr>
        <w:t>A análise deste artigo permitiu compreender que buscar cursos e especializações é algo positivo e necessário para o profissional do Direito, principalmente com o avanço da tecnologia e da internet. Aprender a usar novas ferramentas virtuais e entender de outras áreas torna o trabalho jurídico mais rápido, moderno e eficiente, ajudando o profissional a acompanhar as mudanças da sociedade.</w:t>
      </w:r>
    </w:p>
    <w:p w14:paraId="260330F3" w14:textId="48409D63" w:rsidR="00F747DC" w:rsidRDefault="009150D4" w:rsidP="0023617C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BEB">
        <w:rPr>
          <w:rFonts w:ascii="Times New Roman" w:hAnsi="Times New Roman" w:cs="Times New Roman"/>
          <w:sz w:val="24"/>
          <w:szCs w:val="24"/>
        </w:rPr>
        <w:t xml:space="preserve">Por outro lado, percebeu-se que a cobrança exagerada por resultados traz sérios desafios para o exercício da profissão. Ter muitos diplomas deixou de garantir melhores salários e virou apenas uma obrigação para não ser esquecido pelo mercado. Essa pressão diária por alta </w:t>
      </w:r>
      <w:r w:rsidR="001A10AD">
        <w:rPr>
          <w:rFonts w:ascii="Times New Roman" w:hAnsi="Times New Roman" w:cs="Times New Roman"/>
          <w:sz w:val="24"/>
          <w:szCs w:val="24"/>
        </w:rPr>
        <w:t>p</w:t>
      </w:r>
      <w:r w:rsidRPr="00987BEB">
        <w:rPr>
          <w:rFonts w:ascii="Times New Roman" w:hAnsi="Times New Roman" w:cs="Times New Roman"/>
          <w:sz w:val="24"/>
          <w:szCs w:val="24"/>
        </w:rPr>
        <w:t>erformance gera sobrecarga de tarefas, acúmulo de funções e o risco de comprometimento na tomada de decisões e na postura ética.</w:t>
      </w:r>
    </w:p>
    <w:p w14:paraId="4587EE28" w14:textId="77C39A4B" w:rsidR="009150D4" w:rsidRPr="00987BEB" w:rsidRDefault="009150D4" w:rsidP="009150D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BEB">
        <w:rPr>
          <w:rFonts w:ascii="Times New Roman" w:hAnsi="Times New Roman" w:cs="Times New Roman"/>
          <w:sz w:val="24"/>
          <w:szCs w:val="24"/>
        </w:rPr>
        <w:t>Assim, conclui-se que a busca por qualificação é válida, mas precisa ter limites para não virar uma obsessão prejudicial. A verdadeira excelência no Direito não está em acumular diplomas sem parar, mas sim em fazer um bom trabalho de forma ética, consciente e com correspondência real às necessidades da atividade. O mercado e as instituições precisam valorizar a qualidade da atuação jurídica e o equilíbrio profissional.</w:t>
      </w:r>
    </w:p>
    <w:p w14:paraId="2423A6BD" w14:textId="74B6F1CF" w:rsidR="00457CCE" w:rsidRDefault="009150D4" w:rsidP="00FF0DFF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BEB">
        <w:rPr>
          <w:rFonts w:ascii="Times New Roman" w:hAnsi="Times New Roman" w:cs="Times New Roman"/>
          <w:sz w:val="24"/>
          <w:szCs w:val="24"/>
        </w:rPr>
        <w:t xml:space="preserve">Por fim, sugere-se que novos estudos investiguem como a cobrança por </w:t>
      </w:r>
      <w:proofErr w:type="spellStart"/>
      <w:r w:rsidRPr="00987BEB">
        <w:rPr>
          <w:rFonts w:ascii="Times New Roman" w:hAnsi="Times New Roman" w:cs="Times New Roman"/>
          <w:sz w:val="24"/>
          <w:szCs w:val="24"/>
        </w:rPr>
        <w:t>hiperqualificação</w:t>
      </w:r>
      <w:proofErr w:type="spellEnd"/>
      <w:r w:rsidRPr="00987BEB">
        <w:rPr>
          <w:rFonts w:ascii="Times New Roman" w:hAnsi="Times New Roman" w:cs="Times New Roman"/>
          <w:sz w:val="24"/>
          <w:szCs w:val="24"/>
        </w:rPr>
        <w:t xml:space="preserve"> afeta a valorização financeira e a estabilidade na carreira. Cabe também</w:t>
      </w:r>
      <w:r w:rsidR="004A7730">
        <w:rPr>
          <w:rFonts w:ascii="Times New Roman" w:hAnsi="Times New Roman" w:cs="Times New Roman"/>
          <w:sz w:val="24"/>
          <w:szCs w:val="24"/>
        </w:rPr>
        <w:t xml:space="preserve"> </w:t>
      </w:r>
      <w:r w:rsidRPr="00987BEB">
        <w:rPr>
          <w:rFonts w:ascii="Times New Roman" w:hAnsi="Times New Roman" w:cs="Times New Roman"/>
          <w:sz w:val="24"/>
          <w:szCs w:val="24"/>
        </w:rPr>
        <w:t xml:space="preserve">analisar o papel das faculdades e das instituições jurídicas na criação de ambientes mais equilibrados, que combinem exigência técnica e suporte ao bem-estar do profissional. Esse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87BEB">
        <w:rPr>
          <w:rFonts w:ascii="Times New Roman" w:hAnsi="Times New Roman" w:cs="Times New Roman"/>
          <w:sz w:val="24"/>
          <w:szCs w:val="24"/>
        </w:rPr>
        <w:t>ebate é fundamental para que a busca pela excelência fortaleça a profissão, promovendo um crescimento sustentável que respeite os limites do indivíduo e a realidade do mercado.</w:t>
      </w:r>
    </w:p>
    <w:p w14:paraId="48956AAB" w14:textId="77777777" w:rsidR="00FF0DFF" w:rsidRPr="009150D4" w:rsidRDefault="00FF0DFF" w:rsidP="00FF0DFF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F83162" w14:textId="77777777" w:rsidR="00FF0DFF" w:rsidRDefault="00682365" w:rsidP="00FF0DF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28FE0AE2" w14:textId="73D58910" w:rsidR="0023617C" w:rsidRPr="00FF0DFF" w:rsidRDefault="0023617C" w:rsidP="00FF0DFF">
      <w:pPr>
        <w:rPr>
          <w:b/>
          <w:bCs/>
          <w:sz w:val="24"/>
          <w:szCs w:val="24"/>
        </w:rPr>
      </w:pPr>
      <w:r w:rsidRPr="00FF0DFF">
        <w:rPr>
          <w:sz w:val="24"/>
          <w:szCs w:val="24"/>
          <w:shd w:val="clear" w:color="auto" w:fill="FFFFFF"/>
        </w:rPr>
        <w:t xml:space="preserve">ANDRADE, Amanda Figueiredo de et al. SAÚDE MENTAL NO EXERCÍCIO DA ADVOCACIA E PERFORMANCE PROFISSIONAL. </w:t>
      </w:r>
      <w:r w:rsidRPr="00FF0DFF">
        <w:rPr>
          <w:b/>
          <w:bCs/>
          <w:sz w:val="24"/>
          <w:szCs w:val="24"/>
          <w:shd w:val="clear" w:color="auto" w:fill="FFFFFF"/>
        </w:rPr>
        <w:t>Revista Ibero-Americana de Humanidades, Ciências e Educação,</w:t>
      </w:r>
      <w:r w:rsidRPr="00FF0DFF">
        <w:rPr>
          <w:sz w:val="24"/>
          <w:szCs w:val="24"/>
          <w:shd w:val="clear" w:color="auto" w:fill="FFFFFF"/>
        </w:rPr>
        <w:t xml:space="preserve"> [S. l.], v. 12, n. 7, p. 1–15, 2026.</w:t>
      </w:r>
    </w:p>
    <w:p w14:paraId="777F1A8B" w14:textId="77777777" w:rsidR="00457CCE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AZEVEDO, T. S. C.; SANTOS, F. P. O direito à desconexão e os desafios da advocacia ante a virtualização do Judiciário. </w:t>
      </w:r>
      <w:r w:rsidRPr="00FF0DFF">
        <w:rPr>
          <w:b/>
          <w:bCs/>
          <w:sz w:val="24"/>
          <w:szCs w:val="24"/>
          <w:shd w:val="clear" w:color="auto" w:fill="FFFFFF"/>
        </w:rPr>
        <w:t>Revista Eletrônica da OAB-RJ</w:t>
      </w:r>
      <w:r w:rsidRPr="00FF0DFF">
        <w:rPr>
          <w:sz w:val="24"/>
          <w:szCs w:val="24"/>
          <w:shd w:val="clear" w:color="auto" w:fill="FFFFFF"/>
        </w:rPr>
        <w:t>, v. 1, n. 2, 2025</w:t>
      </w:r>
    </w:p>
    <w:p w14:paraId="0A0AA66E" w14:textId="77777777" w:rsidR="00FF0DFF" w:rsidRPr="00FF0DFF" w:rsidRDefault="00FF0DFF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7CE4BBED" w14:textId="23FBB2E4" w:rsidR="00FF0DFF" w:rsidRPr="00FF0DFF" w:rsidRDefault="00FF0DFF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>BORBA, Lívia Lúcia Oliveira; DE OLIVEIRA, Rafaella Amaral; YOSHIDA, Mariana Rezende Ferreira. Gestão judicial de alto desempenho: um estudo de caso com perspectiva de gênero e raça.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Revista CNJ-Edição Especial Mulheres e Justiça</w:t>
      </w:r>
      <w:r w:rsidRPr="00FF0DFF">
        <w:rPr>
          <w:color w:val="222222"/>
          <w:sz w:val="24"/>
          <w:szCs w:val="24"/>
          <w:shd w:val="clear" w:color="auto" w:fill="FFFFFF"/>
        </w:rPr>
        <w:t>, 2022.</w:t>
      </w:r>
    </w:p>
    <w:p w14:paraId="6E0A60DD" w14:textId="77777777" w:rsidR="00FF0DFF" w:rsidRPr="00FF0DFF" w:rsidRDefault="00FF0DFF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085DCC86" w14:textId="77777777" w:rsidR="0023617C" w:rsidRPr="00FF0DFF" w:rsidRDefault="0023617C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6CFEEE37" w14:textId="77777777" w:rsidR="0021030F" w:rsidRDefault="0021030F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4563B6B5" w14:textId="32150F76" w:rsidR="0023617C" w:rsidRPr="00FF0DFF" w:rsidRDefault="0023617C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 xml:space="preserve">BORBA, Livia; LUNARDI, Fabrício </w:t>
      </w:r>
      <w:proofErr w:type="spellStart"/>
      <w:r w:rsidRPr="00FF0DFF">
        <w:rPr>
          <w:color w:val="222222"/>
          <w:sz w:val="24"/>
          <w:szCs w:val="24"/>
          <w:shd w:val="clear" w:color="auto" w:fill="FFFFFF"/>
        </w:rPr>
        <w:t>Castagna</w:t>
      </w:r>
      <w:proofErr w:type="spellEnd"/>
      <w:r w:rsidRPr="00FF0DFF">
        <w:rPr>
          <w:color w:val="222222"/>
          <w:sz w:val="24"/>
          <w:szCs w:val="24"/>
          <w:shd w:val="clear" w:color="auto" w:fill="FFFFFF"/>
        </w:rPr>
        <w:t>; DE AQUINO GUIMARÃES, Tomás. Avaliação de desempenho de juízes: críticas e propostas.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Lex Humana (ISSN 2175-0947)</w:t>
      </w:r>
      <w:r w:rsidRPr="00FF0DFF">
        <w:rPr>
          <w:color w:val="222222"/>
          <w:sz w:val="24"/>
          <w:szCs w:val="24"/>
          <w:shd w:val="clear" w:color="auto" w:fill="FFFFFF"/>
        </w:rPr>
        <w:t>, v. 15, n. 1, p. 415-435, 2023.</w:t>
      </w:r>
    </w:p>
    <w:p w14:paraId="1D6520E3" w14:textId="77777777" w:rsidR="0023617C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>CARVALHO, Carolina; CASTRO, Raquel. ENTRE O ERRO E O ACERTO: A SÍNDROME DA IMPOSTORA E AS LIÇÕES DE UMA MENTORIA NA ADVOCACIA. </w:t>
      </w:r>
      <w:r w:rsidRPr="00FF0DFF">
        <w:rPr>
          <w:b/>
          <w:bCs/>
          <w:sz w:val="24"/>
          <w:szCs w:val="24"/>
          <w:shd w:val="clear" w:color="auto" w:fill="FFFFFF"/>
        </w:rPr>
        <w:t>Revista Eletrônica da OAB-RJ</w:t>
      </w:r>
      <w:r w:rsidRPr="00FF0DFF">
        <w:rPr>
          <w:sz w:val="24"/>
          <w:szCs w:val="24"/>
          <w:shd w:val="clear" w:color="auto" w:fill="FFFFFF"/>
        </w:rPr>
        <w:t>, 2025.</w:t>
      </w:r>
    </w:p>
    <w:p w14:paraId="4BAB63DB" w14:textId="420A63F4" w:rsidR="0023617C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proofErr w:type="spellStart"/>
      <w:r w:rsidRPr="00FF0DFF">
        <w:rPr>
          <w:sz w:val="24"/>
          <w:szCs w:val="24"/>
          <w:shd w:val="clear" w:color="auto" w:fill="FFFFFF"/>
        </w:rPr>
        <w:t>Chichera</w:t>
      </w:r>
      <w:proofErr w:type="spellEnd"/>
      <w:r w:rsidRPr="00FF0DFF">
        <w:rPr>
          <w:sz w:val="24"/>
          <w:szCs w:val="24"/>
          <w:shd w:val="clear" w:color="auto" w:fill="FFFFFF"/>
        </w:rPr>
        <w:t xml:space="preserve">, Maria Angélica. Caminhos para uma reflexão acerca da possibilidade de uma nova proposta metodológica no ensino jurídico de massa frente as atuais exigências do mercado de trabalho. 2021. Tese (Doutorado </w:t>
      </w:r>
      <w:proofErr w:type="gramStart"/>
      <w:r w:rsidRPr="00FF0DFF">
        <w:rPr>
          <w:sz w:val="24"/>
          <w:szCs w:val="24"/>
          <w:shd w:val="clear" w:color="auto" w:fill="FFFFFF"/>
        </w:rPr>
        <w:t>em  Direito</w:t>
      </w:r>
      <w:proofErr w:type="gramEnd"/>
      <w:r w:rsidRPr="00FF0DFF">
        <w:rPr>
          <w:sz w:val="24"/>
          <w:szCs w:val="24"/>
          <w:shd w:val="clear" w:color="auto" w:fill="FFFFFF"/>
        </w:rPr>
        <w:t>) - Programa de Estudos Pós-Graduados em Direito da Pontifícia Universidade Católica de São Paulo, São Paulo, 2021.</w:t>
      </w:r>
    </w:p>
    <w:p w14:paraId="137C7362" w14:textId="77777777" w:rsidR="00457CCE" w:rsidRPr="00FF0DFF" w:rsidRDefault="00457CCE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092295AA" w14:textId="4ECC6CF3" w:rsidR="0023617C" w:rsidRPr="00FF0DFF" w:rsidRDefault="0023617C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F0DFF">
        <w:rPr>
          <w:color w:val="222222"/>
          <w:sz w:val="24"/>
          <w:szCs w:val="24"/>
          <w:shd w:val="clear" w:color="auto" w:fill="FFFFFF"/>
        </w:rPr>
        <w:t>COSTA, Vitor Luiz et al. IMPACTOS DA GLOBALIZAÇÃO NA ADVOCACIA NACIONAL E INTERNACIONAL.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RECIMA21-Revista Científica Multidisciplinar-ISSN 2675-6218</w:t>
      </w:r>
      <w:r w:rsidRPr="00FF0DFF">
        <w:rPr>
          <w:color w:val="222222"/>
          <w:sz w:val="24"/>
          <w:szCs w:val="24"/>
          <w:shd w:val="clear" w:color="auto" w:fill="FFFFFF"/>
        </w:rPr>
        <w:t>, v. 5, n. 6, p. e565081-e565081, 2024.</w:t>
      </w:r>
    </w:p>
    <w:p w14:paraId="0ED44AB7" w14:textId="77777777" w:rsidR="0023617C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>DA ROCHA, Paulo Coelho. Mobilidade profissional e contratação lateral como estratégias de crescimento no mercado jurídico. </w:t>
      </w:r>
      <w:r w:rsidRPr="00FF0DFF">
        <w:rPr>
          <w:b/>
          <w:bCs/>
          <w:sz w:val="24"/>
          <w:szCs w:val="24"/>
          <w:shd w:val="clear" w:color="auto" w:fill="FFFFFF"/>
        </w:rPr>
        <w:t>Revista Jurídica Profissional</w:t>
      </w:r>
      <w:r w:rsidRPr="00FF0DFF">
        <w:rPr>
          <w:sz w:val="24"/>
          <w:szCs w:val="24"/>
          <w:shd w:val="clear" w:color="auto" w:fill="FFFFFF"/>
        </w:rPr>
        <w:t>, v. 4, n. 1, 2025.</w:t>
      </w:r>
    </w:p>
    <w:p w14:paraId="01430B8D" w14:textId="7BF704E6" w:rsidR="0023617C" w:rsidRPr="00FF0DFF" w:rsidRDefault="0023617C" w:rsidP="00FF0DFF">
      <w:pPr>
        <w:pStyle w:val="pdq2pgselectionanchorcontainer"/>
        <w:rPr>
          <w:shd w:val="clear" w:color="auto" w:fill="FFFFFF"/>
        </w:rPr>
      </w:pPr>
      <w:r w:rsidRPr="00FF0DFF">
        <w:rPr>
          <w:shd w:val="clear" w:color="auto" w:fill="FFFFFF"/>
        </w:rPr>
        <w:t xml:space="preserve">DE JESUS, Andressa </w:t>
      </w:r>
      <w:proofErr w:type="spellStart"/>
      <w:r w:rsidRPr="00FF0DFF">
        <w:rPr>
          <w:shd w:val="clear" w:color="auto" w:fill="FFFFFF"/>
        </w:rPr>
        <w:t>Mayhara</w:t>
      </w:r>
      <w:proofErr w:type="spellEnd"/>
      <w:r w:rsidRPr="00FF0DFF">
        <w:rPr>
          <w:shd w:val="clear" w:color="auto" w:fill="FFFFFF"/>
        </w:rPr>
        <w:t xml:space="preserve"> Oliveira Gomes et al. NOVA ADVOCACIA: O DESAFIO DA AFIRMAÇÃO PROFISSIONAL. </w:t>
      </w:r>
      <w:r w:rsidRPr="00FF0DFF">
        <w:rPr>
          <w:b/>
          <w:bCs/>
          <w:shd w:val="clear" w:color="auto" w:fill="FFFFFF"/>
        </w:rPr>
        <w:t>Revista Eletrônica da OAB-RJ</w:t>
      </w:r>
      <w:r w:rsidRPr="00FF0DFF">
        <w:rPr>
          <w:shd w:val="clear" w:color="auto" w:fill="FFFFFF"/>
        </w:rPr>
        <w:t>, 2025.</w:t>
      </w:r>
    </w:p>
    <w:p w14:paraId="37D84DB4" w14:textId="77777777" w:rsidR="00E37F79" w:rsidRPr="00FF0DFF" w:rsidRDefault="00E37F79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>FERREIRA, Alex Daniel Barreto et al. Modernização da advocacia: desafios e oportunidades na era da tecnologia e profissionalização.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Interfaces Científicas-Direito</w:t>
      </w:r>
      <w:r w:rsidRPr="00FF0DFF">
        <w:rPr>
          <w:color w:val="222222"/>
          <w:sz w:val="24"/>
          <w:szCs w:val="24"/>
          <w:shd w:val="clear" w:color="auto" w:fill="FFFFFF"/>
        </w:rPr>
        <w:t>, v. 10, n. 9, p. 9-22, 2024.</w:t>
      </w:r>
    </w:p>
    <w:p w14:paraId="6DA8F024" w14:textId="32F8D5B6" w:rsidR="0023617C" w:rsidRPr="00FF0DFF" w:rsidRDefault="0023617C" w:rsidP="00FF0DFF">
      <w:pPr>
        <w:pStyle w:val="pdq2pgselectionanchorcontainer"/>
        <w:rPr>
          <w:shd w:val="clear" w:color="auto" w:fill="FFFFFF"/>
        </w:rPr>
      </w:pPr>
      <w:r w:rsidRPr="00FF0DFF">
        <w:rPr>
          <w:shd w:val="clear" w:color="auto" w:fill="FFFFFF"/>
        </w:rPr>
        <w:t>FGV –</w:t>
      </w:r>
      <w:proofErr w:type="gramStart"/>
      <w:r w:rsidRPr="00FF0DFF">
        <w:rPr>
          <w:shd w:val="clear" w:color="auto" w:fill="FFFFFF"/>
        </w:rPr>
        <w:t>FUNDAÇÃO  GETULIO</w:t>
      </w:r>
      <w:proofErr w:type="gramEnd"/>
      <w:r w:rsidRPr="00FF0DFF">
        <w:rPr>
          <w:shd w:val="clear" w:color="auto" w:fill="FFFFFF"/>
        </w:rPr>
        <w:t xml:space="preserve">  VARGAS.  </w:t>
      </w:r>
      <w:proofErr w:type="gramStart"/>
      <w:r w:rsidRPr="00FF0DFF">
        <w:rPr>
          <w:b/>
          <w:bCs/>
          <w:shd w:val="clear" w:color="auto" w:fill="FFFFFF"/>
        </w:rPr>
        <w:t>Pesquisa  nacional</w:t>
      </w:r>
      <w:proofErr w:type="gramEnd"/>
      <w:r w:rsidRPr="00FF0DFF">
        <w:rPr>
          <w:b/>
          <w:bCs/>
          <w:shd w:val="clear" w:color="auto" w:fill="FFFFFF"/>
        </w:rPr>
        <w:t xml:space="preserve">  sobre  saúde  mental  e condições de trabalho na advocacia brasileira.</w:t>
      </w:r>
      <w:r w:rsidRPr="00FF0DFF">
        <w:rPr>
          <w:shd w:val="clear" w:color="auto" w:fill="FFFFFF"/>
        </w:rPr>
        <w:t xml:space="preserve"> Rio de Janeiro: FGV Direito Rio, 2024.</w:t>
      </w:r>
    </w:p>
    <w:p w14:paraId="0A8DEB77" w14:textId="56330717" w:rsidR="0023617C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GHIRARDI, </w:t>
      </w:r>
      <w:proofErr w:type="spellStart"/>
      <w:r w:rsidRPr="00FF0DFF">
        <w:rPr>
          <w:sz w:val="24"/>
          <w:szCs w:val="24"/>
          <w:shd w:val="clear" w:color="auto" w:fill="FFFFFF"/>
        </w:rPr>
        <w:t>JoSé</w:t>
      </w:r>
      <w:proofErr w:type="spellEnd"/>
      <w:r w:rsidRPr="00FF0DFF">
        <w:rPr>
          <w:sz w:val="24"/>
          <w:szCs w:val="24"/>
          <w:shd w:val="clear" w:color="auto" w:fill="FFFFFF"/>
        </w:rPr>
        <w:t xml:space="preserve"> Garcez. O mercado da advocacia em um mundo em transformação. </w:t>
      </w:r>
      <w:r w:rsidRPr="00FF0DFF">
        <w:rPr>
          <w:b/>
          <w:bCs/>
          <w:sz w:val="24"/>
          <w:szCs w:val="24"/>
          <w:shd w:val="clear" w:color="auto" w:fill="FFFFFF"/>
        </w:rPr>
        <w:t>Cadernos FGV Direito Rio, Educação e Direito</w:t>
      </w:r>
      <w:r w:rsidRPr="00FF0DFF">
        <w:rPr>
          <w:sz w:val="24"/>
          <w:szCs w:val="24"/>
          <w:shd w:val="clear" w:color="auto" w:fill="FFFFFF"/>
        </w:rPr>
        <w:t>, v. 10, p. 69-78, 2014.</w:t>
      </w:r>
    </w:p>
    <w:p w14:paraId="4E98298A" w14:textId="77777777" w:rsidR="00457CCE" w:rsidRPr="00FF0DFF" w:rsidRDefault="00457CCE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751AD2D5" w14:textId="42839FD9" w:rsidR="0023617C" w:rsidRPr="00FF0DFF" w:rsidRDefault="0023617C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 xml:space="preserve">JUNIOR, </w:t>
      </w:r>
      <w:proofErr w:type="spellStart"/>
      <w:r w:rsidRPr="00FF0DFF">
        <w:rPr>
          <w:color w:val="222222"/>
          <w:sz w:val="24"/>
          <w:szCs w:val="24"/>
          <w:shd w:val="clear" w:color="auto" w:fill="FFFFFF"/>
        </w:rPr>
        <w:t>Aury</w:t>
      </w:r>
      <w:proofErr w:type="spellEnd"/>
      <w:r w:rsidRPr="00FF0DFF">
        <w:rPr>
          <w:color w:val="222222"/>
          <w:sz w:val="24"/>
          <w:szCs w:val="24"/>
          <w:shd w:val="clear" w:color="auto" w:fill="FFFFFF"/>
        </w:rPr>
        <w:t xml:space="preserve"> Celso Lima Lopes; DA ROSA, Alexandre Morais; BULHÕES, Gabriel. Investigação defensiva: poder-dever da advocacia e direito da cidadania.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CONSULTOR JURÍDICO (SÃO PAULO. ONLINE)</w:t>
      </w:r>
      <w:r w:rsidRPr="00FF0DFF">
        <w:rPr>
          <w:color w:val="222222"/>
          <w:sz w:val="24"/>
          <w:szCs w:val="24"/>
          <w:shd w:val="clear" w:color="auto" w:fill="FFFFFF"/>
        </w:rPr>
        <w:t>, 2019.</w:t>
      </w:r>
    </w:p>
    <w:p w14:paraId="70FEC6A2" w14:textId="77777777" w:rsidR="00FF0DFF" w:rsidRPr="00FF0DFF" w:rsidRDefault="0023617C" w:rsidP="00FF0DFF">
      <w:pPr>
        <w:pStyle w:val="pdq2pgselectionanchorcontainer"/>
        <w:rPr>
          <w:shd w:val="clear" w:color="auto" w:fill="FFFFFF"/>
        </w:rPr>
      </w:pPr>
      <w:proofErr w:type="gramStart"/>
      <w:r w:rsidRPr="00FF0DFF">
        <w:rPr>
          <w:shd w:val="clear" w:color="auto" w:fill="FFFFFF"/>
        </w:rPr>
        <w:t>LIMA,  C.</w:t>
      </w:r>
      <w:proofErr w:type="gramEnd"/>
      <w:r w:rsidRPr="00FF0DFF">
        <w:rPr>
          <w:shd w:val="clear" w:color="auto" w:fill="FFFFFF"/>
        </w:rPr>
        <w:t xml:space="preserve">  R.</w:t>
      </w:r>
      <w:proofErr w:type="gramStart"/>
      <w:r w:rsidRPr="00FF0DFF">
        <w:rPr>
          <w:shd w:val="clear" w:color="auto" w:fill="FFFFFF"/>
        </w:rPr>
        <w:t>;  ALMEIDA</w:t>
      </w:r>
      <w:proofErr w:type="gramEnd"/>
      <w:r w:rsidRPr="00FF0DFF">
        <w:rPr>
          <w:shd w:val="clear" w:color="auto" w:fill="FFFFFF"/>
        </w:rPr>
        <w:t xml:space="preserve">,  J.  P. </w:t>
      </w:r>
      <w:proofErr w:type="gramStart"/>
      <w:r w:rsidRPr="00FF0DFF">
        <w:rPr>
          <w:shd w:val="clear" w:color="auto" w:fill="FFFFFF"/>
        </w:rPr>
        <w:t>Burnout  e</w:t>
      </w:r>
      <w:proofErr w:type="gramEnd"/>
      <w:r w:rsidRPr="00FF0DFF">
        <w:rPr>
          <w:shd w:val="clear" w:color="auto" w:fill="FFFFFF"/>
        </w:rPr>
        <w:t xml:space="preserve">  saúde  mental  no  ambiente  </w:t>
      </w:r>
      <w:proofErr w:type="spellStart"/>
      <w:r w:rsidRPr="00FF0DFF">
        <w:rPr>
          <w:shd w:val="clear" w:color="auto" w:fill="FFFFFF"/>
        </w:rPr>
        <w:t>jurídico:impactos</w:t>
      </w:r>
      <w:proofErr w:type="spellEnd"/>
      <w:r w:rsidRPr="00FF0DFF">
        <w:rPr>
          <w:shd w:val="clear" w:color="auto" w:fill="FFFFFF"/>
        </w:rPr>
        <w:t xml:space="preserve">  e estratégias de enfrentamento. </w:t>
      </w:r>
      <w:r w:rsidRPr="00FF0DFF">
        <w:rPr>
          <w:b/>
          <w:bCs/>
          <w:shd w:val="clear" w:color="auto" w:fill="FFFFFF"/>
        </w:rPr>
        <w:t>Revista Brasileira de Psicologia e Trabalho,</w:t>
      </w:r>
      <w:r w:rsidRPr="00FF0DFF">
        <w:rPr>
          <w:shd w:val="clear" w:color="auto" w:fill="FFFFFF"/>
        </w:rPr>
        <w:t xml:space="preserve"> v. 8, n. 2, p. 102–118, 2021.</w:t>
      </w:r>
    </w:p>
    <w:p w14:paraId="12CFB295" w14:textId="617F7029" w:rsidR="0023617C" w:rsidRPr="00FF0DFF" w:rsidRDefault="0023617C" w:rsidP="00FF0DFF">
      <w:pPr>
        <w:pStyle w:val="pdq2pgselectionanchorcontainer"/>
        <w:rPr>
          <w:shd w:val="clear" w:color="auto" w:fill="FFFFFF"/>
        </w:rPr>
      </w:pPr>
      <w:r w:rsidRPr="00FF0DFF">
        <w:rPr>
          <w:shd w:val="clear" w:color="auto" w:fill="FFFFFF"/>
        </w:rPr>
        <w:t xml:space="preserve">MATIAS, </w:t>
      </w:r>
      <w:proofErr w:type="spellStart"/>
      <w:r w:rsidRPr="00FF0DFF">
        <w:rPr>
          <w:shd w:val="clear" w:color="auto" w:fill="FFFFFF"/>
        </w:rPr>
        <w:t>Edinalda</w:t>
      </w:r>
      <w:proofErr w:type="spellEnd"/>
      <w:r w:rsidRPr="00FF0DFF">
        <w:rPr>
          <w:shd w:val="clear" w:color="auto" w:fill="FFFFFF"/>
        </w:rPr>
        <w:t xml:space="preserve"> </w:t>
      </w:r>
      <w:proofErr w:type="spellStart"/>
      <w:r w:rsidRPr="00FF0DFF">
        <w:rPr>
          <w:shd w:val="clear" w:color="auto" w:fill="FFFFFF"/>
        </w:rPr>
        <w:t>Araujo</w:t>
      </w:r>
      <w:proofErr w:type="spellEnd"/>
      <w:r w:rsidRPr="00FF0DFF">
        <w:rPr>
          <w:shd w:val="clear" w:color="auto" w:fill="FFFFFF"/>
        </w:rPr>
        <w:t xml:space="preserve">; MOUTA ARAÚJO, José Henrique. INTELIGÊNCIA ARTIFICIAL E O DIREITO: UMA REFLEXÃO SOBRE AS NOVAS TENDÊNCIAS, </w:t>
      </w:r>
    </w:p>
    <w:p w14:paraId="120CE351" w14:textId="77777777" w:rsidR="00FF0DFF" w:rsidRPr="00FF0DFF" w:rsidRDefault="0023617C" w:rsidP="00FF0DF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F0DFF">
        <w:rPr>
          <w:color w:val="222222"/>
          <w:sz w:val="24"/>
          <w:szCs w:val="24"/>
          <w:shd w:val="clear" w:color="auto" w:fill="FFFFFF"/>
        </w:rPr>
        <w:t>MAZIERO, Franco. Inovação na solução de conflitos: a advocacia colaborativa.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Percurso Acadêmico</w:t>
      </w:r>
      <w:r w:rsidRPr="00FF0DFF">
        <w:rPr>
          <w:color w:val="222222"/>
          <w:sz w:val="24"/>
          <w:szCs w:val="24"/>
          <w:shd w:val="clear" w:color="auto" w:fill="FFFFFF"/>
        </w:rPr>
        <w:t>, 2018.</w:t>
      </w:r>
    </w:p>
    <w:p w14:paraId="4C28E19A" w14:textId="77777777" w:rsidR="0023617C" w:rsidRPr="00FF0DFF" w:rsidRDefault="0023617C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08CE7DAF" w14:textId="77777777" w:rsidR="00FF0DFF" w:rsidRPr="00FF0DFF" w:rsidRDefault="00FF0DFF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231F7173" w14:textId="77777777" w:rsidR="00FF0DFF" w:rsidRPr="00FF0DFF" w:rsidRDefault="00FF0DFF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1732CD24" w14:textId="2A3DE24D" w:rsidR="0023617C" w:rsidRPr="00FF0DFF" w:rsidRDefault="0023617C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>NASCIMENTO, Allan Soares. Entre ausências e urgências: comportamento geral, letramento racial e a formação jurídica de excelência pelo podcast.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Revista Avant</w:t>
      </w:r>
      <w:r w:rsidRPr="00FF0DFF">
        <w:rPr>
          <w:color w:val="222222"/>
          <w:sz w:val="24"/>
          <w:szCs w:val="24"/>
          <w:shd w:val="clear" w:color="auto" w:fill="FFFFFF"/>
        </w:rPr>
        <w:t>, v. 9, n. 1, p. 15-20, 2025.</w:t>
      </w:r>
    </w:p>
    <w:p w14:paraId="12F4A783" w14:textId="77777777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NEVES, A. M. M.; NUNES, S. A. A evolução do </w:t>
      </w:r>
      <w:proofErr w:type="spellStart"/>
      <w:r w:rsidRPr="00FF0DFF">
        <w:rPr>
          <w:sz w:val="24"/>
          <w:szCs w:val="24"/>
          <w:shd w:val="clear" w:color="auto" w:fill="FFFFFF"/>
        </w:rPr>
        <w:t>estresse:cortisol</w:t>
      </w:r>
      <w:proofErr w:type="spellEnd"/>
      <w:r w:rsidRPr="00FF0DFF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FF0DFF">
        <w:rPr>
          <w:sz w:val="24"/>
          <w:szCs w:val="24"/>
          <w:shd w:val="clear" w:color="auto" w:fill="FFFFFF"/>
        </w:rPr>
        <w:t>burnout</w:t>
      </w:r>
      <w:proofErr w:type="spellEnd"/>
      <w:r w:rsidRPr="00FF0DFF">
        <w:rPr>
          <w:sz w:val="24"/>
          <w:szCs w:val="24"/>
          <w:shd w:val="clear" w:color="auto" w:fill="FFFFFF"/>
        </w:rPr>
        <w:t xml:space="preserve"> e os desafios da advocacia contemporânea.</w:t>
      </w:r>
      <w:r w:rsidRPr="00FF0DFF">
        <w:rPr>
          <w:b/>
          <w:bCs/>
          <w:sz w:val="24"/>
          <w:szCs w:val="24"/>
          <w:shd w:val="clear" w:color="auto" w:fill="FFFFFF"/>
        </w:rPr>
        <w:t xml:space="preserve"> Revista Científica Multidisciplinar Núcleo do Conhecimento,</w:t>
      </w:r>
      <w:r w:rsidRPr="00FF0DFF">
        <w:rPr>
          <w:sz w:val="24"/>
          <w:szCs w:val="24"/>
          <w:shd w:val="clear" w:color="auto" w:fill="FFFFFF"/>
        </w:rPr>
        <w:t xml:space="preserve"> v. 3, n. 5, p. 112–128, 2025.</w:t>
      </w:r>
    </w:p>
    <w:p w14:paraId="4ECB005D" w14:textId="77777777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OLIVEIRA, R. F.; FERNANDES, G. R. </w:t>
      </w:r>
      <w:r w:rsidRPr="00FF0DFF">
        <w:rPr>
          <w:b/>
          <w:bCs/>
          <w:sz w:val="24"/>
          <w:szCs w:val="24"/>
          <w:shd w:val="clear" w:color="auto" w:fill="FFFFFF"/>
        </w:rPr>
        <w:t>Aspectos psicossociais da prática jurídica:</w:t>
      </w:r>
      <w:r w:rsidRPr="00FF0DFF">
        <w:rPr>
          <w:sz w:val="24"/>
          <w:szCs w:val="24"/>
          <w:shd w:val="clear" w:color="auto" w:fill="FFFFFF"/>
        </w:rPr>
        <w:t xml:space="preserve"> saúde mental na advocacia contemporânea. Revista de Psicologia Jurídica, v. 18, n. 2, p. 78–91, 2021.</w:t>
      </w:r>
    </w:p>
    <w:p w14:paraId="5CD9DD54" w14:textId="77777777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PERSPECTIVAS E DESAFIOS À PRÁTICA JURÍDICA NO BRASIL. </w:t>
      </w:r>
      <w:r w:rsidRPr="00FF0DFF">
        <w:rPr>
          <w:b/>
          <w:bCs/>
          <w:sz w:val="24"/>
          <w:szCs w:val="24"/>
          <w:shd w:val="clear" w:color="auto" w:fill="FFFFFF"/>
        </w:rPr>
        <w:t>Revista de Direito e Atualidades</w:t>
      </w:r>
      <w:r w:rsidRPr="00FF0DFF">
        <w:rPr>
          <w:sz w:val="24"/>
          <w:szCs w:val="24"/>
          <w:shd w:val="clear" w:color="auto" w:fill="FFFFFF"/>
        </w:rPr>
        <w:t>, [S. l.], v. 2, n. 5, 2023.</w:t>
      </w:r>
    </w:p>
    <w:p w14:paraId="2D0CCEC9" w14:textId="77777777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QUEIROZ, Daiane de; TASSIGNY, Mônica Mota. DESAFIOS E PERSPECTIVAS DAS NOVAS TECNOLOGIAS NO ENSINO JURÍDICO À LUZ DA RESOLUÇÃO Nº 5/2018 – DCN DO CURSO DE DIREITO. </w:t>
      </w:r>
      <w:r w:rsidRPr="00FF0DFF">
        <w:rPr>
          <w:b/>
          <w:bCs/>
          <w:sz w:val="24"/>
          <w:szCs w:val="24"/>
          <w:shd w:val="clear" w:color="auto" w:fill="FFFFFF"/>
        </w:rPr>
        <w:t>Revista Em Tempo</w:t>
      </w:r>
      <w:r w:rsidRPr="00FF0DFF">
        <w:rPr>
          <w:sz w:val="24"/>
          <w:szCs w:val="24"/>
          <w:shd w:val="clear" w:color="auto" w:fill="FFFFFF"/>
        </w:rPr>
        <w:t>, [</w:t>
      </w:r>
      <w:proofErr w:type="spellStart"/>
      <w:r w:rsidRPr="00FF0DFF">
        <w:rPr>
          <w:sz w:val="24"/>
          <w:szCs w:val="24"/>
          <w:shd w:val="clear" w:color="auto" w:fill="FFFFFF"/>
        </w:rPr>
        <w:t>S.l</w:t>
      </w:r>
      <w:proofErr w:type="spellEnd"/>
      <w:r w:rsidRPr="00FF0DFF">
        <w:rPr>
          <w:sz w:val="24"/>
          <w:szCs w:val="24"/>
          <w:shd w:val="clear" w:color="auto" w:fill="FFFFFF"/>
        </w:rPr>
        <w:t>.], v. 20, n. 1, nov. 2020. ISSN 1984-7858.</w:t>
      </w:r>
    </w:p>
    <w:p w14:paraId="5F65C4BE" w14:textId="77777777" w:rsidR="0023617C" w:rsidRPr="00FF0DFF" w:rsidRDefault="0023617C" w:rsidP="0023617C">
      <w:pPr>
        <w:pStyle w:val="pdq2pgselectionanchorcontainer"/>
        <w:rPr>
          <w:shd w:val="clear" w:color="auto" w:fill="FFFFFF"/>
        </w:rPr>
      </w:pPr>
      <w:r w:rsidRPr="00FF0DFF">
        <w:rPr>
          <w:shd w:val="clear" w:color="auto" w:fill="FFFFFF"/>
        </w:rPr>
        <w:t>REDONDO, Bruno Garcia. </w:t>
      </w:r>
      <w:r w:rsidRPr="00FF0DFF">
        <w:rPr>
          <w:b/>
          <w:bCs/>
          <w:shd w:val="clear" w:color="auto" w:fill="FFFFFF"/>
        </w:rPr>
        <w:t>Como prosperar na advocacia nesse novo tempo: O guia completo de alta performance para advogados</w:t>
      </w:r>
      <w:r w:rsidRPr="00FF0DFF">
        <w:rPr>
          <w:shd w:val="clear" w:color="auto" w:fill="FFFFFF"/>
        </w:rPr>
        <w:t xml:space="preserve">. Editora </w:t>
      </w:r>
      <w:proofErr w:type="spellStart"/>
      <w:r w:rsidRPr="00FF0DFF">
        <w:rPr>
          <w:shd w:val="clear" w:color="auto" w:fill="FFFFFF"/>
        </w:rPr>
        <w:t>Kelps</w:t>
      </w:r>
      <w:proofErr w:type="spellEnd"/>
      <w:r w:rsidRPr="00FF0DFF">
        <w:rPr>
          <w:shd w:val="clear" w:color="auto" w:fill="FFFFFF"/>
        </w:rPr>
        <w:t>, 2026.</w:t>
      </w:r>
    </w:p>
    <w:p w14:paraId="5E39910D" w14:textId="19C6E26B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ROZI, </w:t>
      </w:r>
      <w:proofErr w:type="spellStart"/>
      <w:r w:rsidRPr="00FF0DFF">
        <w:rPr>
          <w:sz w:val="24"/>
          <w:szCs w:val="24"/>
          <w:shd w:val="clear" w:color="auto" w:fill="FFFFFF"/>
        </w:rPr>
        <w:t>Engelke</w:t>
      </w:r>
      <w:proofErr w:type="spellEnd"/>
      <w:r w:rsidRPr="00FF0DFF">
        <w:rPr>
          <w:sz w:val="24"/>
          <w:szCs w:val="24"/>
          <w:shd w:val="clear" w:color="auto" w:fill="FFFFFF"/>
        </w:rPr>
        <w:t xml:space="preserve">. O futuro do mercado de trabalho em face das novas tecnologias: uma análise do arcabouço jurídico de tutela no direito do trabalho brasileiro. </w:t>
      </w:r>
      <w:r w:rsidRPr="00FF0DFF">
        <w:rPr>
          <w:b/>
          <w:bCs/>
          <w:sz w:val="24"/>
          <w:szCs w:val="24"/>
          <w:shd w:val="clear" w:color="auto" w:fill="FFFFFF"/>
        </w:rPr>
        <w:t xml:space="preserve">Revista da Escola Judicial do TRT4, </w:t>
      </w:r>
      <w:r w:rsidRPr="00FF0DFF">
        <w:rPr>
          <w:sz w:val="24"/>
          <w:szCs w:val="24"/>
          <w:shd w:val="clear" w:color="auto" w:fill="FFFFFF"/>
        </w:rPr>
        <w:t>[S. l.], v. 2, n. 3, p. 129–160, 2020.</w:t>
      </w:r>
    </w:p>
    <w:p w14:paraId="3F075272" w14:textId="77777777" w:rsidR="00457CCE" w:rsidRPr="00FF0DFF" w:rsidRDefault="00457CCE" w:rsidP="0023617C">
      <w:pPr>
        <w:rPr>
          <w:sz w:val="24"/>
          <w:szCs w:val="24"/>
          <w:shd w:val="clear" w:color="auto" w:fill="FFFFFF"/>
        </w:rPr>
      </w:pPr>
    </w:p>
    <w:p w14:paraId="617E8C5E" w14:textId="6A3CF170" w:rsidR="0023617C" w:rsidRPr="00FF0DFF" w:rsidRDefault="0023617C" w:rsidP="0023617C">
      <w:pPr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>SAMPAIO, CENTRO UNIVERSITÁRIO DOUTOR LEÃO; RODRIGUES, CICERA SAMARA. COMPETÊNCIAS E HABILIDADES REQUERIDAS AO PROFISSIONAL DO DIREITO NO CENÁRIO 4.0: Análise da percepção de profissionais da área jurídica.</w:t>
      </w:r>
    </w:p>
    <w:p w14:paraId="4EDBDA86" w14:textId="77777777" w:rsidR="0023617C" w:rsidRPr="00FF0DFF" w:rsidRDefault="0023617C" w:rsidP="0023617C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>SANTOS, Ariane Alves dos. A advocacia sob a ótica mercantilista do marketing jurídico frente às normativas do ordenamento brasileiro. 2021. 60 f. Monografia (Graduação em Direito) - Escola de Direito, Turismo e Museologia, Universidade Federal de Ouro Preto, Ouro Preto, 2021.</w:t>
      </w:r>
    </w:p>
    <w:p w14:paraId="15B61BCC" w14:textId="08501B94" w:rsidR="00E37F79" w:rsidRPr="00FF0DFF" w:rsidRDefault="0023617C" w:rsidP="00FF0DFF">
      <w:pPr>
        <w:spacing w:before="240"/>
        <w:rPr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SANTOS, P. R.; CUNHA, E. F. Equilíbrio entre vida pessoal e profissional: uma análise sobre a realidade da advocacia. </w:t>
      </w:r>
      <w:r w:rsidRPr="00FF0DFF">
        <w:rPr>
          <w:b/>
          <w:bCs/>
          <w:sz w:val="24"/>
          <w:szCs w:val="24"/>
          <w:shd w:val="clear" w:color="auto" w:fill="FFFFFF"/>
        </w:rPr>
        <w:t>Revista de Gestão e Desenvolvimento</w:t>
      </w:r>
      <w:r w:rsidRPr="00FF0DFF">
        <w:rPr>
          <w:sz w:val="24"/>
          <w:szCs w:val="24"/>
          <w:shd w:val="clear" w:color="auto" w:fill="FFFFFF"/>
        </w:rPr>
        <w:t>, v. 10, n. 1, p. 33–50, 2022.</w:t>
      </w:r>
    </w:p>
    <w:p w14:paraId="5B7FFD3B" w14:textId="77777777" w:rsidR="0021030F" w:rsidRDefault="0023617C" w:rsidP="0021030F">
      <w:pPr>
        <w:pStyle w:val="pdq2pgselectionanchorcontainer"/>
        <w:rPr>
          <w:shd w:val="clear" w:color="auto" w:fill="FFFFFF"/>
        </w:rPr>
      </w:pPr>
      <w:r w:rsidRPr="00FF0DFF">
        <w:rPr>
          <w:shd w:val="clear" w:color="auto" w:fill="FFFFFF"/>
        </w:rPr>
        <w:t xml:space="preserve">SAVEDRA, Alan Paulo </w:t>
      </w:r>
      <w:proofErr w:type="spellStart"/>
      <w:r w:rsidRPr="00FF0DFF">
        <w:rPr>
          <w:shd w:val="clear" w:color="auto" w:fill="FFFFFF"/>
        </w:rPr>
        <w:t>Maurano</w:t>
      </w:r>
      <w:proofErr w:type="spellEnd"/>
      <w:r w:rsidRPr="00FF0DFF">
        <w:rPr>
          <w:shd w:val="clear" w:color="auto" w:fill="FFFFFF"/>
        </w:rPr>
        <w:t xml:space="preserve"> et al. Estratégia, engajamento e conversão: os usos do marketing jurídico digital na competição </w:t>
      </w:r>
      <w:proofErr w:type="spellStart"/>
      <w:r w:rsidRPr="00FF0DFF">
        <w:rPr>
          <w:shd w:val="clear" w:color="auto" w:fill="FFFFFF"/>
        </w:rPr>
        <w:t>intraprofissional</w:t>
      </w:r>
      <w:proofErr w:type="spellEnd"/>
      <w:r w:rsidRPr="00FF0DFF">
        <w:rPr>
          <w:shd w:val="clear" w:color="auto" w:fill="FFFFFF"/>
        </w:rPr>
        <w:t xml:space="preserve"> e o perfil do advogado marqueteiro. 2023.</w:t>
      </w:r>
    </w:p>
    <w:p w14:paraId="102A39A6" w14:textId="0B05B7B5" w:rsidR="0021030F" w:rsidRPr="00FF0DFF" w:rsidRDefault="0023617C" w:rsidP="0021030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color w:val="222222"/>
          <w:sz w:val="24"/>
          <w:szCs w:val="24"/>
          <w:shd w:val="clear" w:color="auto" w:fill="FFFFFF"/>
        </w:rPr>
        <w:t>TARTUCE, Fernanda. Advocacia e meios consensuais: novas visões, novos ganhos. </w:t>
      </w:r>
      <w:r w:rsidRPr="00FF0DFF">
        <w:rPr>
          <w:b/>
          <w:bCs/>
          <w:color w:val="222222"/>
          <w:sz w:val="24"/>
          <w:szCs w:val="24"/>
          <w:shd w:val="clear" w:color="auto" w:fill="FFFFFF"/>
        </w:rPr>
        <w:t>A nova ordem das soluções alternativas de conflitos e o Conselho Nacional de Justiça</w:t>
      </w:r>
      <w:r w:rsidRPr="00FF0DFF">
        <w:rPr>
          <w:color w:val="222222"/>
          <w:sz w:val="24"/>
          <w:szCs w:val="24"/>
          <w:shd w:val="clear" w:color="auto" w:fill="FFFFFF"/>
        </w:rPr>
        <w:t>, v. 1, p. 125-146, 2013.</w:t>
      </w:r>
      <w:r w:rsidR="0021030F">
        <w:rPr>
          <w:color w:val="222222"/>
          <w:shd w:val="clear" w:color="auto" w:fill="FFFFFF"/>
        </w:rPr>
        <w:t xml:space="preserve"> </w:t>
      </w:r>
    </w:p>
    <w:p w14:paraId="71512F6E" w14:textId="6F7D36B9" w:rsidR="0023617C" w:rsidRPr="0021030F" w:rsidRDefault="0023617C" w:rsidP="0021030F">
      <w:pPr>
        <w:pStyle w:val="pdq2pgselectionanchorcontainer"/>
        <w:rPr>
          <w:shd w:val="clear" w:color="auto" w:fill="FFFFFF"/>
        </w:rPr>
      </w:pPr>
    </w:p>
    <w:p w14:paraId="4F8525DD" w14:textId="77777777" w:rsidR="0023617C" w:rsidRPr="00FF0DFF" w:rsidRDefault="0023617C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2CDBD8D6" w14:textId="52959515" w:rsidR="0023617C" w:rsidRPr="00FF0DFF" w:rsidRDefault="0023617C" w:rsidP="002361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  <w:r w:rsidRPr="00FF0DFF">
        <w:rPr>
          <w:sz w:val="24"/>
          <w:szCs w:val="24"/>
          <w:shd w:val="clear" w:color="auto" w:fill="FFFFFF"/>
        </w:rPr>
        <w:t xml:space="preserve">TECNOLOGIA E PROFISSIONALIZAÇÃO. </w:t>
      </w:r>
      <w:r w:rsidRPr="00FF0DFF">
        <w:rPr>
          <w:b/>
          <w:bCs/>
          <w:sz w:val="24"/>
          <w:szCs w:val="24"/>
          <w:shd w:val="clear" w:color="auto" w:fill="FFFFFF"/>
        </w:rPr>
        <w:t>Interfaces Científicas - Direito,</w:t>
      </w:r>
      <w:r w:rsidRPr="00FF0DFF">
        <w:rPr>
          <w:sz w:val="24"/>
          <w:szCs w:val="24"/>
          <w:shd w:val="clear" w:color="auto" w:fill="FFFFFF"/>
        </w:rPr>
        <w:t xml:space="preserve"> [S. l.], v. 10, n. 9, p. 9–22, 2024.</w:t>
      </w:r>
    </w:p>
    <w:p w14:paraId="0E4793B5" w14:textId="6AFA4577" w:rsidR="000D2973" w:rsidRPr="00FF0DFF" w:rsidRDefault="000D2973" w:rsidP="001A10A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222222"/>
          <w:sz w:val="24"/>
          <w:szCs w:val="24"/>
          <w:shd w:val="clear" w:color="auto" w:fill="FFFFFF"/>
        </w:rPr>
      </w:pPr>
    </w:p>
    <w:p w14:paraId="769F70C0" w14:textId="77777777" w:rsidR="00691E1F" w:rsidRPr="00FF0DFF" w:rsidRDefault="00691E1F" w:rsidP="001A10A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sectPr w:rsidR="00691E1F" w:rsidRPr="00FF0DFF">
      <w:headerReference w:type="default" r:id="rId7"/>
      <w:footerReference w:type="default" r:id="rId8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0D8F6" w14:textId="77777777" w:rsidR="008053ED" w:rsidRDefault="008053ED">
      <w:r>
        <w:separator/>
      </w:r>
    </w:p>
  </w:endnote>
  <w:endnote w:type="continuationSeparator" w:id="0">
    <w:p w14:paraId="5A717DD2" w14:textId="77777777" w:rsidR="008053ED" w:rsidRDefault="0080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9C03C14-2AC9-49AA-AECF-97708150E5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DF5B289-FA81-4B20-BBB2-D0CFB5BEA372}"/>
    <w:embedBold r:id="rId3" w:fontKey="{38571A81-CB7A-4932-B9F4-CFD92F54E20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DA290E6-B0CA-4694-8319-968B6CF981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33ACB" w14:textId="77777777" w:rsidR="00691E1F" w:rsidRDefault="0068236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909E315" wp14:editId="3B598036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633A24" w14:textId="77777777" w:rsidR="00691E1F" w:rsidRDefault="00691E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1BA39FD" w14:textId="77777777" w:rsidR="00691E1F" w:rsidRDefault="00691E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5E52B" w14:textId="77777777" w:rsidR="008053ED" w:rsidRDefault="008053ED">
      <w:r>
        <w:separator/>
      </w:r>
    </w:p>
  </w:footnote>
  <w:footnote w:type="continuationSeparator" w:id="0">
    <w:p w14:paraId="463BD64C" w14:textId="77777777" w:rsidR="008053ED" w:rsidRDefault="008053ED">
      <w:r>
        <w:continuationSeparator/>
      </w:r>
    </w:p>
  </w:footnote>
  <w:footnote w:id="1">
    <w:p w14:paraId="73985A73" w14:textId="178440C1" w:rsidR="00434609" w:rsidRDefault="001A10AD" w:rsidP="006B32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 </w:t>
      </w:r>
      <w:r w:rsidRPr="001A10AD"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>G</w:t>
      </w:r>
      <w:r w:rsidR="00682365">
        <w:rPr>
          <w:color w:val="000000"/>
          <w:sz w:val="20"/>
          <w:szCs w:val="20"/>
        </w:rPr>
        <w:t>raduand</w:t>
      </w:r>
      <w:r w:rsidR="00083B52">
        <w:rPr>
          <w:color w:val="000000"/>
          <w:sz w:val="20"/>
          <w:szCs w:val="20"/>
        </w:rPr>
        <w:t>a</w:t>
      </w:r>
      <w:r w:rsidR="00682365">
        <w:rPr>
          <w:color w:val="000000"/>
          <w:sz w:val="20"/>
          <w:szCs w:val="20"/>
        </w:rPr>
        <w:t xml:space="preserve"> em </w:t>
      </w:r>
      <w:r w:rsidR="006B3284">
        <w:rPr>
          <w:color w:val="000000"/>
          <w:sz w:val="20"/>
          <w:szCs w:val="20"/>
        </w:rPr>
        <w:t>Direito</w:t>
      </w:r>
      <w:r w:rsidR="00682365">
        <w:rPr>
          <w:color w:val="000000"/>
          <w:sz w:val="20"/>
          <w:szCs w:val="20"/>
        </w:rPr>
        <w:t xml:space="preserve"> – Centro Universitário </w:t>
      </w:r>
      <w:proofErr w:type="spellStart"/>
      <w:r w:rsidR="00682365">
        <w:rPr>
          <w:color w:val="000000"/>
          <w:sz w:val="20"/>
          <w:szCs w:val="20"/>
        </w:rPr>
        <w:t>Chrisfapi</w:t>
      </w:r>
      <w:proofErr w:type="spellEnd"/>
      <w:r w:rsidR="00682365">
        <w:rPr>
          <w:color w:val="000000"/>
          <w:sz w:val="20"/>
          <w:szCs w:val="20"/>
        </w:rPr>
        <w:t>.</w:t>
      </w:r>
    </w:p>
    <w:p w14:paraId="36D2EEE1" w14:textId="2156BC58" w:rsidR="006B3284" w:rsidRDefault="001A10AD" w:rsidP="006B32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</w:t>
      </w:r>
      <w:r w:rsidRPr="001A10AD"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  <w:vertAlign w:val="superscript"/>
        </w:rPr>
        <w:t xml:space="preserve"> </w:t>
      </w:r>
      <w:r w:rsidR="006B3284">
        <w:rPr>
          <w:color w:val="000000"/>
          <w:sz w:val="20"/>
          <w:szCs w:val="20"/>
        </w:rPr>
        <w:t>Graduand</w:t>
      </w:r>
      <w:r w:rsidR="00083B52">
        <w:rPr>
          <w:color w:val="000000"/>
          <w:sz w:val="20"/>
          <w:szCs w:val="20"/>
        </w:rPr>
        <w:t>a</w:t>
      </w:r>
      <w:r w:rsidR="006B3284">
        <w:rPr>
          <w:color w:val="000000"/>
          <w:sz w:val="20"/>
          <w:szCs w:val="20"/>
        </w:rPr>
        <w:t xml:space="preserve"> em Direito – Centro Universitário </w:t>
      </w:r>
      <w:proofErr w:type="spellStart"/>
      <w:r w:rsidR="006B3284">
        <w:rPr>
          <w:color w:val="000000"/>
          <w:sz w:val="20"/>
          <w:szCs w:val="20"/>
        </w:rPr>
        <w:t>Chrisfapi</w:t>
      </w:r>
      <w:proofErr w:type="spellEnd"/>
      <w:r w:rsidR="006B3284">
        <w:rPr>
          <w:color w:val="000000"/>
          <w:sz w:val="20"/>
          <w:szCs w:val="20"/>
        </w:rPr>
        <w:t xml:space="preserve">. </w:t>
      </w:r>
    </w:p>
    <w:p w14:paraId="55230661" w14:textId="32CA3C20" w:rsidR="007F2DA7" w:rsidRDefault="001A10AD">
      <w:r>
        <w:t xml:space="preserve">3 </w:t>
      </w:r>
      <w:r w:rsidRPr="001A10AD">
        <w:rPr>
          <w:vertAlign w:val="superscript"/>
        </w:rPr>
        <w:t>3</w:t>
      </w:r>
      <w:r>
        <w:rPr>
          <w:vertAlign w:val="superscript"/>
        </w:rPr>
        <w:t xml:space="preserve"> </w:t>
      </w:r>
      <w:r w:rsidR="001C3E70">
        <w:t>Mestra</w:t>
      </w:r>
      <w:r w:rsidR="001D4F7D">
        <w:t>n</w:t>
      </w:r>
      <w:r w:rsidR="001C3E70">
        <w:t>da pela Faculdade Unida Vitória</w:t>
      </w:r>
      <w:r w:rsidR="00FF0DFF">
        <w:t xml:space="preserve"> </w:t>
      </w:r>
      <w:r w:rsidR="001C3E70">
        <w:t>-</w:t>
      </w:r>
      <w:r w:rsidR="00FF0DFF">
        <w:t xml:space="preserve"> </w:t>
      </w:r>
      <w:r w:rsidR="001C3E70">
        <w:t xml:space="preserve">ES </w:t>
      </w:r>
      <w:r w:rsidR="001C3E70">
        <w:rPr>
          <w:color w:val="000000"/>
          <w:sz w:val="20"/>
          <w:szCs w:val="20"/>
        </w:rPr>
        <w:t xml:space="preserve">– </w:t>
      </w:r>
      <w:r w:rsidR="00FF0DFF">
        <w:rPr>
          <w:color w:val="000000"/>
          <w:sz w:val="20"/>
          <w:szCs w:val="20"/>
        </w:rPr>
        <w:t xml:space="preserve">Docente, </w:t>
      </w:r>
      <w:r w:rsidR="001C3E70">
        <w:rPr>
          <w:color w:val="000000"/>
          <w:sz w:val="20"/>
          <w:szCs w:val="20"/>
        </w:rPr>
        <w:t xml:space="preserve">Centro Universitário </w:t>
      </w:r>
      <w:proofErr w:type="spellStart"/>
      <w:r w:rsidR="001C3E70">
        <w:rPr>
          <w:color w:val="000000"/>
          <w:sz w:val="20"/>
          <w:szCs w:val="20"/>
        </w:rPr>
        <w:t>Chrisfapi</w:t>
      </w:r>
      <w:proofErr w:type="spellEnd"/>
      <w:r w:rsidR="001C3E70"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5427" w14:textId="4AFF992E" w:rsidR="00691E1F" w:rsidRDefault="0068236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2818A38" wp14:editId="1C3A6480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1F"/>
    <w:rsid w:val="00083B52"/>
    <w:rsid w:val="000C182B"/>
    <w:rsid w:val="000D2973"/>
    <w:rsid w:val="00151FA1"/>
    <w:rsid w:val="001A10AD"/>
    <w:rsid w:val="001C3E70"/>
    <w:rsid w:val="001D4F7D"/>
    <w:rsid w:val="0021030F"/>
    <w:rsid w:val="0023617C"/>
    <w:rsid w:val="00265585"/>
    <w:rsid w:val="0040150C"/>
    <w:rsid w:val="00434609"/>
    <w:rsid w:val="00457CCE"/>
    <w:rsid w:val="00474468"/>
    <w:rsid w:val="00483D17"/>
    <w:rsid w:val="004A7730"/>
    <w:rsid w:val="00563BA2"/>
    <w:rsid w:val="005839BF"/>
    <w:rsid w:val="00601578"/>
    <w:rsid w:val="006249C4"/>
    <w:rsid w:val="00682365"/>
    <w:rsid w:val="00691E1F"/>
    <w:rsid w:val="006B3284"/>
    <w:rsid w:val="006C0B9D"/>
    <w:rsid w:val="007845B4"/>
    <w:rsid w:val="007F2DA7"/>
    <w:rsid w:val="008053ED"/>
    <w:rsid w:val="00884ACA"/>
    <w:rsid w:val="00887EBD"/>
    <w:rsid w:val="008A7A7F"/>
    <w:rsid w:val="009150D4"/>
    <w:rsid w:val="00AE637E"/>
    <w:rsid w:val="00BC2856"/>
    <w:rsid w:val="00BE456E"/>
    <w:rsid w:val="00C53DD0"/>
    <w:rsid w:val="00DD07FE"/>
    <w:rsid w:val="00E36BA3"/>
    <w:rsid w:val="00E37F79"/>
    <w:rsid w:val="00EE0812"/>
    <w:rsid w:val="00F747DC"/>
    <w:rsid w:val="00F90765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FE163"/>
  <w15:docId w15:val="{51BA6768-AAD7-4AEC-8725-AB04817B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30F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601578"/>
    <w:pPr>
      <w:ind w:left="720"/>
      <w:contextualSpacing/>
    </w:pPr>
  </w:style>
  <w:style w:type="paragraph" w:styleId="SemEspaamento">
    <w:name w:val="No Spacing"/>
    <w:uiPriority w:val="1"/>
    <w:qFormat/>
    <w:rsid w:val="00601578"/>
    <w:rPr>
      <w:rFonts w:asciiTheme="minorHAnsi" w:eastAsiaTheme="minorHAnsi" w:hAnsiTheme="minorHAnsi" w:cstheme="minorBidi"/>
      <w:lang w:eastAsia="en-US"/>
    </w:rPr>
  </w:style>
  <w:style w:type="character" w:styleId="Forte">
    <w:name w:val="Strong"/>
    <w:basedOn w:val="Fontepargpadro"/>
    <w:uiPriority w:val="22"/>
    <w:qFormat/>
    <w:rsid w:val="0040150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B328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B328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B3284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DD07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7FE"/>
  </w:style>
  <w:style w:type="paragraph" w:styleId="Rodap">
    <w:name w:val="footer"/>
    <w:basedOn w:val="Normal"/>
    <w:link w:val="RodapChar"/>
    <w:uiPriority w:val="99"/>
    <w:unhideWhenUsed/>
    <w:rsid w:val="00DD07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7FE"/>
  </w:style>
  <w:style w:type="paragraph" w:customStyle="1" w:styleId="pdq2pgselectionanchorcontainer">
    <w:name w:val="pdq2pg_selectionanchorcontainer"/>
    <w:basedOn w:val="Normal"/>
    <w:rsid w:val="009150D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30FDD-6810-4900-B60F-06D3D8DE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3692</Words>
  <Characters>19940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Mirele Martins</cp:lastModifiedBy>
  <cp:revision>2</cp:revision>
  <cp:lastPrinted>2026-09-01T19:27:00Z</cp:lastPrinted>
  <dcterms:created xsi:type="dcterms:W3CDTF">2026-09-11T14:39:00Z</dcterms:created>
  <dcterms:modified xsi:type="dcterms:W3CDTF">2026-09-11T14:39:00Z</dcterms:modified>
</cp:coreProperties>
</file>