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FE" w:rsidRDefault="000F5A8F">
      <w:pPr>
        <w:tabs>
          <w:tab w:val="left" w:pos="5285"/>
        </w:tabs>
        <w:ind w:left="379"/>
        <w:rPr>
          <w:sz w:val="20"/>
        </w:rPr>
      </w:pPr>
      <w:r>
        <w:rPr>
          <w:noProof/>
          <w:position w:val="14"/>
          <w:sz w:val="20"/>
          <w:lang w:val="pt-BR" w:eastAsia="pt-BR"/>
        </w:rPr>
        <w:drawing>
          <wp:inline distT="0" distB="0" distL="0" distR="0">
            <wp:extent cx="1978086" cy="790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086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"/>
          <w:sz w:val="20"/>
        </w:rPr>
        <w:tab/>
      </w:r>
      <w:r>
        <w:rPr>
          <w:noProof/>
          <w:sz w:val="20"/>
          <w:lang w:val="pt-BR" w:eastAsia="pt-BR"/>
        </w:rPr>
        <w:drawing>
          <wp:inline distT="0" distB="0" distL="0" distR="0">
            <wp:extent cx="2346076" cy="74790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076" cy="74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BFE" w:rsidRDefault="00AF2BFE">
      <w:pPr>
        <w:pStyle w:val="Corpodetexto"/>
        <w:rPr>
          <w:sz w:val="20"/>
        </w:rPr>
      </w:pPr>
    </w:p>
    <w:p w:rsidR="00AF2BFE" w:rsidRDefault="00AF2BFE">
      <w:pPr>
        <w:pStyle w:val="Corpodetexto"/>
        <w:rPr>
          <w:sz w:val="20"/>
        </w:rPr>
      </w:pPr>
    </w:p>
    <w:p w:rsidR="00AF2BFE" w:rsidRDefault="00AF2BFE">
      <w:pPr>
        <w:pStyle w:val="Corpodetexto"/>
        <w:spacing w:before="9"/>
        <w:rPr>
          <w:sz w:val="15"/>
        </w:rPr>
      </w:pPr>
    </w:p>
    <w:p w:rsidR="00655ECF" w:rsidRDefault="00655ECF" w:rsidP="00655ECF">
      <w:pPr>
        <w:ind w:right="798"/>
        <w:jc w:val="center"/>
        <w:rPr>
          <w:sz w:val="28"/>
          <w:szCs w:val="28"/>
        </w:rPr>
      </w:pPr>
      <w:r w:rsidRPr="00655ECF">
        <w:rPr>
          <w:sz w:val="28"/>
          <w:szCs w:val="28"/>
        </w:rPr>
        <w:t xml:space="preserve">10 ANOS DO CÓDIGO FLORESTAL BRASILEIRO E </w:t>
      </w:r>
      <w:r>
        <w:rPr>
          <w:sz w:val="28"/>
          <w:szCs w:val="28"/>
        </w:rPr>
        <w:t>EFETIVAÇÃO</w:t>
      </w:r>
      <w:r w:rsidRPr="00655ECF">
        <w:rPr>
          <w:sz w:val="28"/>
          <w:szCs w:val="28"/>
        </w:rPr>
        <w:t xml:space="preserve"> DO CADASTRO AMBIENTAL RURAL (CAR) E </w:t>
      </w:r>
      <w:r>
        <w:rPr>
          <w:sz w:val="28"/>
          <w:szCs w:val="28"/>
        </w:rPr>
        <w:t xml:space="preserve">DO </w:t>
      </w:r>
    </w:p>
    <w:p w:rsidR="0036652A" w:rsidRPr="00655ECF" w:rsidRDefault="00655ECF" w:rsidP="00655ECF">
      <w:pPr>
        <w:ind w:right="798"/>
        <w:jc w:val="center"/>
        <w:rPr>
          <w:sz w:val="28"/>
          <w:szCs w:val="28"/>
        </w:rPr>
      </w:pPr>
      <w:r w:rsidRPr="00655ECF">
        <w:rPr>
          <w:sz w:val="28"/>
          <w:szCs w:val="28"/>
        </w:rPr>
        <w:t>PROGRAMA DE REGULARIZAÇÃO AMBIENTAL (PRA)</w:t>
      </w:r>
    </w:p>
    <w:p w:rsidR="00AF2BFE" w:rsidRDefault="00AF2BFE">
      <w:pPr>
        <w:pStyle w:val="Corpodetexto"/>
        <w:rPr>
          <w:b/>
          <w:sz w:val="26"/>
        </w:rPr>
      </w:pPr>
    </w:p>
    <w:p w:rsidR="00AF2BFE" w:rsidRPr="00605A73" w:rsidRDefault="000F5A8F" w:rsidP="00E37BCA">
      <w:pPr>
        <w:ind w:right="798"/>
        <w:jc w:val="right"/>
        <w:rPr>
          <w:b/>
          <w:color w:val="000000" w:themeColor="text1"/>
          <w:sz w:val="24"/>
          <w:szCs w:val="24"/>
          <w:lang w:val="en-US"/>
        </w:rPr>
      </w:pPr>
      <w:r w:rsidRPr="00605A73">
        <w:rPr>
          <w:b/>
          <w:color w:val="000000" w:themeColor="text1"/>
          <w:sz w:val="24"/>
          <w:szCs w:val="24"/>
          <w:lang w:val="en-US"/>
        </w:rPr>
        <w:t>Gabriela</w:t>
      </w:r>
      <w:r w:rsidRPr="00605A73">
        <w:rPr>
          <w:b/>
          <w:color w:val="000000" w:themeColor="text1"/>
          <w:spacing w:val="-6"/>
          <w:sz w:val="24"/>
          <w:szCs w:val="24"/>
          <w:lang w:val="en-US"/>
        </w:rPr>
        <w:t xml:space="preserve"> </w:t>
      </w:r>
      <w:r w:rsidRPr="00605A73">
        <w:rPr>
          <w:b/>
          <w:color w:val="000000" w:themeColor="text1"/>
          <w:sz w:val="24"/>
          <w:szCs w:val="24"/>
          <w:lang w:val="en-US"/>
        </w:rPr>
        <w:t>Borges</w:t>
      </w:r>
      <w:r w:rsidRPr="00605A73">
        <w:rPr>
          <w:b/>
          <w:color w:val="000000" w:themeColor="text1"/>
          <w:spacing w:val="1"/>
          <w:sz w:val="24"/>
          <w:szCs w:val="24"/>
          <w:lang w:val="en-US"/>
        </w:rPr>
        <w:t xml:space="preserve"> </w:t>
      </w:r>
      <w:r w:rsidR="0036652A" w:rsidRPr="00D16B41">
        <w:rPr>
          <w:rStyle w:val="Refdenotaderodap"/>
          <w:b/>
          <w:color w:val="000000" w:themeColor="text1"/>
          <w:spacing w:val="-10"/>
          <w:sz w:val="24"/>
          <w:szCs w:val="24"/>
        </w:rPr>
        <w:footnoteReference w:id="1"/>
      </w:r>
    </w:p>
    <w:p w:rsidR="003B1ECE" w:rsidRPr="00605A73" w:rsidRDefault="003B1ECE" w:rsidP="00E37BCA">
      <w:pPr>
        <w:spacing w:before="139"/>
        <w:ind w:right="798"/>
        <w:jc w:val="right"/>
        <w:rPr>
          <w:b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r w:rsidRPr="00605A73">
        <w:rPr>
          <w:b/>
          <w:bCs/>
          <w:color w:val="000000" w:themeColor="text1"/>
          <w:sz w:val="24"/>
          <w:szCs w:val="24"/>
          <w:lang w:val="en-US"/>
        </w:rPr>
        <w:t>Suellem</w:t>
      </w:r>
      <w:proofErr w:type="spellEnd"/>
      <w:r w:rsidRPr="00605A73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05A73">
        <w:rPr>
          <w:b/>
          <w:bCs/>
          <w:color w:val="000000" w:themeColor="text1"/>
          <w:sz w:val="24"/>
          <w:szCs w:val="24"/>
          <w:lang w:val="en-US"/>
        </w:rPr>
        <w:t>Urnauer</w:t>
      </w:r>
      <w:proofErr w:type="spellEnd"/>
      <w:r w:rsidRPr="00D16B41">
        <w:rPr>
          <w:rStyle w:val="Refdenotaderodap"/>
          <w:b/>
          <w:bCs/>
          <w:color w:val="000000" w:themeColor="text1"/>
          <w:sz w:val="24"/>
          <w:szCs w:val="24"/>
        </w:rPr>
        <w:footnoteReference w:id="2"/>
      </w:r>
    </w:p>
    <w:p w:rsidR="00E37BCA" w:rsidRPr="00605A73" w:rsidRDefault="00E37BCA" w:rsidP="003B1ECE">
      <w:pPr>
        <w:spacing w:before="100" w:beforeAutospacing="1" w:line="360" w:lineRule="auto"/>
        <w:ind w:right="-567"/>
        <w:contextualSpacing/>
        <w:jc w:val="right"/>
        <w:rPr>
          <w:b/>
          <w:bCs/>
          <w:sz w:val="24"/>
          <w:szCs w:val="24"/>
          <w:lang w:val="en-US"/>
        </w:rPr>
      </w:pPr>
    </w:p>
    <w:p w:rsidR="00E37BCA" w:rsidRPr="00327EF6" w:rsidRDefault="00E37BCA" w:rsidP="00327EF6">
      <w:pPr>
        <w:pStyle w:val="NormalWeb"/>
        <w:shd w:val="clear" w:color="auto" w:fill="FFFFFF"/>
        <w:ind w:right="798"/>
        <w:jc w:val="both"/>
        <w:rPr>
          <w:color w:val="000000" w:themeColor="text1"/>
          <w:sz w:val="18"/>
          <w:szCs w:val="18"/>
        </w:rPr>
      </w:pPr>
      <w:r w:rsidRPr="00605A73">
        <w:rPr>
          <w:rFonts w:asciiTheme="majorHAnsi" w:hAnsiTheme="majorHAnsi" w:cstheme="majorHAnsi"/>
          <w:color w:val="000000" w:themeColor="text1"/>
        </w:rPr>
        <w:t xml:space="preserve"> </w:t>
      </w:r>
      <w:r w:rsidR="00E4069A" w:rsidRPr="00605A73">
        <w:rPr>
          <w:rFonts w:asciiTheme="majorHAnsi" w:hAnsiTheme="majorHAnsi" w:cstheme="majorHAnsi"/>
          <w:color w:val="000000" w:themeColor="text1"/>
        </w:rPr>
        <w:t xml:space="preserve">     </w:t>
      </w:r>
      <w:r w:rsidR="00655ECF" w:rsidRPr="00327EF6">
        <w:rPr>
          <w:color w:val="000000" w:themeColor="text1"/>
          <w:spacing w:val="-5"/>
          <w:kern w:val="36"/>
          <w:bdr w:val="none" w:sz="0" w:space="0" w:color="auto" w:frame="1"/>
        </w:rPr>
        <w:t xml:space="preserve">Este trabalho tem por objetivo analisar a efetivação do </w:t>
      </w:r>
      <w:r w:rsidR="00655ECF" w:rsidRPr="00327EF6">
        <w:rPr>
          <w:bCs/>
          <w:color w:val="000000" w:themeColor="text1"/>
          <w:bdr w:val="none" w:sz="0" w:space="0" w:color="auto" w:frame="1"/>
        </w:rPr>
        <w:t>Cadastro Ambiental Rural</w:t>
      </w:r>
      <w:r w:rsidR="00655ECF" w:rsidRPr="00327EF6">
        <w:rPr>
          <w:color w:val="000000" w:themeColor="text1"/>
          <w:bdr w:val="none" w:sz="0" w:space="0" w:color="auto" w:frame="1"/>
        </w:rPr>
        <w:t xml:space="preserve"> (</w:t>
      </w:r>
      <w:r w:rsidR="00655ECF" w:rsidRPr="00327EF6">
        <w:rPr>
          <w:bCs/>
          <w:color w:val="000000" w:themeColor="text1"/>
          <w:bdr w:val="none" w:sz="0" w:space="0" w:color="auto" w:frame="1"/>
        </w:rPr>
        <w:t xml:space="preserve">CAR) </w:t>
      </w:r>
      <w:r w:rsidR="00655ECF" w:rsidRPr="00327EF6">
        <w:rPr>
          <w:color w:val="000000" w:themeColor="text1"/>
          <w:bdr w:val="none" w:sz="0" w:space="0" w:color="auto" w:frame="1"/>
        </w:rPr>
        <w:t>e do </w:t>
      </w:r>
      <w:r w:rsidR="00655ECF" w:rsidRPr="00327EF6">
        <w:rPr>
          <w:bCs/>
          <w:color w:val="000000" w:themeColor="text1"/>
          <w:bdr w:val="none" w:sz="0" w:space="0" w:color="auto" w:frame="1"/>
        </w:rPr>
        <w:t>Programa de Regularização Ambiental</w:t>
      </w:r>
      <w:r w:rsidR="00655ECF" w:rsidRPr="00327EF6">
        <w:rPr>
          <w:color w:val="000000" w:themeColor="text1"/>
          <w:bdr w:val="none" w:sz="0" w:space="0" w:color="auto" w:frame="1"/>
        </w:rPr>
        <w:t xml:space="preserve"> (</w:t>
      </w:r>
      <w:r w:rsidR="00655ECF" w:rsidRPr="00327EF6">
        <w:rPr>
          <w:bCs/>
          <w:color w:val="000000" w:themeColor="text1"/>
          <w:bdr w:val="none" w:sz="0" w:space="0" w:color="auto" w:frame="1"/>
        </w:rPr>
        <w:t>PRA) no território nacional nos últimos dez anos. Em 25 de maio de 2022, o Código Florestal Brasileiro, legislação ambiental referência em todo o mundo, completou uma década de existência no ordenamento jurídico brasileiro com uma série de altos e baixos. A Política Nacional é a principal medida na regulamentação da</w:t>
      </w:r>
      <w:r w:rsidR="00655ECF" w:rsidRPr="00327EF6">
        <w:rPr>
          <w:color w:val="000000" w:themeColor="text1"/>
          <w:bdr w:val="none" w:sz="0" w:space="0" w:color="auto" w:frame="1"/>
        </w:rPr>
        <w:t xml:space="preserve"> </w:t>
      </w:r>
      <w:r w:rsidR="00655ECF" w:rsidRPr="00327EF6">
        <w:rPr>
          <w:bCs/>
          <w:color w:val="000000" w:themeColor="text1"/>
          <w:bdr w:val="none" w:sz="0" w:space="0" w:color="auto" w:frame="1"/>
        </w:rPr>
        <w:t>exploração florestal</w:t>
      </w:r>
      <w:r w:rsidR="00655ECF" w:rsidRPr="00327EF6">
        <w:rPr>
          <w:color w:val="000000" w:themeColor="text1"/>
          <w:bdr w:val="none" w:sz="0" w:space="0" w:color="auto" w:frame="1"/>
        </w:rPr>
        <w:t xml:space="preserve"> e na </w:t>
      </w:r>
      <w:r w:rsidR="00655ECF" w:rsidRPr="00327EF6">
        <w:rPr>
          <w:bCs/>
          <w:color w:val="000000" w:themeColor="text1"/>
          <w:bdr w:val="none" w:sz="0" w:space="0" w:color="auto" w:frame="1"/>
        </w:rPr>
        <w:t>promoção de sistemas agroflorestais,</w:t>
      </w:r>
      <w:r w:rsidR="00655ECF" w:rsidRPr="00327EF6">
        <w:rPr>
          <w:color w:val="000000" w:themeColor="text1"/>
          <w:bdr w:val="none" w:sz="0" w:space="0" w:color="auto" w:frame="1"/>
        </w:rPr>
        <w:t xml:space="preserve"> com </w:t>
      </w:r>
      <w:r w:rsidR="00655ECF" w:rsidRPr="00327EF6">
        <w:rPr>
          <w:bCs/>
          <w:color w:val="000000" w:themeColor="text1"/>
          <w:bdr w:val="none" w:sz="0" w:space="0" w:color="auto" w:frame="1"/>
        </w:rPr>
        <w:t>monitoramento e gestão ambiental dos imóveis rurais. Em razão disso, o corpo legislativo inovou, em 2012, quando implementou o CAR</w:t>
      </w:r>
      <w:r w:rsidR="00655ECF" w:rsidRPr="00327EF6">
        <w:rPr>
          <w:color w:val="000000" w:themeColor="text1"/>
          <w:bdr w:val="none" w:sz="0" w:space="0" w:color="auto" w:frame="1"/>
        </w:rPr>
        <w:t> e o</w:t>
      </w:r>
      <w:r w:rsidR="00655ECF" w:rsidRPr="00327EF6">
        <w:rPr>
          <w:bCs/>
          <w:color w:val="000000" w:themeColor="text1"/>
          <w:bdr w:val="none" w:sz="0" w:space="0" w:color="auto" w:frame="1"/>
        </w:rPr>
        <w:t xml:space="preserve"> PRA</w:t>
      </w:r>
      <w:r w:rsidR="00655ECF" w:rsidRPr="00327EF6">
        <w:rPr>
          <w:color w:val="000000" w:themeColor="text1"/>
          <w:bdr w:val="none" w:sz="0" w:space="0" w:color="auto" w:frame="1"/>
        </w:rPr>
        <w:t>, instrumentos imprescindíveis para a concretização de tantos preceitos programáticos tragos na legislação, um verdadeiro avanço em discursões dicotômicas protagonizadas por ambientalistas e ruralistas. Em síntese, o papel desempenhado pelo CAR reside em autodeclarar e armazenar informações ambientais de propriedades rurais, compondo um banco de dados destinados ao gerenciamento do desmatamento, trata-se de registro público e obrigatório. O PRA, por sua vez, tem por finalidade regularizar passivos ambientais a partir do cadastro do produtor rural, afim de assegurar a produção amparada pelos quesitos legais. Isto posto, a pergunta que se pretende responder com este trabalho é: qual a efetividade desses programas ao longo dos dez anos de vigência do Código Florestal? Mínima, e muitos são os motivos. O primeiro deles, reside na insegurança jurídica que circunscrevia a lei, que perpetuou até 2018, quando o STF finalmente averiguou as Ações Diretas de Inconstitucionalidade e reafirmou a constitucionalidade do Código. Outro fator determinante decorreu d</w:t>
      </w:r>
      <w:r w:rsidR="00655ECF" w:rsidRPr="00327EF6">
        <w:rPr>
          <w:color w:val="000000" w:themeColor="text1"/>
        </w:rPr>
        <w:t xml:space="preserve">a falta de integração entre órgãos ambientais em todos os níveis de governo, devido ao fato da </w:t>
      </w:r>
      <w:r w:rsidR="00655ECF" w:rsidRPr="00327EF6">
        <w:rPr>
          <w:color w:val="000000" w:themeColor="text1"/>
          <w:bdr w:val="none" w:sz="0" w:space="0" w:color="auto" w:frame="1"/>
        </w:rPr>
        <w:t xml:space="preserve">lei federal ter sua efetivação condicionada </w:t>
      </w:r>
      <w:proofErr w:type="gramStart"/>
      <w:r w:rsidR="00655ECF" w:rsidRPr="00327EF6">
        <w:rPr>
          <w:color w:val="000000" w:themeColor="text1"/>
          <w:bdr w:val="none" w:sz="0" w:space="0" w:color="auto" w:frame="1"/>
        </w:rPr>
        <w:t>à</w:t>
      </w:r>
      <w:proofErr w:type="gramEnd"/>
      <w:r w:rsidR="00655ECF" w:rsidRPr="00327EF6">
        <w:rPr>
          <w:color w:val="000000" w:themeColor="text1"/>
          <w:bdr w:val="none" w:sz="0" w:space="0" w:color="auto" w:frame="1"/>
        </w:rPr>
        <w:t xml:space="preserve"> medidas de regulamentação local de diversos instrumentos do código pelos Estados-membros da federação, indo desde políticas públicas para trabalhar no setor com aquisição de bases cartográficas, até a implementação de sistemas para de processar os dados sobre os imóveis rurais. A análise de dados, enquanto maior gargalo para a efetivação dessas políticas, deve ser vista como prioridade pelos agentes estatais em razão da sua significativa contribuição para licenciamento ambiental, acesso ao crédito rural e regularização fundiária, além de ser mecanismo indispensável para do desenvolvimento sustentável. Por derradeiro, a metodologia empregada para tanto fora a hipotético-dedutivo e a revisão bibliográfica. </w:t>
      </w:r>
    </w:p>
    <w:p w:rsidR="00655ECF" w:rsidRPr="00327EF6" w:rsidRDefault="00655ECF" w:rsidP="00655ECF">
      <w:pPr>
        <w:pStyle w:val="NormalWeb"/>
        <w:shd w:val="clear" w:color="auto" w:fill="FFFFFF"/>
        <w:jc w:val="both"/>
        <w:rPr>
          <w:color w:val="000000" w:themeColor="text1"/>
          <w:sz w:val="18"/>
          <w:szCs w:val="18"/>
        </w:rPr>
      </w:pPr>
    </w:p>
    <w:p w:rsidR="00327EF6" w:rsidRPr="00327EF6" w:rsidRDefault="000F5A8F" w:rsidP="00327EF6">
      <w:pPr>
        <w:pStyle w:val="Corpodetexto"/>
        <w:ind w:left="100" w:right="798"/>
        <w:rPr>
          <w:color w:val="000000" w:themeColor="text1"/>
        </w:rPr>
      </w:pPr>
      <w:r w:rsidRPr="00327EF6">
        <w:rPr>
          <w:b/>
          <w:color w:val="000000" w:themeColor="text1"/>
        </w:rPr>
        <w:t>Palavras-Chave</w:t>
      </w:r>
      <w:r w:rsidRPr="00327EF6">
        <w:rPr>
          <w:color w:val="000000" w:themeColor="text1"/>
        </w:rPr>
        <w:t>:</w:t>
      </w:r>
      <w:r w:rsidRPr="00327EF6">
        <w:rPr>
          <w:color w:val="000000" w:themeColor="text1"/>
          <w:spacing w:val="-5"/>
        </w:rPr>
        <w:t xml:space="preserve"> </w:t>
      </w:r>
      <w:bookmarkStart w:id="0" w:name="_GoBack"/>
      <w:r w:rsidR="00655ECF" w:rsidRPr="00327EF6">
        <w:rPr>
          <w:color w:val="000000" w:themeColor="text1"/>
        </w:rPr>
        <w:t>Código Florestal Brasileiro</w:t>
      </w:r>
      <w:r w:rsidRPr="00327EF6">
        <w:rPr>
          <w:color w:val="000000" w:themeColor="text1"/>
        </w:rPr>
        <w:t>,</w:t>
      </w:r>
      <w:r w:rsidRPr="00327EF6">
        <w:rPr>
          <w:color w:val="000000" w:themeColor="text1"/>
          <w:spacing w:val="-3"/>
        </w:rPr>
        <w:t xml:space="preserve"> </w:t>
      </w:r>
      <w:r w:rsidR="00031DE5" w:rsidRPr="00327EF6">
        <w:rPr>
          <w:color w:val="000000" w:themeColor="text1"/>
        </w:rPr>
        <w:t>Agronegócio</w:t>
      </w:r>
      <w:r w:rsidRPr="00327EF6">
        <w:rPr>
          <w:color w:val="000000" w:themeColor="text1"/>
        </w:rPr>
        <w:t>,</w:t>
      </w:r>
      <w:r w:rsidRPr="00327EF6">
        <w:rPr>
          <w:color w:val="000000" w:themeColor="text1"/>
          <w:spacing w:val="-3"/>
        </w:rPr>
        <w:t xml:space="preserve"> </w:t>
      </w:r>
      <w:r w:rsidR="00655ECF" w:rsidRPr="00327EF6">
        <w:rPr>
          <w:bCs/>
          <w:color w:val="000000" w:themeColor="text1"/>
          <w:bdr w:val="none" w:sz="0" w:space="0" w:color="auto" w:frame="1"/>
          <w:lang w:val="pt-BR"/>
        </w:rPr>
        <w:t>Cadastro Ambiental Rural</w:t>
      </w:r>
      <w:r w:rsidR="00655ECF" w:rsidRPr="00327EF6">
        <w:rPr>
          <w:color w:val="000000" w:themeColor="text1"/>
          <w:bdr w:val="none" w:sz="0" w:space="0" w:color="auto" w:frame="1"/>
          <w:lang w:val="pt-BR"/>
        </w:rPr>
        <w:t>,</w:t>
      </w:r>
      <w:r w:rsidR="00655ECF" w:rsidRPr="00327EF6">
        <w:rPr>
          <w:color w:val="000000" w:themeColor="text1"/>
          <w:bdr w:val="none" w:sz="0" w:space="0" w:color="auto" w:frame="1"/>
          <w:lang w:val="pt-BR"/>
        </w:rPr>
        <w:t> </w:t>
      </w:r>
      <w:r w:rsidR="00655ECF" w:rsidRPr="00327EF6">
        <w:rPr>
          <w:bCs/>
          <w:color w:val="000000" w:themeColor="text1"/>
          <w:bdr w:val="none" w:sz="0" w:space="0" w:color="auto" w:frame="1"/>
          <w:lang w:val="pt-BR"/>
        </w:rPr>
        <w:t>Programa de Regularização Ambiental</w:t>
      </w:r>
      <w:r w:rsidR="00655ECF" w:rsidRPr="00327EF6">
        <w:rPr>
          <w:color w:val="000000" w:themeColor="text1"/>
          <w:bdr w:val="none" w:sz="0" w:space="0" w:color="auto" w:frame="1"/>
          <w:lang w:val="pt-BR"/>
        </w:rPr>
        <w:t xml:space="preserve">, </w:t>
      </w:r>
      <w:r w:rsidR="00655ECF" w:rsidRPr="00327EF6">
        <w:rPr>
          <w:color w:val="000000" w:themeColor="text1"/>
        </w:rPr>
        <w:t>Efetivação</w:t>
      </w:r>
      <w:r w:rsidR="0036652A" w:rsidRPr="00327EF6">
        <w:rPr>
          <w:color w:val="000000" w:themeColor="text1"/>
        </w:rPr>
        <w:t>.</w:t>
      </w:r>
      <w:bookmarkEnd w:id="0"/>
    </w:p>
    <w:p w:rsidR="00AF2BFE" w:rsidRPr="00327EF6" w:rsidRDefault="00327EF6" w:rsidP="00327EF6">
      <w:pPr>
        <w:ind w:right="798"/>
        <w:rPr>
          <w:b/>
          <w:color w:val="000000" w:themeColor="text1"/>
          <w:sz w:val="24"/>
        </w:rPr>
      </w:pPr>
      <w:r>
        <w:rPr>
          <w:b/>
          <w:color w:val="000000" w:themeColor="text1"/>
          <w:spacing w:val="-2"/>
          <w:sz w:val="24"/>
        </w:rPr>
        <w:lastRenderedPageBreak/>
        <w:t>Referências</w:t>
      </w:r>
    </w:p>
    <w:p w:rsidR="00AF2BFE" w:rsidRPr="00327EF6" w:rsidRDefault="00AF2BFE" w:rsidP="00605A73">
      <w:pPr>
        <w:pStyle w:val="Corpodetexto"/>
        <w:ind w:right="798"/>
        <w:rPr>
          <w:b/>
          <w:color w:val="000000" w:themeColor="text1"/>
          <w:sz w:val="26"/>
        </w:rPr>
      </w:pPr>
    </w:p>
    <w:p w:rsidR="00031DE5" w:rsidRPr="00327EF6" w:rsidRDefault="00655ECF" w:rsidP="00327EF6">
      <w:pPr>
        <w:pStyle w:val="Corpodetexto"/>
        <w:ind w:right="798"/>
        <w:jc w:val="both"/>
        <w:rPr>
          <w:color w:val="000000" w:themeColor="text1"/>
        </w:rPr>
      </w:pPr>
      <w:r w:rsidRPr="00327EF6">
        <w:rPr>
          <w:color w:val="000000" w:themeColor="text1"/>
        </w:rPr>
        <w:t>FRENTE PARLAMENTAR DA AGROPECUÁRIA. “</w:t>
      </w:r>
      <w:r w:rsidRPr="00327EF6">
        <w:rPr>
          <w:i/>
          <w:color w:val="000000" w:themeColor="text1"/>
        </w:rPr>
        <w:t>BALANÇO DOS 10 ANOS DO CÓDIGO FLORESTAL</w:t>
      </w:r>
      <w:r w:rsidRPr="00327EF6">
        <w:rPr>
          <w:color w:val="000000" w:themeColor="text1"/>
        </w:rPr>
        <w:t>”</w:t>
      </w:r>
      <w:r w:rsidR="00327EF6">
        <w:rPr>
          <w:color w:val="000000" w:themeColor="text1"/>
        </w:rPr>
        <w:t xml:space="preserve">. </w:t>
      </w:r>
      <w:r w:rsidR="00031DE5" w:rsidRPr="00327EF6">
        <w:rPr>
          <w:color w:val="000000" w:themeColor="text1"/>
        </w:rPr>
        <w:t xml:space="preserve">Acesso em </w:t>
      </w:r>
      <w:r w:rsidRPr="00327EF6">
        <w:rPr>
          <w:color w:val="000000" w:themeColor="text1"/>
        </w:rPr>
        <w:t>31 de julho</w:t>
      </w:r>
      <w:r w:rsidR="00031DE5" w:rsidRPr="00327EF6">
        <w:rPr>
          <w:color w:val="000000" w:themeColor="text1"/>
        </w:rPr>
        <w:t xml:space="preserve"> de 2022. Disponível em: </w:t>
      </w:r>
      <w:hyperlink r:id="rId9" w:history="1">
        <w:r w:rsidRPr="00327EF6">
          <w:rPr>
            <w:rStyle w:val="Hyperlink"/>
            <w:color w:val="000000" w:themeColor="text1"/>
          </w:rPr>
          <w:t>Balanço dos 10 anos do Código Florestal - FPA (fpagropecuaria.org.br)</w:t>
        </w:r>
      </w:hyperlink>
    </w:p>
    <w:p w:rsidR="00655ECF" w:rsidRPr="00327EF6" w:rsidRDefault="00655ECF" w:rsidP="00327EF6">
      <w:pPr>
        <w:pStyle w:val="Corpodetexto"/>
        <w:ind w:right="798"/>
        <w:jc w:val="both"/>
        <w:rPr>
          <w:color w:val="000000" w:themeColor="text1"/>
        </w:rPr>
      </w:pPr>
    </w:p>
    <w:p w:rsidR="00655ECF" w:rsidRPr="00327EF6" w:rsidRDefault="00655ECF" w:rsidP="00327EF6">
      <w:pPr>
        <w:pStyle w:val="Ttulo4"/>
        <w:shd w:val="clear" w:color="auto" w:fill="FFFFFF"/>
        <w:spacing w:before="0" w:after="48" w:line="264" w:lineRule="atLeast"/>
        <w:ind w:right="798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27EF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REINA, Eduardo. “</w:t>
      </w:r>
      <w:r w:rsidRPr="00327E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Os desafios do Direito e do Judiciário nos dez anos do Código Florestal no Brasil</w:t>
      </w:r>
      <w:r w:rsidRPr="00327EF6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”. CONJUR. Acesso em 31 de julho de 2022. Disponível em: </w:t>
      </w:r>
      <w:hyperlink r:id="rId10" w:history="1">
        <w:r w:rsidRPr="00327EF6">
          <w:rPr>
            <w:rStyle w:val="Hyperlink"/>
            <w:rFonts w:ascii="Times New Roman" w:hAnsi="Times New Roman" w:cs="Times New Roman"/>
            <w:i w:val="0"/>
            <w:color w:val="000000" w:themeColor="text1"/>
            <w:sz w:val="24"/>
            <w:szCs w:val="24"/>
          </w:rPr>
          <w:t>ConJur - Os desafios do Direito Ambiental nos dez anos do Código Florestal</w:t>
        </w:r>
      </w:hyperlink>
    </w:p>
    <w:p w:rsidR="00655ECF" w:rsidRPr="00327EF6" w:rsidRDefault="00655ECF" w:rsidP="00327EF6">
      <w:pPr>
        <w:jc w:val="both"/>
        <w:rPr>
          <w:color w:val="000000" w:themeColor="text1"/>
          <w:lang w:val="pt-BR"/>
        </w:rPr>
      </w:pPr>
    </w:p>
    <w:p w:rsidR="00327EF6" w:rsidRPr="00327EF6" w:rsidRDefault="00327EF6" w:rsidP="00327EF6">
      <w:pPr>
        <w:pStyle w:val="Corpodetexto"/>
        <w:spacing w:before="157" w:line="276" w:lineRule="auto"/>
        <w:ind w:right="798"/>
        <w:jc w:val="both"/>
        <w:rPr>
          <w:color w:val="000000" w:themeColor="text1"/>
        </w:rPr>
      </w:pPr>
      <w:r w:rsidRPr="00327EF6">
        <w:rPr>
          <w:rFonts w:eastAsiaTheme="majorEastAsia"/>
          <w:color w:val="000000" w:themeColor="text1"/>
        </w:rPr>
        <w:t xml:space="preserve">BRASÍLIA. </w:t>
      </w:r>
      <w:r w:rsidRPr="00327EF6">
        <w:rPr>
          <w:color w:val="000000" w:themeColor="text1"/>
        </w:rPr>
        <w:t>Lei 12.651 de 25 de maio de 2012. “</w:t>
      </w:r>
      <w:r w:rsidRPr="00327EF6">
        <w:rPr>
          <w:i/>
          <w:color w:val="000000" w:themeColor="text1"/>
        </w:rPr>
        <w:t xml:space="preserve">Código Florestal Brasileiro”. </w:t>
      </w:r>
      <w:r w:rsidRPr="00327EF6">
        <w:rPr>
          <w:color w:val="000000" w:themeColor="text1"/>
        </w:rPr>
        <w:t xml:space="preserve">Acesso em 01 de agosto de 2022. Disponível em: </w:t>
      </w:r>
      <w:hyperlink r:id="rId11" w:history="1">
        <w:r w:rsidRPr="00327EF6">
          <w:rPr>
            <w:rStyle w:val="Hyperlink"/>
            <w:color w:val="000000" w:themeColor="text1"/>
          </w:rPr>
          <w:t>L12651 (planalto.gov.br)</w:t>
        </w:r>
      </w:hyperlink>
    </w:p>
    <w:p w:rsidR="00327EF6" w:rsidRPr="00327EF6" w:rsidRDefault="00327EF6" w:rsidP="00060995">
      <w:pPr>
        <w:pStyle w:val="Corpodetexto"/>
        <w:spacing w:before="157" w:line="360" w:lineRule="auto"/>
        <w:rPr>
          <w:rFonts w:eastAsiaTheme="majorEastAsia"/>
          <w:i/>
          <w:color w:val="000000" w:themeColor="text1"/>
        </w:rPr>
      </w:pPr>
    </w:p>
    <w:sectPr w:rsidR="00327EF6" w:rsidRPr="00327EF6">
      <w:pgSz w:w="11910" w:h="16840"/>
      <w:pgMar w:top="1640" w:right="4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7A3" w:rsidRDefault="006D57A3" w:rsidP="0036652A">
      <w:r>
        <w:separator/>
      </w:r>
    </w:p>
  </w:endnote>
  <w:endnote w:type="continuationSeparator" w:id="0">
    <w:p w:rsidR="006D57A3" w:rsidRDefault="006D57A3" w:rsidP="0036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7A3" w:rsidRDefault="006D57A3" w:rsidP="0036652A">
      <w:r>
        <w:separator/>
      </w:r>
    </w:p>
  </w:footnote>
  <w:footnote w:type="continuationSeparator" w:id="0">
    <w:p w:rsidR="006D57A3" w:rsidRDefault="006D57A3" w:rsidP="0036652A">
      <w:r>
        <w:continuationSeparator/>
      </w:r>
    </w:p>
  </w:footnote>
  <w:footnote w:id="1">
    <w:p w:rsidR="0036652A" w:rsidRPr="00E37BCA" w:rsidRDefault="0036652A" w:rsidP="00DE5198">
      <w:pPr>
        <w:spacing w:before="98"/>
        <w:rPr>
          <w:b/>
          <w:color w:val="000000" w:themeColor="text1"/>
          <w:sz w:val="20"/>
          <w:szCs w:val="20"/>
        </w:rPr>
      </w:pPr>
      <w:r w:rsidRPr="00CB3342">
        <w:rPr>
          <w:rStyle w:val="Refdenotaderodap"/>
          <w:sz w:val="20"/>
          <w:szCs w:val="20"/>
        </w:rPr>
        <w:footnoteRef/>
      </w:r>
      <w:r w:rsidRPr="00CB3342">
        <w:rPr>
          <w:sz w:val="20"/>
          <w:szCs w:val="20"/>
        </w:rPr>
        <w:t xml:space="preserve"> </w:t>
      </w:r>
      <w:r w:rsidRPr="00E37BCA">
        <w:rPr>
          <w:b/>
          <w:color w:val="000000" w:themeColor="text1"/>
          <w:sz w:val="20"/>
          <w:szCs w:val="20"/>
        </w:rPr>
        <w:t>Gabriela</w:t>
      </w:r>
      <w:r w:rsidR="00E37BCA" w:rsidRPr="00E37BCA">
        <w:rPr>
          <w:b/>
          <w:color w:val="000000" w:themeColor="text1"/>
          <w:spacing w:val="-6"/>
          <w:sz w:val="20"/>
          <w:szCs w:val="20"/>
        </w:rPr>
        <w:t xml:space="preserve"> </w:t>
      </w:r>
      <w:r w:rsidRPr="00E37BCA">
        <w:rPr>
          <w:b/>
          <w:color w:val="000000" w:themeColor="text1"/>
          <w:sz w:val="20"/>
          <w:szCs w:val="20"/>
        </w:rPr>
        <w:t>Borges</w:t>
      </w:r>
      <w:r w:rsidR="007F521E" w:rsidRPr="00E37BCA">
        <w:rPr>
          <w:b/>
          <w:color w:val="000000" w:themeColor="text1"/>
          <w:sz w:val="20"/>
          <w:szCs w:val="20"/>
        </w:rPr>
        <w:t>,</w:t>
      </w:r>
      <w:r w:rsidRPr="00E37BCA">
        <w:rPr>
          <w:b/>
          <w:color w:val="000000" w:themeColor="text1"/>
          <w:spacing w:val="-5"/>
          <w:sz w:val="20"/>
          <w:szCs w:val="20"/>
        </w:rPr>
        <w:t xml:space="preserve"> </w:t>
      </w:r>
      <w:r w:rsidR="00E37BCA" w:rsidRPr="00E37BCA">
        <w:rPr>
          <w:b/>
          <w:color w:val="000000" w:themeColor="text1"/>
          <w:sz w:val="20"/>
          <w:szCs w:val="20"/>
        </w:rPr>
        <w:t>a</w:t>
      </w:r>
      <w:r w:rsidRPr="00E37BCA">
        <w:rPr>
          <w:b/>
          <w:color w:val="000000" w:themeColor="text1"/>
          <w:sz w:val="20"/>
          <w:szCs w:val="20"/>
        </w:rPr>
        <w:t>luna,</w:t>
      </w:r>
      <w:r w:rsidRPr="00E37BCA">
        <w:rPr>
          <w:b/>
          <w:color w:val="000000" w:themeColor="text1"/>
          <w:spacing w:val="-5"/>
          <w:sz w:val="20"/>
          <w:szCs w:val="20"/>
        </w:rPr>
        <w:t xml:space="preserve"> </w:t>
      </w:r>
      <w:r w:rsidRPr="00E37BCA">
        <w:rPr>
          <w:b/>
          <w:color w:val="000000" w:themeColor="text1"/>
          <w:sz w:val="20"/>
          <w:szCs w:val="20"/>
        </w:rPr>
        <w:t>UNIFAAHF,</w:t>
      </w:r>
      <w:r w:rsidRPr="00E37BCA">
        <w:rPr>
          <w:b/>
          <w:color w:val="000000" w:themeColor="text1"/>
          <w:spacing w:val="-5"/>
          <w:sz w:val="20"/>
          <w:szCs w:val="20"/>
        </w:rPr>
        <w:t xml:space="preserve"> </w:t>
      </w:r>
      <w:r w:rsidRPr="00E37BCA">
        <w:rPr>
          <w:b/>
          <w:color w:val="000000" w:themeColor="text1"/>
          <w:sz w:val="20"/>
          <w:szCs w:val="20"/>
        </w:rPr>
        <w:t>Autora:</w:t>
      </w:r>
      <w:r w:rsidRPr="00E37BCA">
        <w:rPr>
          <w:b/>
          <w:color w:val="000000" w:themeColor="text1"/>
          <w:spacing w:val="-7"/>
          <w:sz w:val="20"/>
          <w:szCs w:val="20"/>
        </w:rPr>
        <w:t xml:space="preserve"> </w:t>
      </w:r>
      <w:r w:rsidR="00DE5198" w:rsidRPr="00E37BCA">
        <w:rPr>
          <w:b/>
          <w:color w:val="000000" w:themeColor="text1"/>
          <w:spacing w:val="-2"/>
          <w:sz w:val="20"/>
          <w:szCs w:val="20"/>
        </w:rPr>
        <w:t>gabrielaborgesy@gmail.com</w:t>
      </w:r>
    </w:p>
  </w:footnote>
  <w:footnote w:id="2">
    <w:p w:rsidR="00E37BCA" w:rsidRPr="003B1ECE" w:rsidRDefault="003B1ECE">
      <w:pPr>
        <w:pStyle w:val="Textodenotaderodap"/>
      </w:pPr>
      <w:r w:rsidRPr="00E37BCA">
        <w:rPr>
          <w:rStyle w:val="Refdenotaderodap"/>
          <w:b/>
          <w:color w:val="000000" w:themeColor="text1"/>
        </w:rPr>
        <w:footnoteRef/>
      </w:r>
      <w:r w:rsidRPr="00E37BCA">
        <w:rPr>
          <w:b/>
          <w:color w:val="000000" w:themeColor="text1"/>
        </w:rPr>
        <w:t xml:space="preserve"> </w:t>
      </w:r>
      <w:r w:rsidRPr="00E37BCA">
        <w:rPr>
          <w:b/>
          <w:bCs/>
          <w:color w:val="000000" w:themeColor="text1"/>
        </w:rPr>
        <w:t xml:space="preserve">Suellem Urnauer, </w:t>
      </w:r>
      <w:r w:rsidR="00E37BCA" w:rsidRPr="00E37BCA">
        <w:rPr>
          <w:b/>
          <w:bCs/>
          <w:color w:val="000000" w:themeColor="text1"/>
        </w:rPr>
        <w:t xml:space="preserve">advogada, </w:t>
      </w:r>
      <w:r w:rsidRPr="00E37BCA">
        <w:rPr>
          <w:b/>
          <w:bCs/>
          <w:color w:val="000000" w:themeColor="text1"/>
        </w:rPr>
        <w:t>Professora Universitária UNIFAAHF</w:t>
      </w:r>
      <w:r w:rsidRPr="00E37BCA">
        <w:rPr>
          <w:b/>
          <w:color w:val="000000" w:themeColor="text1"/>
        </w:rPr>
        <w:t>,</w:t>
      </w:r>
      <w:r w:rsidR="00E37BCA" w:rsidRPr="00E37BCA">
        <w:rPr>
          <w:b/>
          <w:color w:val="000000" w:themeColor="text1"/>
        </w:rPr>
        <w:t xml:space="preserve"> </w:t>
      </w:r>
      <w:r w:rsidRPr="00E37BCA">
        <w:rPr>
          <w:b/>
          <w:color w:val="000000" w:themeColor="text1"/>
        </w:rPr>
        <w:t xml:space="preserve"> </w:t>
      </w:r>
      <w:r w:rsidR="00655ECF">
        <w:rPr>
          <w:b/>
          <w:color w:val="000000" w:themeColor="text1"/>
        </w:rPr>
        <w:t>Orientadora</w:t>
      </w:r>
      <w:r w:rsidRPr="00E37BCA">
        <w:rPr>
          <w:b/>
          <w:color w:val="000000" w:themeColor="text1"/>
        </w:rPr>
        <w:t xml:space="preserve">: </w:t>
      </w:r>
      <w:r w:rsidR="00655ECF" w:rsidRPr="00655ECF">
        <w:rPr>
          <w:b/>
          <w:color w:val="000000" w:themeColor="text1"/>
        </w:rPr>
        <w:t>suurnauer@gmail.com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FE"/>
    <w:rsid w:val="00031DE5"/>
    <w:rsid w:val="00060995"/>
    <w:rsid w:val="000F5A8F"/>
    <w:rsid w:val="002548AC"/>
    <w:rsid w:val="00315DEC"/>
    <w:rsid w:val="00327EF6"/>
    <w:rsid w:val="0036652A"/>
    <w:rsid w:val="003B1ECE"/>
    <w:rsid w:val="00527FFD"/>
    <w:rsid w:val="00591BE9"/>
    <w:rsid w:val="00605A73"/>
    <w:rsid w:val="00655ECF"/>
    <w:rsid w:val="006D57A3"/>
    <w:rsid w:val="007F521E"/>
    <w:rsid w:val="00810750"/>
    <w:rsid w:val="00AF2BFE"/>
    <w:rsid w:val="00C105ED"/>
    <w:rsid w:val="00CB3342"/>
    <w:rsid w:val="00D16B41"/>
    <w:rsid w:val="00D45B00"/>
    <w:rsid w:val="00DE5198"/>
    <w:rsid w:val="00E37BCA"/>
    <w:rsid w:val="00E4069A"/>
    <w:rsid w:val="00F9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009A"/>
  <w15:docId w15:val="{06AFADA2-A451-4F6F-A5DE-35A01771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0609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55E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link w:val="Ttulo5Char"/>
    <w:uiPriority w:val="9"/>
    <w:qFormat/>
    <w:rsid w:val="0036652A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652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652A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36652A"/>
    <w:rPr>
      <w:vertAlign w:val="superscript"/>
    </w:rPr>
  </w:style>
  <w:style w:type="character" w:customStyle="1" w:styleId="Ttulo5Char">
    <w:name w:val="Título 5 Char"/>
    <w:basedOn w:val="Fontepargpadro"/>
    <w:link w:val="Ttulo5"/>
    <w:uiPriority w:val="9"/>
    <w:rsid w:val="0036652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6652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609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F521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521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F521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F521E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E37BC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rsid w:val="00655ECF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_ato2011-2014/2012/lei/l12651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jur.com.br/2022-jun-04/desafios-direito-ambiental-dez-anos-codigo-flores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pagropecuaria.org.br/2022/05/27/balanco-dos-10-anos-do-codigo-flores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282CC-4427-40E7-AC42-ADAA750B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Vinicius</dc:creator>
  <cp:lastModifiedBy>Cliente</cp:lastModifiedBy>
  <cp:revision>2</cp:revision>
  <dcterms:created xsi:type="dcterms:W3CDTF">2022-08-04T02:53:00Z</dcterms:created>
  <dcterms:modified xsi:type="dcterms:W3CDTF">2022-08-04T02:53:00Z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2022-08-03T00:00:00Z</vt:filetime>
  </property>
</Properties>
</file>