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7D9C" w14:textId="77777777" w:rsidR="00E1732C" w:rsidRDefault="00396127" w:rsidP="006C1FAB">
      <w:pPr>
        <w:spacing w:after="90"/>
        <w:ind w:left="0" w:right="0" w:firstLine="0"/>
        <w:jc w:val="right"/>
        <w:rPr>
          <w:b/>
          <w:sz w:val="28"/>
        </w:rPr>
      </w:pPr>
      <w:r>
        <w:rPr>
          <w:noProof/>
        </w:rPr>
        <w:drawing>
          <wp:inline distT="0" distB="0" distL="0" distR="0" wp14:anchorId="7BCA0F51" wp14:editId="11BA9A87">
            <wp:extent cx="6101208" cy="186817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1208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580005D0" w14:textId="77777777" w:rsidR="00275855" w:rsidRDefault="00275855" w:rsidP="006C1FAB">
      <w:pPr>
        <w:spacing w:after="90"/>
        <w:ind w:left="0" w:right="0" w:firstLine="0"/>
        <w:jc w:val="right"/>
      </w:pPr>
    </w:p>
    <w:p w14:paraId="509D93ED" w14:textId="1CDD6878" w:rsidR="00E1732C" w:rsidRDefault="00275855" w:rsidP="006C1FAB">
      <w:pPr>
        <w:spacing w:after="0"/>
        <w:ind w:left="656" w:right="0" w:firstLine="0"/>
        <w:jc w:val="center"/>
      </w:pPr>
      <w:r>
        <w:rPr>
          <w:b/>
          <w:sz w:val="28"/>
        </w:rPr>
        <w:t>A ADMINISTRAÇÃO DE ANTIBIÓTICOS NO PRÉ-</w:t>
      </w:r>
      <w:r w:rsidR="00A0779D">
        <w:rPr>
          <w:b/>
          <w:sz w:val="28"/>
        </w:rPr>
        <w:t>OPERATÓRIO</w:t>
      </w:r>
      <w:r>
        <w:rPr>
          <w:b/>
          <w:sz w:val="28"/>
        </w:rPr>
        <w:t xml:space="preserve"> D</w:t>
      </w:r>
      <w:r w:rsidR="00C011A0">
        <w:rPr>
          <w:b/>
          <w:sz w:val="28"/>
        </w:rPr>
        <w:t>AS</w:t>
      </w:r>
      <w:r>
        <w:rPr>
          <w:b/>
          <w:sz w:val="28"/>
        </w:rPr>
        <w:t xml:space="preserve"> ARTROPLASTIA</w:t>
      </w:r>
      <w:r w:rsidR="00C011A0">
        <w:rPr>
          <w:b/>
          <w:sz w:val="28"/>
        </w:rPr>
        <w:t>S</w:t>
      </w:r>
      <w:r>
        <w:rPr>
          <w:b/>
          <w:sz w:val="28"/>
        </w:rPr>
        <w:t xml:space="preserve"> DE QUADRIL</w:t>
      </w:r>
      <w:r w:rsidR="00396127">
        <w:rPr>
          <w:b/>
          <w:sz w:val="28"/>
        </w:rPr>
        <w:t>: UM</w:t>
      </w:r>
      <w:r>
        <w:rPr>
          <w:b/>
          <w:sz w:val="28"/>
        </w:rPr>
        <w:t xml:space="preserve"> RELATO DE EXPERIÊNCIA DE ESTUDANTES DE MEDICINA </w:t>
      </w:r>
    </w:p>
    <w:p w14:paraId="4840C529" w14:textId="77777777" w:rsidR="00E1732C" w:rsidRDefault="00396127" w:rsidP="006C1FAB">
      <w:pPr>
        <w:spacing w:after="186"/>
        <w:ind w:left="0" w:right="545" w:firstLine="0"/>
        <w:jc w:val="center"/>
      </w:pPr>
      <w:r>
        <w:rPr>
          <w:b/>
        </w:rPr>
        <w:t xml:space="preserve"> </w:t>
      </w:r>
    </w:p>
    <w:p w14:paraId="77D89C78" w14:textId="1D2AEC33" w:rsidR="00E1732C" w:rsidRPr="00030D0E" w:rsidRDefault="00FB3A7E" w:rsidP="006C1FAB">
      <w:pPr>
        <w:spacing w:after="181"/>
        <w:ind w:right="596"/>
        <w:jc w:val="right"/>
      </w:pPr>
      <w:r w:rsidRPr="00030D0E">
        <w:t xml:space="preserve">Da Nóbrega, Mariana Medeiros </w:t>
      </w:r>
      <w:r w:rsidR="00275855">
        <w:rPr>
          <w:rStyle w:val="Refdenotaderodap"/>
        </w:rPr>
        <w:footnoteReference w:id="2"/>
      </w:r>
    </w:p>
    <w:p w14:paraId="4BF79AFC" w14:textId="1167F1E3" w:rsidR="00E1732C" w:rsidRPr="00030D0E" w:rsidRDefault="00FB3A7E" w:rsidP="006C1FAB">
      <w:pPr>
        <w:spacing w:after="181"/>
        <w:ind w:right="596"/>
        <w:jc w:val="right"/>
      </w:pPr>
      <w:r w:rsidRPr="00030D0E">
        <w:t>Cavalcante, Clara Beatriz Vasconcelos Braga</w:t>
      </w:r>
      <w:r>
        <w:t xml:space="preserve"> </w:t>
      </w:r>
      <w:r w:rsidR="00275855">
        <w:rPr>
          <w:rStyle w:val="Refdenotaderodap"/>
        </w:rPr>
        <w:footnoteReference w:id="3"/>
      </w:r>
    </w:p>
    <w:p w14:paraId="1BE116FA" w14:textId="54485C89" w:rsidR="00FB3A7E" w:rsidRDefault="00FB3A7E" w:rsidP="006C1FAB">
      <w:pPr>
        <w:spacing w:after="181"/>
        <w:ind w:right="596"/>
        <w:jc w:val="right"/>
      </w:pPr>
      <w:r>
        <w:t xml:space="preserve"> </w:t>
      </w:r>
      <w:r w:rsidRPr="00030D0E">
        <w:t>Coêlho, Alice da Silva</w:t>
      </w:r>
      <w:r>
        <w:t xml:space="preserve"> </w:t>
      </w:r>
      <w:r w:rsidR="00275855">
        <w:rPr>
          <w:rStyle w:val="Refdenotaderodap"/>
        </w:rPr>
        <w:footnoteReference w:id="4"/>
      </w:r>
      <w:r w:rsidR="00396127" w:rsidRPr="00030D0E">
        <w:t xml:space="preserve"> </w:t>
      </w:r>
    </w:p>
    <w:p w14:paraId="5C1D43E3" w14:textId="56BA5FCE" w:rsidR="00E1732C" w:rsidRPr="00030D0E" w:rsidRDefault="00396127" w:rsidP="006C1FAB">
      <w:pPr>
        <w:spacing w:after="181"/>
        <w:ind w:right="596"/>
        <w:jc w:val="right"/>
      </w:pPr>
      <w:r w:rsidRPr="00030D0E">
        <w:t>Aguiar, Michelle Sales Barros</w:t>
      </w:r>
      <w:r w:rsidR="00FB3A7E">
        <w:t xml:space="preserve"> </w:t>
      </w:r>
      <w:r w:rsidR="00275855">
        <w:rPr>
          <w:rStyle w:val="Refdenotaderodap"/>
        </w:rPr>
        <w:footnoteReference w:id="5"/>
      </w:r>
    </w:p>
    <w:p w14:paraId="69C23FCB" w14:textId="77777777" w:rsidR="00E1732C" w:rsidRDefault="00396127" w:rsidP="006C1FAB">
      <w:pPr>
        <w:spacing w:after="136"/>
        <w:ind w:left="0" w:right="546" w:firstLine="0"/>
        <w:jc w:val="right"/>
      </w:pPr>
      <w:r>
        <w:t xml:space="preserve"> </w:t>
      </w:r>
    </w:p>
    <w:p w14:paraId="16739275" w14:textId="1DD0040D" w:rsidR="00E679E1" w:rsidRPr="00A61FD5" w:rsidRDefault="00E679E1" w:rsidP="00E679E1">
      <w:pPr>
        <w:pStyle w:val="NormalWeb"/>
        <w:spacing w:before="0" w:beforeAutospacing="0" w:after="180" w:afterAutospacing="0"/>
        <w:jc w:val="both"/>
        <w:rPr>
          <w:color w:val="000000"/>
        </w:rPr>
      </w:pPr>
      <w:r>
        <w:rPr>
          <w:b/>
          <w:bCs/>
          <w:color w:val="000000"/>
        </w:rPr>
        <w:t>RESUMO: Introdução:</w:t>
      </w:r>
      <w:r>
        <w:rPr>
          <w:color w:val="000000"/>
        </w:rPr>
        <w:t xml:space="preserve"> A artroplastia de quadril é uma cirurgia limpa que consiste na substituição da cartilagem acetabular e/ou da cabeça do fêmur por próteses de cerâmica, de titânio ou de cobalto. A introdução de um corpo estranho, aliada ao risco basal de contaminação em cirurgias, possibilita infecções bacterianas em sítio cirúrgico, em especial a </w:t>
      </w:r>
      <w:proofErr w:type="spellStart"/>
      <w:r>
        <w:rPr>
          <w:i/>
          <w:iCs/>
          <w:color w:val="000000"/>
        </w:rPr>
        <w:t>Staphylococcus</w:t>
      </w:r>
      <w:proofErr w:type="spellEnd"/>
      <w:r>
        <w:rPr>
          <w:i/>
          <w:iCs/>
          <w:color w:val="000000"/>
        </w:rPr>
        <w:t xml:space="preserve"> aureus</w:t>
      </w:r>
      <w:r>
        <w:rPr>
          <w:color w:val="000000"/>
        </w:rPr>
        <w:t xml:space="preserve"> (Espindola </w:t>
      </w:r>
      <w:r>
        <w:rPr>
          <w:i/>
          <w:iCs/>
          <w:color w:val="000000"/>
        </w:rPr>
        <w:t>et al.</w:t>
      </w:r>
      <w:r>
        <w:rPr>
          <w:color w:val="000000"/>
        </w:rPr>
        <w:t xml:space="preserve">, 2022). A </w:t>
      </w:r>
      <w:r>
        <w:rPr>
          <w:color w:val="000000"/>
          <w:shd w:val="clear" w:color="auto" w:fill="FFFFFF"/>
        </w:rPr>
        <w:t xml:space="preserve">American </w:t>
      </w:r>
      <w:proofErr w:type="spellStart"/>
      <w:r>
        <w:rPr>
          <w:color w:val="000000"/>
          <w:shd w:val="clear" w:color="auto" w:fill="FFFFFF"/>
        </w:rPr>
        <w:t>Academy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Orthopaedic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Surgeons</w:t>
      </w:r>
      <w:proofErr w:type="spellEnd"/>
      <w:r>
        <w:rPr>
          <w:color w:val="000000"/>
          <w:shd w:val="clear" w:color="auto" w:fill="FFFFFF"/>
        </w:rPr>
        <w:t xml:space="preserve"> (AAOS) recomenda o uso endovenoso de cefalosporina de primeira geração (</w:t>
      </w:r>
      <w:proofErr w:type="spellStart"/>
      <w:r>
        <w:rPr>
          <w:color w:val="000000"/>
          <w:shd w:val="clear" w:color="auto" w:fill="FFFFFF"/>
        </w:rPr>
        <w:t>cefazolina</w:t>
      </w:r>
      <w:proofErr w:type="spellEnd"/>
      <w:r>
        <w:rPr>
          <w:color w:val="000000"/>
          <w:shd w:val="clear" w:color="auto" w:fill="FFFFFF"/>
        </w:rPr>
        <w:t xml:space="preserve">/ </w:t>
      </w:r>
      <w:proofErr w:type="spellStart"/>
      <w:r>
        <w:rPr>
          <w:color w:val="000000"/>
          <w:shd w:val="clear" w:color="auto" w:fill="FFFFFF"/>
        </w:rPr>
        <w:t>cefalotina</w:t>
      </w:r>
      <w:proofErr w:type="spellEnd"/>
      <w:r>
        <w:rPr>
          <w:color w:val="000000"/>
          <w:shd w:val="clear" w:color="auto" w:fill="FFFFFF"/>
        </w:rPr>
        <w:t xml:space="preserve">) como preventivo de primeira linha para a prevenção de infecções articulares </w:t>
      </w:r>
      <w:proofErr w:type="spellStart"/>
      <w:r>
        <w:rPr>
          <w:color w:val="000000"/>
          <w:shd w:val="clear" w:color="auto" w:fill="FFFFFF"/>
        </w:rPr>
        <w:t>periprotéticas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</w:rPr>
        <w:t>Kurcz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et al.</w:t>
      </w:r>
      <w:r>
        <w:rPr>
          <w:color w:val="000000"/>
        </w:rPr>
        <w:t>, 2023</w:t>
      </w:r>
      <w:r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Objetivos:</w:t>
      </w:r>
      <w:r>
        <w:rPr>
          <w:color w:val="000000"/>
        </w:rPr>
        <w:t xml:space="preserve"> Relatar a importância da administração de antibióticos no pré-operatório d</w:t>
      </w:r>
      <w:r w:rsidR="00A61FD5">
        <w:rPr>
          <w:color w:val="000000"/>
        </w:rPr>
        <w:t xml:space="preserve">as </w:t>
      </w:r>
      <w:r w:rsidR="0098226E">
        <w:rPr>
          <w:color w:val="000000"/>
        </w:rPr>
        <w:t xml:space="preserve">artroplastias </w:t>
      </w:r>
      <w:r>
        <w:rPr>
          <w:color w:val="000000"/>
        </w:rPr>
        <w:t xml:space="preserve">de </w:t>
      </w:r>
      <w:r w:rsidR="0098226E">
        <w:rPr>
          <w:color w:val="000000"/>
        </w:rPr>
        <w:t xml:space="preserve">quadril </w:t>
      </w:r>
      <w:r>
        <w:rPr>
          <w:color w:val="000000"/>
        </w:rPr>
        <w:t>experienciad</w:t>
      </w:r>
      <w:r w:rsidR="0098226E">
        <w:rPr>
          <w:color w:val="000000"/>
        </w:rPr>
        <w:t>as</w:t>
      </w:r>
      <w:r>
        <w:rPr>
          <w:color w:val="000000"/>
        </w:rPr>
        <w:t xml:space="preserve"> por estudantes de Medicina. </w:t>
      </w:r>
      <w:r>
        <w:rPr>
          <w:b/>
          <w:bCs/>
          <w:color w:val="000000"/>
        </w:rPr>
        <w:t>Materiais e métodos:</w:t>
      </w:r>
      <w:r>
        <w:rPr>
          <w:color w:val="000000"/>
        </w:rPr>
        <w:t xml:space="preserve"> O presente estudo é um relato de experiência de caráter descritivo e qualitativo que descreve a utilização de </w:t>
      </w:r>
      <w:proofErr w:type="spellStart"/>
      <w:r>
        <w:rPr>
          <w:color w:val="000000"/>
        </w:rPr>
        <w:t>antibioticoprofilaxia</w:t>
      </w:r>
      <w:proofErr w:type="spellEnd"/>
      <w:r>
        <w:rPr>
          <w:color w:val="000000"/>
        </w:rPr>
        <w:t xml:space="preserve"> em cirurgias de artroplastia de quadril presenciados por estudantes de Medicina em um hospital público no município de João Pessoa. Para o arcabouço teórico, foram utilizados os descritores e operadores booleanos (</w:t>
      </w:r>
      <w:proofErr w:type="spellStart"/>
      <w:r>
        <w:rPr>
          <w:i/>
          <w:iCs/>
          <w:color w:val="000000"/>
        </w:rPr>
        <w:t>antibiotic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prophylaxis</w:t>
      </w:r>
      <w:proofErr w:type="spellEnd"/>
      <w:r>
        <w:rPr>
          <w:color w:val="000000"/>
        </w:rPr>
        <w:t>) AND (</w:t>
      </w:r>
      <w:proofErr w:type="spellStart"/>
      <w:r>
        <w:rPr>
          <w:i/>
          <w:iCs/>
          <w:color w:val="000000"/>
        </w:rPr>
        <w:t>preoperative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period</w:t>
      </w:r>
      <w:proofErr w:type="spellEnd"/>
      <w:r>
        <w:rPr>
          <w:color w:val="000000"/>
        </w:rPr>
        <w:t>) AND (</w:t>
      </w:r>
      <w:r>
        <w:rPr>
          <w:i/>
          <w:iCs/>
          <w:color w:val="000000"/>
        </w:rPr>
        <w:t xml:space="preserve">hip </w:t>
      </w:r>
      <w:proofErr w:type="spellStart"/>
      <w:r>
        <w:rPr>
          <w:i/>
          <w:iCs/>
          <w:color w:val="000000"/>
        </w:rPr>
        <w:t>arthroplasty</w:t>
      </w:r>
      <w:proofErr w:type="spellEnd"/>
      <w:r>
        <w:rPr>
          <w:color w:val="000000"/>
        </w:rPr>
        <w:t xml:space="preserve">) na base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encontrados 28; utilizando como fatores de inclusão: publicação nos últimos cinco anos, títulos e leitura integral da amostra, obteve-se respectivamente quatro, três e dois. Constatou que apenas dois alinhavam-se com o tema desta pesquisa. </w:t>
      </w:r>
      <w:r>
        <w:rPr>
          <w:b/>
          <w:bCs/>
          <w:color w:val="000000"/>
        </w:rPr>
        <w:t>Resultados e discussão:</w:t>
      </w:r>
      <w:r>
        <w:rPr>
          <w:color w:val="000000"/>
        </w:rPr>
        <w:t xml:space="preserve"> A partir da articulação entre a teoria e a prática foi possível constatar a relevância dos antibacterianos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-cirúrgicos. As vivências ocorreram em julho de 2024 em um hospital da rede pública estadual </w:t>
      </w:r>
      <w:r>
        <w:rPr>
          <w:color w:val="000000"/>
        </w:rPr>
        <w:lastRenderedPageBreak/>
        <w:t xml:space="preserve">no município de João Pessoa acompanhadas por um cirurgião ortopedista subespecializado em cirurgia de artroplastia de quadril da instituição. Observou-se a administração da dose personalizada em pacientes com indicação de </w:t>
      </w:r>
      <w:proofErr w:type="spellStart"/>
      <w:r>
        <w:rPr>
          <w:color w:val="000000"/>
        </w:rPr>
        <w:t>cefazolina</w:t>
      </w:r>
      <w:proofErr w:type="spellEnd"/>
      <w:r>
        <w:rPr>
          <w:color w:val="000000"/>
        </w:rPr>
        <w:t xml:space="preserve"> (antibiótico de profilaxia padrão do hospital) pelo médico anestesiologista 60 minutos antes da incisão conforme as normas da </w:t>
      </w:r>
      <w:r>
        <w:rPr>
          <w:color w:val="000000"/>
          <w:shd w:val="clear" w:color="auto" w:fill="FFFFFF"/>
        </w:rPr>
        <w:t xml:space="preserve">AAOS e o preenchimento do formulário de controle físico. Ademais, foi realizada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degermação</w:t>
      </w:r>
      <w:proofErr w:type="spellEnd"/>
      <w:r>
        <w:rPr>
          <w:color w:val="000000"/>
        </w:rPr>
        <w:t xml:space="preserve"> com clorexidina ou </w:t>
      </w:r>
      <w:r>
        <w:rPr>
          <w:color w:val="040C28"/>
        </w:rPr>
        <w:t>polivinil pirrolidona iodo (PVPI)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color w:val="000000"/>
        </w:rPr>
        <w:t xml:space="preserve">da área como medida de profilaxia secundária a infecções cerca de 10 minutos antes. Os desfechos foram positivos quanto a ausência de infecções.  Foi possível testemunhar a administração medicamentosa correta como diretriz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-cirúrgica do estabelecimento e a sua relevância para prevenir o desenvolvimento de infecções na artroplastia de quadril. Contudo, é importante expor que, ainda que benéfica, a </w:t>
      </w:r>
      <w:proofErr w:type="spellStart"/>
      <w:r>
        <w:rPr>
          <w:color w:val="000000"/>
        </w:rPr>
        <w:t>antibioticoprofilaxia</w:t>
      </w:r>
      <w:proofErr w:type="spellEnd"/>
      <w:r>
        <w:rPr>
          <w:color w:val="000000"/>
        </w:rPr>
        <w:t xml:space="preserve"> não é praticada em todos os casos devido ao aumento dos custos do procedimento e à existência de óbices para a identificação dos pacientes que mais se beneficiaram por estratégias preventivas, o que corrobora com aumento do risco de bacterioses.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>Este relato busca ratificar, por meio da prática, a importância da administração de antibióticos no pré-operatório da cirurgia de artroplastia de quadril como medida eficaz na prevenção de infecções bacterianas.</w:t>
      </w:r>
    </w:p>
    <w:p w14:paraId="63ADA292" w14:textId="77777777" w:rsidR="00E50BCB" w:rsidRPr="00A0779D" w:rsidRDefault="00E50BCB" w:rsidP="0093498B">
      <w:pPr>
        <w:spacing w:after="183"/>
        <w:ind w:left="0" w:right="0" w:firstLine="0"/>
        <w:rPr>
          <w:szCs w:val="24"/>
        </w:rPr>
      </w:pPr>
    </w:p>
    <w:p w14:paraId="5186753F" w14:textId="29E93625" w:rsidR="00E1732C" w:rsidRDefault="00396127" w:rsidP="006C1FAB">
      <w:pPr>
        <w:spacing w:after="146"/>
        <w:ind w:left="-5" w:right="409"/>
        <w:jc w:val="left"/>
      </w:pPr>
      <w:r>
        <w:rPr>
          <w:b/>
        </w:rPr>
        <w:t>Palavras-Chave:</w:t>
      </w:r>
      <w:r>
        <w:t xml:space="preserve"> </w:t>
      </w:r>
      <w:r w:rsidR="00655C27" w:rsidRPr="00A510E7">
        <w:rPr>
          <w:bCs/>
          <w:sz w:val="28"/>
        </w:rPr>
        <w:t>A</w:t>
      </w:r>
      <w:r w:rsidR="00A510E7" w:rsidRPr="00A510E7">
        <w:rPr>
          <w:bCs/>
          <w:szCs w:val="20"/>
        </w:rPr>
        <w:t>ntibióticos</w:t>
      </w:r>
      <w:r w:rsidR="004C16CE">
        <w:t>, a</w:t>
      </w:r>
      <w:r w:rsidR="00A510E7">
        <w:t>rtroplastia de quadril</w:t>
      </w:r>
      <w:r w:rsidR="004C16CE">
        <w:t>, p</w:t>
      </w:r>
      <w:r w:rsidR="00A510E7">
        <w:t>ré-operatório</w:t>
      </w:r>
      <w:r>
        <w:t xml:space="preserve">. </w:t>
      </w:r>
    </w:p>
    <w:p w14:paraId="2E4CD638" w14:textId="77777777" w:rsidR="00E1732C" w:rsidRDefault="00396127" w:rsidP="006C1FAB">
      <w:pPr>
        <w:spacing w:after="183"/>
        <w:ind w:left="0" w:right="0" w:firstLine="0"/>
        <w:jc w:val="left"/>
      </w:pPr>
      <w:r>
        <w:t xml:space="preserve"> </w:t>
      </w:r>
    </w:p>
    <w:p w14:paraId="54C2DE23" w14:textId="7EF10BB9" w:rsidR="00E1732C" w:rsidRDefault="00396127" w:rsidP="006C1FAB">
      <w:pPr>
        <w:spacing w:after="140"/>
        <w:ind w:left="0" w:right="0" w:firstLine="0"/>
        <w:jc w:val="left"/>
      </w:pPr>
      <w:r>
        <w:rPr>
          <w:b/>
        </w:rPr>
        <w:t>E-mail do autor principal:</w:t>
      </w:r>
      <w:r>
        <w:t xml:space="preserve"> </w:t>
      </w:r>
      <w:r w:rsidR="004A6C7E">
        <w:rPr>
          <w:color w:val="467886"/>
          <w:u w:val="single" w:color="467886"/>
        </w:rPr>
        <w:t>danobrega.mariana</w:t>
      </w:r>
      <w:r>
        <w:rPr>
          <w:color w:val="467886"/>
          <w:u w:val="single" w:color="467886"/>
        </w:rPr>
        <w:t>@gmail.com</w:t>
      </w:r>
      <w:r>
        <w:t xml:space="preserve">  </w:t>
      </w:r>
    </w:p>
    <w:p w14:paraId="52D0BC9B" w14:textId="77777777" w:rsidR="00E1732C" w:rsidRDefault="00396127" w:rsidP="006C1FAB">
      <w:pPr>
        <w:spacing w:after="135"/>
        <w:ind w:left="0" w:right="0" w:firstLine="0"/>
        <w:jc w:val="left"/>
      </w:pPr>
      <w:r>
        <w:t xml:space="preserve"> </w:t>
      </w:r>
    </w:p>
    <w:p w14:paraId="2CE0629F" w14:textId="77777777" w:rsidR="00E1732C" w:rsidRDefault="00396127" w:rsidP="006C1FAB">
      <w:pPr>
        <w:spacing w:after="184"/>
        <w:ind w:left="0" w:right="0" w:firstLine="0"/>
        <w:jc w:val="left"/>
      </w:pPr>
      <w:r>
        <w:t xml:space="preserve"> </w:t>
      </w:r>
    </w:p>
    <w:p w14:paraId="37343F36" w14:textId="77777777" w:rsidR="00E1732C" w:rsidRDefault="00396127" w:rsidP="006C1FAB">
      <w:pPr>
        <w:spacing w:after="135"/>
        <w:ind w:left="0" w:right="0" w:firstLine="0"/>
        <w:jc w:val="left"/>
      </w:pPr>
      <w:r>
        <w:rPr>
          <w:b/>
        </w:rPr>
        <w:t xml:space="preserve">REFERÊNCIAS:  </w:t>
      </w:r>
    </w:p>
    <w:p w14:paraId="29845C23" w14:textId="77777777" w:rsidR="00275855" w:rsidRPr="009815C7" w:rsidRDefault="00275855" w:rsidP="006C1FAB">
      <w:pPr>
        <w:spacing w:after="123"/>
        <w:ind w:left="0" w:right="0" w:firstLine="0"/>
        <w:jc w:val="left"/>
        <w:rPr>
          <w:sz w:val="20"/>
          <w:szCs w:val="18"/>
          <w:lang w:val="en-GB"/>
        </w:rPr>
      </w:pPr>
      <w:r w:rsidRPr="009815C7">
        <w:rPr>
          <w:sz w:val="20"/>
          <w:szCs w:val="18"/>
        </w:rPr>
        <w:t xml:space="preserve">ESPINDOLA, R. et al. </w:t>
      </w:r>
      <w:r w:rsidRPr="009815C7">
        <w:rPr>
          <w:sz w:val="20"/>
          <w:szCs w:val="18"/>
          <w:lang w:val="en-GB"/>
        </w:rPr>
        <w:t>Preoperative and perioperative risk factors, and risk score development for prosthetic joint infection due to Staphylococcus aureus: a multinational matched case-control study. </w:t>
      </w:r>
      <w:r w:rsidRPr="009815C7">
        <w:rPr>
          <w:b/>
          <w:bCs/>
          <w:sz w:val="20"/>
          <w:szCs w:val="18"/>
          <w:lang w:val="en-GB"/>
        </w:rPr>
        <w:t>Clinical microbiology and infection</w:t>
      </w:r>
      <w:r w:rsidRPr="009815C7">
        <w:rPr>
          <w:sz w:val="20"/>
          <w:szCs w:val="18"/>
          <w:lang w:val="en-GB"/>
        </w:rPr>
        <w:t xml:space="preserve">, v. 28, n. 10, p. 1359–1366, 1 out. 2022. </w:t>
      </w:r>
    </w:p>
    <w:p w14:paraId="1162B832" w14:textId="77777777" w:rsidR="00275855" w:rsidRPr="009815C7" w:rsidRDefault="00275855" w:rsidP="006C1FAB">
      <w:pPr>
        <w:spacing w:after="123"/>
        <w:ind w:left="0" w:right="0" w:firstLine="0"/>
        <w:jc w:val="left"/>
        <w:rPr>
          <w:sz w:val="20"/>
          <w:szCs w:val="18"/>
          <w:lang w:val="en-GB"/>
        </w:rPr>
      </w:pPr>
    </w:p>
    <w:p w14:paraId="254F156A" w14:textId="77777777" w:rsidR="00275855" w:rsidRPr="009815C7" w:rsidRDefault="00275855" w:rsidP="006C1FAB">
      <w:pPr>
        <w:spacing w:after="123"/>
        <w:ind w:left="0" w:right="0" w:firstLine="0"/>
        <w:jc w:val="left"/>
        <w:rPr>
          <w:sz w:val="20"/>
          <w:szCs w:val="18"/>
          <w:lang w:val="en-GB"/>
        </w:rPr>
      </w:pPr>
      <w:r w:rsidRPr="005974DE">
        <w:rPr>
          <w:sz w:val="20"/>
          <w:szCs w:val="18"/>
          <w:lang w:val="en-GB"/>
        </w:rPr>
        <w:t xml:space="preserve">KURCZ, B. P. et al. </w:t>
      </w:r>
      <w:r w:rsidRPr="009815C7">
        <w:rPr>
          <w:sz w:val="20"/>
          <w:szCs w:val="18"/>
          <w:lang w:val="en-GB"/>
        </w:rPr>
        <w:t>Documented Penicillin Allergies Should Not Preclude Use of Preoperative Cefazolin in Hip and Knee Arthroplasty. </w:t>
      </w:r>
      <w:r w:rsidRPr="009815C7">
        <w:rPr>
          <w:b/>
          <w:bCs/>
          <w:sz w:val="20"/>
          <w:szCs w:val="18"/>
          <w:lang w:val="en-GB"/>
        </w:rPr>
        <w:t>Journal of the American Academy of Orthopaedic Surgeons</w:t>
      </w:r>
      <w:r w:rsidRPr="009815C7">
        <w:rPr>
          <w:sz w:val="20"/>
          <w:szCs w:val="18"/>
          <w:lang w:val="en-GB"/>
        </w:rPr>
        <w:t xml:space="preserve">, v. 31, n. 2, p. e107–e117, 15 </w:t>
      </w:r>
      <w:proofErr w:type="spellStart"/>
      <w:r w:rsidRPr="009815C7">
        <w:rPr>
          <w:sz w:val="20"/>
          <w:szCs w:val="18"/>
          <w:lang w:val="en-GB"/>
        </w:rPr>
        <w:t>jan.</w:t>
      </w:r>
      <w:proofErr w:type="spellEnd"/>
      <w:r w:rsidRPr="009815C7">
        <w:rPr>
          <w:sz w:val="20"/>
          <w:szCs w:val="18"/>
          <w:lang w:val="en-GB"/>
        </w:rPr>
        <w:t xml:space="preserve"> 2023.</w:t>
      </w:r>
    </w:p>
    <w:p w14:paraId="35B6537D" w14:textId="77777777" w:rsidR="00275855" w:rsidRPr="0078135E" w:rsidRDefault="00275855" w:rsidP="006C1FAB">
      <w:pPr>
        <w:spacing w:after="123"/>
        <w:ind w:left="0" w:right="0" w:firstLine="0"/>
        <w:jc w:val="left"/>
        <w:rPr>
          <w:lang w:val="en-GB"/>
        </w:rPr>
      </w:pPr>
    </w:p>
    <w:p w14:paraId="6BBAE402" w14:textId="77777777" w:rsidR="00E1732C" w:rsidRDefault="00396127" w:rsidP="006C1FAB">
      <w:pPr>
        <w:spacing w:after="0"/>
        <w:ind w:left="0" w:right="1245" w:firstLine="0"/>
        <w:jc w:val="right"/>
      </w:pPr>
      <w:r>
        <w:rPr>
          <w:noProof/>
        </w:rPr>
        <w:drawing>
          <wp:inline distT="0" distB="0" distL="0" distR="0" wp14:anchorId="40F9A92E" wp14:editId="44DC1E9B">
            <wp:extent cx="5314950" cy="1743075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E1732C" w:rsidSect="00FB3A7E">
      <w:pgSz w:w="11905" w:h="16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C551" w14:textId="77777777" w:rsidR="001E324F" w:rsidRDefault="001E324F" w:rsidP="00FB3A7E">
      <w:pPr>
        <w:spacing w:after="0"/>
      </w:pPr>
      <w:r>
        <w:separator/>
      </w:r>
    </w:p>
  </w:endnote>
  <w:endnote w:type="continuationSeparator" w:id="0">
    <w:p w14:paraId="286ED78B" w14:textId="77777777" w:rsidR="001E324F" w:rsidRDefault="001E324F" w:rsidP="00FB3A7E">
      <w:pPr>
        <w:spacing w:after="0"/>
      </w:pPr>
      <w:r>
        <w:continuationSeparator/>
      </w:r>
    </w:p>
  </w:endnote>
  <w:endnote w:type="continuationNotice" w:id="1">
    <w:p w14:paraId="7236A20F" w14:textId="77777777" w:rsidR="001E324F" w:rsidRDefault="001E32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BD59" w14:textId="77777777" w:rsidR="001E324F" w:rsidRDefault="001E324F" w:rsidP="00FB3A7E">
      <w:pPr>
        <w:spacing w:after="0"/>
      </w:pPr>
      <w:r>
        <w:separator/>
      </w:r>
    </w:p>
  </w:footnote>
  <w:footnote w:type="continuationSeparator" w:id="0">
    <w:p w14:paraId="677F555C" w14:textId="77777777" w:rsidR="001E324F" w:rsidRDefault="001E324F" w:rsidP="00FB3A7E">
      <w:pPr>
        <w:spacing w:after="0"/>
      </w:pPr>
      <w:r>
        <w:continuationSeparator/>
      </w:r>
    </w:p>
  </w:footnote>
  <w:footnote w:type="continuationNotice" w:id="1">
    <w:p w14:paraId="1A2653B1" w14:textId="77777777" w:rsidR="001E324F" w:rsidRDefault="001E324F">
      <w:pPr>
        <w:spacing w:after="0"/>
      </w:pPr>
    </w:p>
  </w:footnote>
  <w:footnote w:id="2">
    <w:p w14:paraId="33B09560" w14:textId="54122122" w:rsidR="00275855" w:rsidRPr="00962A83" w:rsidRDefault="00275855" w:rsidP="00275855">
      <w:pPr>
        <w:pStyle w:val="Textodenotaderodap"/>
        <w:ind w:left="0" w:firstLine="0"/>
        <w:rPr>
          <w:rFonts w:eastAsia="Calibri"/>
        </w:rPr>
      </w:pPr>
      <w:r>
        <w:rPr>
          <w:rStyle w:val="Refdenotaderodap"/>
        </w:rPr>
        <w:footnoteRef/>
      </w:r>
      <w:r>
        <w:rPr>
          <w:rFonts w:ascii="Calibri" w:eastAsia="Calibri" w:hAnsi="Calibri" w:cs="Calibri"/>
        </w:rPr>
        <w:t xml:space="preserve"> </w:t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1" w:history="1">
        <w:r w:rsidRPr="00962A83">
          <w:rPr>
            <w:rStyle w:val="Hyperlink"/>
            <w:rFonts w:eastAsia="Calibri"/>
          </w:rPr>
          <w:t>danobrega.mariana@gmail.com</w:t>
        </w:r>
      </w:hyperlink>
      <w:r w:rsidRPr="00962A83">
        <w:rPr>
          <w:rFonts w:eastAsia="Calibri"/>
        </w:rPr>
        <w:t xml:space="preserve"> </w:t>
      </w:r>
    </w:p>
  </w:footnote>
  <w:footnote w:id="3">
    <w:p w14:paraId="5BB74B3C" w14:textId="568DE90C" w:rsidR="00275855" w:rsidRPr="00962A83" w:rsidRDefault="00275855" w:rsidP="00275855">
      <w:pPr>
        <w:pStyle w:val="Textodenotaderodap"/>
        <w:rPr>
          <w:rFonts w:eastAsia="Calibri"/>
          <w:color w:val="467886"/>
          <w:u w:val="single" w:color="467886"/>
        </w:rPr>
      </w:pPr>
      <w:r w:rsidRPr="00962A83">
        <w:rPr>
          <w:rStyle w:val="Refdenotaderodap"/>
        </w:rPr>
        <w:footnoteRef/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2" w:history="1">
        <w:r w:rsidRPr="00962A83">
          <w:rPr>
            <w:rStyle w:val="Hyperlink"/>
            <w:rFonts w:eastAsia="Calibri"/>
          </w:rPr>
          <w:t>claravasconcelos1009@gmail.com</w:t>
        </w:r>
      </w:hyperlink>
    </w:p>
  </w:footnote>
  <w:footnote w:id="4">
    <w:p w14:paraId="7712CF7B" w14:textId="1D324714" w:rsidR="00275855" w:rsidRPr="00962A83" w:rsidRDefault="00275855" w:rsidP="00275855">
      <w:pPr>
        <w:pStyle w:val="Textodenotaderodap"/>
        <w:rPr>
          <w:rFonts w:eastAsia="Calibri"/>
        </w:rPr>
      </w:pPr>
      <w:r w:rsidRPr="00962A83">
        <w:rPr>
          <w:rStyle w:val="Refdenotaderodap"/>
        </w:rPr>
        <w:footnoteRef/>
      </w:r>
      <w:r w:rsidRPr="00962A83">
        <w:t xml:space="preserve"> </w:t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3" w:history="1">
        <w:r w:rsidRPr="00962A83">
          <w:rPr>
            <w:rStyle w:val="Hyperlink"/>
            <w:rFonts w:eastAsia="Calibri"/>
          </w:rPr>
          <w:t>alice_suds@hotmail.com</w:t>
        </w:r>
      </w:hyperlink>
      <w:r w:rsidRPr="00962A83">
        <w:rPr>
          <w:rFonts w:eastAsia="Calibri"/>
        </w:rPr>
        <w:t xml:space="preserve"> </w:t>
      </w:r>
    </w:p>
  </w:footnote>
  <w:footnote w:id="5">
    <w:p w14:paraId="46FA4AF6" w14:textId="4FF062FB" w:rsidR="00275855" w:rsidRDefault="00275855">
      <w:pPr>
        <w:pStyle w:val="Textodenotaderodap"/>
      </w:pPr>
      <w:r w:rsidRPr="00962A83">
        <w:rPr>
          <w:rStyle w:val="Refdenotaderodap"/>
        </w:rPr>
        <w:footnoteRef/>
      </w:r>
      <w:r w:rsidRPr="00962A83">
        <w:t xml:space="preserve"> </w:t>
      </w:r>
      <w:r w:rsidRPr="00962A83">
        <w:rPr>
          <w:rFonts w:eastAsia="Calibri"/>
        </w:rPr>
        <w:t xml:space="preserve">Engenharia de Produção, Instituto Clínica Escola, João Pessoa PB, </w:t>
      </w:r>
      <w:hyperlink r:id="rId4" w:history="1">
        <w:r w:rsidRPr="00962A83">
          <w:rPr>
            <w:rStyle w:val="Hyperlink"/>
            <w:rFonts w:eastAsia="Calibri"/>
          </w:rPr>
          <w:t>michelleestatistica@gmail.com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C"/>
    <w:rsid w:val="000124AE"/>
    <w:rsid w:val="00016C3E"/>
    <w:rsid w:val="0002707C"/>
    <w:rsid w:val="00030D0E"/>
    <w:rsid w:val="00037888"/>
    <w:rsid w:val="00054BD6"/>
    <w:rsid w:val="000B006E"/>
    <w:rsid w:val="000B6B42"/>
    <w:rsid w:val="000B6DC0"/>
    <w:rsid w:val="000E3FC0"/>
    <w:rsid w:val="001074C4"/>
    <w:rsid w:val="0014164C"/>
    <w:rsid w:val="00171217"/>
    <w:rsid w:val="00181C4B"/>
    <w:rsid w:val="001C758C"/>
    <w:rsid w:val="001D009B"/>
    <w:rsid w:val="001D4616"/>
    <w:rsid w:val="001E324F"/>
    <w:rsid w:val="001F1D5B"/>
    <w:rsid w:val="001F764A"/>
    <w:rsid w:val="00214198"/>
    <w:rsid w:val="002372E4"/>
    <w:rsid w:val="00270C87"/>
    <w:rsid w:val="00275855"/>
    <w:rsid w:val="00282431"/>
    <w:rsid w:val="002A69BF"/>
    <w:rsid w:val="002C6389"/>
    <w:rsid w:val="002C75B0"/>
    <w:rsid w:val="002C76B4"/>
    <w:rsid w:val="0035685A"/>
    <w:rsid w:val="003701A2"/>
    <w:rsid w:val="00376E51"/>
    <w:rsid w:val="00396127"/>
    <w:rsid w:val="003A2677"/>
    <w:rsid w:val="003A2B77"/>
    <w:rsid w:val="003C4BE0"/>
    <w:rsid w:val="00424E13"/>
    <w:rsid w:val="004577E8"/>
    <w:rsid w:val="00461BB9"/>
    <w:rsid w:val="0048464B"/>
    <w:rsid w:val="00493F98"/>
    <w:rsid w:val="004A6C7E"/>
    <w:rsid w:val="004C16CE"/>
    <w:rsid w:val="004F3E08"/>
    <w:rsid w:val="00505D0B"/>
    <w:rsid w:val="00526946"/>
    <w:rsid w:val="00536AB4"/>
    <w:rsid w:val="0055329B"/>
    <w:rsid w:val="005536EE"/>
    <w:rsid w:val="00572519"/>
    <w:rsid w:val="00590F3E"/>
    <w:rsid w:val="005974DE"/>
    <w:rsid w:val="005A1450"/>
    <w:rsid w:val="005B3B8F"/>
    <w:rsid w:val="005C1907"/>
    <w:rsid w:val="005E7E31"/>
    <w:rsid w:val="00641207"/>
    <w:rsid w:val="00655C27"/>
    <w:rsid w:val="006576F2"/>
    <w:rsid w:val="0066645C"/>
    <w:rsid w:val="0067024D"/>
    <w:rsid w:val="00675F33"/>
    <w:rsid w:val="00692A7A"/>
    <w:rsid w:val="00697705"/>
    <w:rsid w:val="006C1FAB"/>
    <w:rsid w:val="006D6C34"/>
    <w:rsid w:val="006F253F"/>
    <w:rsid w:val="00703449"/>
    <w:rsid w:val="00704388"/>
    <w:rsid w:val="00704C28"/>
    <w:rsid w:val="00715F8F"/>
    <w:rsid w:val="00726192"/>
    <w:rsid w:val="00737248"/>
    <w:rsid w:val="00753744"/>
    <w:rsid w:val="007811DB"/>
    <w:rsid w:val="0078135E"/>
    <w:rsid w:val="007873BB"/>
    <w:rsid w:val="00806A22"/>
    <w:rsid w:val="00841235"/>
    <w:rsid w:val="00841AFE"/>
    <w:rsid w:val="008548C9"/>
    <w:rsid w:val="00871DF7"/>
    <w:rsid w:val="0087435B"/>
    <w:rsid w:val="008C13B2"/>
    <w:rsid w:val="008E70F6"/>
    <w:rsid w:val="00917885"/>
    <w:rsid w:val="00921419"/>
    <w:rsid w:val="009268F4"/>
    <w:rsid w:val="0093498B"/>
    <w:rsid w:val="009456EE"/>
    <w:rsid w:val="00962A83"/>
    <w:rsid w:val="00964A4B"/>
    <w:rsid w:val="0097674D"/>
    <w:rsid w:val="009815C7"/>
    <w:rsid w:val="0098226E"/>
    <w:rsid w:val="009A0E58"/>
    <w:rsid w:val="009C29EE"/>
    <w:rsid w:val="009D07A8"/>
    <w:rsid w:val="009D33F6"/>
    <w:rsid w:val="009D584A"/>
    <w:rsid w:val="009F1D08"/>
    <w:rsid w:val="00A0779D"/>
    <w:rsid w:val="00A510E7"/>
    <w:rsid w:val="00A567D4"/>
    <w:rsid w:val="00A61FD5"/>
    <w:rsid w:val="00A9009D"/>
    <w:rsid w:val="00AD1FFF"/>
    <w:rsid w:val="00AF32E8"/>
    <w:rsid w:val="00B03C0A"/>
    <w:rsid w:val="00B27531"/>
    <w:rsid w:val="00B86ADA"/>
    <w:rsid w:val="00BE1561"/>
    <w:rsid w:val="00BE6B22"/>
    <w:rsid w:val="00BF324B"/>
    <w:rsid w:val="00C011A0"/>
    <w:rsid w:val="00C17B83"/>
    <w:rsid w:val="00C32527"/>
    <w:rsid w:val="00C52C52"/>
    <w:rsid w:val="00C77409"/>
    <w:rsid w:val="00CB215D"/>
    <w:rsid w:val="00CF2F1A"/>
    <w:rsid w:val="00D136D6"/>
    <w:rsid w:val="00D2480A"/>
    <w:rsid w:val="00D64038"/>
    <w:rsid w:val="00D86D50"/>
    <w:rsid w:val="00DA488B"/>
    <w:rsid w:val="00DC20CC"/>
    <w:rsid w:val="00DE6ED6"/>
    <w:rsid w:val="00DF0BF1"/>
    <w:rsid w:val="00E1732C"/>
    <w:rsid w:val="00E317A5"/>
    <w:rsid w:val="00E50BCB"/>
    <w:rsid w:val="00E65381"/>
    <w:rsid w:val="00E679E1"/>
    <w:rsid w:val="00E73810"/>
    <w:rsid w:val="00E80E84"/>
    <w:rsid w:val="00E80F01"/>
    <w:rsid w:val="00E85ECC"/>
    <w:rsid w:val="00EB453F"/>
    <w:rsid w:val="00EE0FC4"/>
    <w:rsid w:val="00EF14FF"/>
    <w:rsid w:val="00F03473"/>
    <w:rsid w:val="00F30412"/>
    <w:rsid w:val="00F51008"/>
    <w:rsid w:val="00F62746"/>
    <w:rsid w:val="00F813E3"/>
    <w:rsid w:val="00F82CE6"/>
    <w:rsid w:val="00FB3A7E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67F9"/>
  <w15:docId w15:val="{E5C4C9D4-3C51-4563-894A-0248F06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0D0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A7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A7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3A7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B3A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65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53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538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53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538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806A2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6A22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06A2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06A2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textrun">
    <w:name w:val="normaltextrun"/>
    <w:basedOn w:val="Fontepargpadro"/>
    <w:rsid w:val="00806A22"/>
  </w:style>
  <w:style w:type="paragraph" w:styleId="NormalWeb">
    <w:name w:val="Normal (Web)"/>
    <w:basedOn w:val="Normal"/>
    <w:uiPriority w:val="99"/>
    <w:semiHidden/>
    <w:unhideWhenUsed/>
    <w:rsid w:val="00E679E1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lice_suds@hotmail.com" TargetMode="External"/><Relationship Id="rId2" Type="http://schemas.openxmlformats.org/officeDocument/2006/relationships/hyperlink" Target="mailto:claravasconcelos1009@gmail.com" TargetMode="External"/><Relationship Id="rId1" Type="http://schemas.openxmlformats.org/officeDocument/2006/relationships/hyperlink" Target="mailto:danobrega.mariana@gmail.com" TargetMode="External"/><Relationship Id="rId4" Type="http://schemas.openxmlformats.org/officeDocument/2006/relationships/hyperlink" Target="mailto:michelleestatistic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8DCA-2253-425F-B375-4188F6E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Links>
    <vt:vector size="24" baseType="variant">
      <vt:variant>
        <vt:i4>2031659</vt:i4>
      </vt:variant>
      <vt:variant>
        <vt:i4>9</vt:i4>
      </vt:variant>
      <vt:variant>
        <vt:i4>0</vt:i4>
      </vt:variant>
      <vt:variant>
        <vt:i4>5</vt:i4>
      </vt:variant>
      <vt:variant>
        <vt:lpwstr>mailto:michelleestatistica@gmail.com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mailto:alice_suds@hotmail.com</vt:lpwstr>
      </vt:variant>
      <vt:variant>
        <vt:lpwstr/>
      </vt:variant>
      <vt:variant>
        <vt:i4>6488130</vt:i4>
      </vt:variant>
      <vt:variant>
        <vt:i4>3</vt:i4>
      </vt:variant>
      <vt:variant>
        <vt:i4>0</vt:i4>
      </vt:variant>
      <vt:variant>
        <vt:i4>5</vt:i4>
      </vt:variant>
      <vt:variant>
        <vt:lpwstr>mailto:claravasconcelos1009@gmail.com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mailto:danobrega.mariana@gmail.com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Nóbrega</dc:creator>
  <cp:keywords/>
  <cp:lastModifiedBy>Mariana da Nóbrega</cp:lastModifiedBy>
  <cp:revision>27</cp:revision>
  <dcterms:created xsi:type="dcterms:W3CDTF">2024-08-24T02:06:00Z</dcterms:created>
  <dcterms:modified xsi:type="dcterms:W3CDTF">2024-09-09T13:42:00Z</dcterms:modified>
</cp:coreProperties>
</file>