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00413" w14:textId="77777777" w:rsidR="00BF7D25" w:rsidRDefault="00BF7D25">
      <w:pPr>
        <w:pStyle w:val="Corpodetexto"/>
        <w:spacing w:before="220"/>
      </w:pPr>
    </w:p>
    <w:p w14:paraId="5FB95199" w14:textId="5DACF04F" w:rsidR="00BF7D25" w:rsidRDefault="00000000">
      <w:pPr>
        <w:pStyle w:val="Corpodetexto"/>
        <w:ind w:left="8988"/>
      </w:pPr>
      <w:r>
        <w:rPr>
          <w:noProof/>
        </w:rPr>
        <w:drawing>
          <wp:inline distT="0" distB="0" distL="0" distR="0" wp14:anchorId="1F1853A0" wp14:editId="4E8BFBF6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0B2E" w14:textId="079BB479" w:rsidR="00BF7D25" w:rsidRDefault="00000000" w:rsidP="00CE7013">
      <w:pPr>
        <w:pStyle w:val="Ttulo1"/>
        <w:ind w:left="0"/>
        <w:jc w:val="left"/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5F7E472" wp14:editId="0203B76C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5666A0" id="Forma Livre: Forma 1" o:spid="_x0000_s1026" style="position:absolute;margin-left:14.85pt;margin-top:-23.85pt;width:566.05pt;height:17.5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</w:p>
    <w:p w14:paraId="0F7BFAEB" w14:textId="1F1A2B23" w:rsidR="00CE7013" w:rsidRPr="001C224E" w:rsidRDefault="001C224E" w:rsidP="00CE7013">
      <w:pPr>
        <w:pStyle w:val="Ttulo1"/>
        <w:jc w:val="left"/>
      </w:pPr>
      <w:r w:rsidRPr="001C224E">
        <w:t>S</w:t>
      </w:r>
      <w:r w:rsidRPr="001C224E">
        <w:rPr>
          <w:rStyle w:val="Forte"/>
          <w:b/>
          <w:bCs/>
        </w:rPr>
        <w:t xml:space="preserve">íntese </w:t>
      </w:r>
      <w:r w:rsidRPr="001C224E">
        <w:rPr>
          <w:rStyle w:val="Forte"/>
          <w:b/>
          <w:bCs/>
        </w:rPr>
        <w:t xml:space="preserve">e Caracterização </w:t>
      </w:r>
      <w:r w:rsidRPr="001C224E">
        <w:rPr>
          <w:rStyle w:val="Forte"/>
          <w:b/>
          <w:bCs/>
        </w:rPr>
        <w:t>de PANI esmeraldina em meio ácido visando a produção de um nanocompósito híbrido com GO por mistura física</w:t>
      </w:r>
    </w:p>
    <w:p w14:paraId="2255C491" w14:textId="77777777" w:rsidR="00CE7013" w:rsidRPr="001C224E" w:rsidRDefault="00CE7013" w:rsidP="00CE7013">
      <w:pPr>
        <w:pStyle w:val="Corpodetexto"/>
        <w:spacing w:before="42"/>
        <w:rPr>
          <w:b/>
          <w:bCs/>
        </w:rPr>
      </w:pPr>
    </w:p>
    <w:p w14:paraId="4F62B52F" w14:textId="77777777" w:rsidR="00CE7013" w:rsidRDefault="00CE7013" w:rsidP="00CE7013">
      <w:pPr>
        <w:ind w:left="14"/>
        <w:rPr>
          <w:b/>
          <w:spacing w:val="-6"/>
          <w:sz w:val="20"/>
        </w:rPr>
      </w:pPr>
      <w:r>
        <w:rPr>
          <w:b/>
          <w:spacing w:val="-6"/>
          <w:sz w:val="20"/>
        </w:rPr>
        <w:t>*Daniel L. Mercini(TC)</w:t>
      </w:r>
      <w:r>
        <w:rPr>
          <w:b/>
          <w:spacing w:val="-6"/>
          <w:sz w:val="20"/>
          <w:vertAlign w:val="superscript"/>
        </w:rPr>
        <w:t xml:space="preserve"> 2,4</w:t>
      </w:r>
      <w:r>
        <w:rPr>
          <w:b/>
          <w:spacing w:val="-6"/>
          <w:sz w:val="20"/>
        </w:rPr>
        <w:t>,  Matheus H. C. Braga(PG)</w:t>
      </w:r>
      <w:r>
        <w:rPr>
          <w:b/>
          <w:spacing w:val="-6"/>
          <w:sz w:val="20"/>
          <w:vertAlign w:val="superscript"/>
        </w:rPr>
        <w:t>1,3</w:t>
      </w:r>
      <w:r>
        <w:rPr>
          <w:b/>
          <w:spacing w:val="-6"/>
          <w:sz w:val="20"/>
        </w:rPr>
        <w:t>,  *Augusto C. C. Duarte(TC)</w:t>
      </w:r>
      <w:r>
        <w:rPr>
          <w:b/>
          <w:spacing w:val="-6"/>
          <w:sz w:val="20"/>
          <w:vertAlign w:val="superscript"/>
        </w:rPr>
        <w:t>2,4</w:t>
      </w:r>
      <w:r>
        <w:rPr>
          <w:b/>
          <w:spacing w:val="-6"/>
          <w:sz w:val="20"/>
        </w:rPr>
        <w:t>, Nathalia D. R. Calado(TQ)</w:t>
      </w:r>
      <w:r>
        <w:rPr>
          <w:b/>
          <w:spacing w:val="-6"/>
          <w:sz w:val="20"/>
          <w:vertAlign w:val="superscript"/>
        </w:rPr>
        <w:t xml:space="preserve"> 2,4</w:t>
      </w:r>
      <w:r>
        <w:rPr>
          <w:b/>
          <w:spacing w:val="-6"/>
          <w:sz w:val="20"/>
        </w:rPr>
        <w:t>,  Hállen D. R. Calado(PQ)</w:t>
      </w:r>
      <w:r>
        <w:rPr>
          <w:b/>
          <w:spacing w:val="-6"/>
          <w:sz w:val="20"/>
          <w:vertAlign w:val="superscript"/>
        </w:rPr>
        <w:t>1,2</w:t>
      </w:r>
    </w:p>
    <w:p w14:paraId="18CDA2FE" w14:textId="77777777" w:rsidR="00CE7013" w:rsidRDefault="00CE7013" w:rsidP="00CE7013">
      <w:pPr>
        <w:ind w:left="14"/>
        <w:rPr>
          <w:b/>
          <w:spacing w:val="-6"/>
          <w:sz w:val="20"/>
        </w:rPr>
      </w:pPr>
    </w:p>
    <w:p w14:paraId="23F2B8BA" w14:textId="77777777" w:rsidR="00CE7013" w:rsidRDefault="00CE7013" w:rsidP="00CE7013">
      <w:pPr>
        <w:ind w:left="14"/>
        <w:rPr>
          <w:b/>
          <w:sz w:val="20"/>
        </w:rPr>
      </w:pPr>
      <w:r>
        <w:rPr>
          <w:b/>
          <w:sz w:val="20"/>
          <w:vertAlign w:val="superscript"/>
        </w:rPr>
        <w:t>1</w:t>
      </w:r>
      <w:r>
        <w:rPr>
          <w:b/>
          <w:sz w:val="20"/>
        </w:rPr>
        <w:t xml:space="preserve">Centro de Tecnologia em Nanomateriais e Grafeno, CTNano/UFMG, Belo Horizonte, MG, Brasil, 31310-260;                                                                       </w:t>
      </w:r>
      <w:r>
        <w:rPr>
          <w:b/>
          <w:sz w:val="20"/>
          <w:vertAlign w:val="superscript"/>
        </w:rPr>
        <w:t>2</w:t>
      </w:r>
      <w:r>
        <w:rPr>
          <w:b/>
          <w:sz w:val="20"/>
        </w:rPr>
        <w:t xml:space="preserve">Departamento de Química, Universidade Federal de Minas Gerais, UFMG, Belo Horizonte, MG, Brasil, 31270-901;                                           </w:t>
      </w:r>
      <w:r>
        <w:rPr>
          <w:b/>
          <w:sz w:val="20"/>
          <w:vertAlign w:val="superscript"/>
        </w:rPr>
        <w:t>3</w:t>
      </w:r>
      <w:r>
        <w:rPr>
          <w:b/>
          <w:sz w:val="20"/>
        </w:rPr>
        <w:t xml:space="preserve">Departamento de engenharia de Materiais, Centro Federal de Educação Tecnologica de Minas Gerais, CEFET-MG, Belo Horizonte, MG, Brasil, 30480-000                                                                                                                                                                                  </w:t>
      </w:r>
      <w:r>
        <w:rPr>
          <w:b/>
          <w:sz w:val="20"/>
          <w:vertAlign w:val="superscript"/>
        </w:rPr>
        <w:t>4</w:t>
      </w:r>
      <w:r>
        <w:rPr>
          <w:b/>
          <w:sz w:val="20"/>
        </w:rPr>
        <w:t>Colégio Técnico da Universidade Federal de Minas Gerais Av. Pres. Antônio Carlos, 6627 - Pampulha, Belo Horizonte - MG, 31270-901</w:t>
      </w:r>
    </w:p>
    <w:p w14:paraId="31A571DE" w14:textId="77777777" w:rsidR="00CE7013" w:rsidRDefault="00CE7013" w:rsidP="00CE7013">
      <w:pPr>
        <w:pStyle w:val="Corpodetexto"/>
        <w:spacing w:before="80"/>
        <w:rPr>
          <w:b/>
        </w:rPr>
      </w:pPr>
    </w:p>
    <w:p w14:paraId="330E1144" w14:textId="77777777" w:rsidR="00CE7013" w:rsidRDefault="00CE7013" w:rsidP="00CE7013">
      <w:pPr>
        <w:pStyle w:val="Corpodetexto"/>
        <w:spacing w:before="1" w:line="278" w:lineRule="auto"/>
        <w:jc w:val="center"/>
        <w:rPr>
          <w:b/>
          <w:w w:val="105"/>
        </w:rPr>
      </w:pPr>
      <w:r>
        <w:rPr>
          <w:b/>
          <w:w w:val="105"/>
        </w:rPr>
        <w:t>INSTITUIÇÃO DE REALIZAÇÃO: DEPARTAMENTO DE QUÍMICA DA UFMG</w:t>
      </w:r>
    </w:p>
    <w:p w14:paraId="3DB91959" w14:textId="77777777" w:rsidR="00CE7013" w:rsidRDefault="00CE7013" w:rsidP="00CE7013">
      <w:pPr>
        <w:pStyle w:val="Corpodetexto"/>
        <w:spacing w:before="1" w:line="278" w:lineRule="auto"/>
        <w:ind w:left="7"/>
        <w:jc w:val="center"/>
        <w:rPr>
          <w:b/>
        </w:rPr>
      </w:pPr>
      <w:r>
        <w:rPr>
          <w:b/>
          <w:w w:val="105"/>
        </w:rPr>
        <w:t xml:space="preserve">E-MAIL DO AUTOR: </w:t>
      </w:r>
      <w:hyperlink r:id="rId10" w:history="1">
        <w:r>
          <w:rPr>
            <w:rStyle w:val="Hyperlink"/>
            <w:w w:val="105"/>
          </w:rPr>
          <w:t>dancas897@gmail.com</w:t>
        </w:r>
      </w:hyperlink>
      <w:r>
        <w:rPr>
          <w:b/>
          <w:w w:val="105"/>
        </w:rPr>
        <w:t xml:space="preserve">, </w:t>
      </w:r>
      <w:hyperlink r:id="rId11" w:history="1">
        <w:r>
          <w:rPr>
            <w:rStyle w:val="Hyperlink"/>
            <w:w w:val="105"/>
          </w:rPr>
          <w:t>hallendaniel@ufmg.br</w:t>
        </w:r>
      </w:hyperlink>
      <w:r>
        <w:rPr>
          <w:b/>
          <w:w w:val="105"/>
        </w:rPr>
        <w:t>, matheus.braga@ctnano.org</w:t>
      </w:r>
    </w:p>
    <w:p w14:paraId="4B11B14C" w14:textId="77777777" w:rsidR="00BF7D25" w:rsidRDefault="00000000">
      <w:pPr>
        <w:pStyle w:val="Corpodetexto"/>
        <w:spacing w:before="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3A051B8" wp14:editId="186BF57C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7E69DD16" w14:textId="77777777" w:rsidR="00BF7D25" w:rsidRPr="00CE7013" w:rsidRDefault="00000000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CE7013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  <w:r w:rsidRPr="00CE7013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E7013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(Times</w:t>
                            </w:r>
                            <w:r w:rsidRPr="00CE7013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E7013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New</w:t>
                            </w:r>
                            <w:r w:rsidRPr="00CE7013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E7013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Roman,</w:t>
                            </w:r>
                            <w:r w:rsidRPr="00CE7013">
                              <w:rPr>
                                <w:b/>
                                <w:color w:val="FFFFFF"/>
                                <w:spacing w:val="-6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E7013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tam</w:t>
                            </w:r>
                            <w:r w:rsidRPr="00CE7013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CE7013">
                              <w:rPr>
                                <w:b/>
                                <w:color w:val="FFFFFF"/>
                                <w:spacing w:val="-5"/>
                                <w:sz w:val="24"/>
                                <w:lang w:val="en-US"/>
                              </w:rPr>
                              <w:t>12)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051B8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7E69DD16" w14:textId="77777777" w:rsidR="00BF7D25" w:rsidRPr="00CE7013" w:rsidRDefault="00000000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CE7013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  <w:r w:rsidRPr="00CE7013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CE7013">
                        <w:rPr>
                          <w:b/>
                          <w:color w:val="FFFFFF"/>
                          <w:sz w:val="24"/>
                          <w:lang w:val="en-US"/>
                        </w:rPr>
                        <w:t>(Times</w:t>
                      </w:r>
                      <w:r w:rsidRPr="00CE7013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CE7013">
                        <w:rPr>
                          <w:b/>
                          <w:color w:val="FFFFFF"/>
                          <w:sz w:val="24"/>
                          <w:lang w:val="en-US"/>
                        </w:rPr>
                        <w:t>New</w:t>
                      </w:r>
                      <w:r w:rsidRPr="00CE7013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CE7013">
                        <w:rPr>
                          <w:b/>
                          <w:color w:val="FFFFFF"/>
                          <w:sz w:val="24"/>
                          <w:lang w:val="en-US"/>
                        </w:rPr>
                        <w:t>Roman,</w:t>
                      </w:r>
                      <w:r w:rsidRPr="00CE7013">
                        <w:rPr>
                          <w:b/>
                          <w:color w:val="FFFFFF"/>
                          <w:spacing w:val="-6"/>
                          <w:sz w:val="24"/>
                          <w:lang w:val="en-US"/>
                        </w:rPr>
                        <w:t xml:space="preserve"> </w:t>
                      </w:r>
                      <w:r w:rsidRPr="00CE7013">
                        <w:rPr>
                          <w:b/>
                          <w:color w:val="FFFFFF"/>
                          <w:sz w:val="24"/>
                          <w:lang w:val="en-US"/>
                        </w:rPr>
                        <w:t>tam</w:t>
                      </w:r>
                      <w:r w:rsidRPr="00CE7013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CE7013">
                        <w:rPr>
                          <w:b/>
                          <w:color w:val="FFFFFF"/>
                          <w:spacing w:val="-5"/>
                          <w:sz w:val="24"/>
                          <w:lang w:val="en-US"/>
                        </w:rPr>
                        <w:t>12)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CB7AB8" w14:textId="77777777" w:rsidR="00BF7D25" w:rsidRDefault="00000000">
      <w:pPr>
        <w:pStyle w:val="Corpodetexto"/>
        <w:spacing w:before="153"/>
        <w:ind w:left="14"/>
      </w:pPr>
      <w:r>
        <w:rPr>
          <w:w w:val="105"/>
        </w:rPr>
        <w:t>RESUMO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Inserir</w:t>
      </w:r>
      <w:r>
        <w:rPr>
          <w:spacing w:val="-2"/>
          <w:w w:val="105"/>
        </w:rPr>
        <w:t xml:space="preserve"> </w:t>
      </w:r>
      <w:r>
        <w:rPr>
          <w:w w:val="105"/>
        </w:rPr>
        <w:t>aqui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resumo</w:t>
      </w:r>
      <w:r>
        <w:rPr>
          <w:spacing w:val="-2"/>
          <w:w w:val="105"/>
        </w:rPr>
        <w:t xml:space="preserve"> </w:t>
      </w:r>
      <w:r>
        <w:rPr>
          <w:w w:val="105"/>
        </w:rPr>
        <w:t>em</w:t>
      </w:r>
      <w:r>
        <w:rPr>
          <w:spacing w:val="-3"/>
          <w:w w:val="105"/>
        </w:rPr>
        <w:t xml:space="preserve"> </w:t>
      </w:r>
      <w:r>
        <w:rPr>
          <w:w w:val="105"/>
        </w:rPr>
        <w:t>português</w:t>
      </w:r>
      <w:r>
        <w:rPr>
          <w:spacing w:val="-2"/>
          <w:w w:val="105"/>
        </w:rPr>
        <w:t xml:space="preserve"> </w:t>
      </w:r>
      <w:r>
        <w:rPr>
          <w:w w:val="105"/>
        </w:rPr>
        <w:t>(Times</w:t>
      </w:r>
      <w:r>
        <w:rPr>
          <w:spacing w:val="-2"/>
          <w:w w:val="105"/>
        </w:rPr>
        <w:t xml:space="preserve"> </w:t>
      </w:r>
      <w:r>
        <w:rPr>
          <w:w w:val="105"/>
        </w:rPr>
        <w:t>New</w:t>
      </w:r>
      <w:r>
        <w:rPr>
          <w:spacing w:val="-3"/>
          <w:w w:val="105"/>
        </w:rPr>
        <w:t xml:space="preserve"> </w:t>
      </w:r>
      <w:r>
        <w:rPr>
          <w:w w:val="105"/>
        </w:rPr>
        <w:t>Roman,</w:t>
      </w:r>
      <w:r>
        <w:rPr>
          <w:spacing w:val="-2"/>
          <w:w w:val="105"/>
        </w:rPr>
        <w:t xml:space="preserve"> </w:t>
      </w:r>
      <w:r>
        <w:rPr>
          <w:w w:val="105"/>
        </w:rPr>
        <w:t>tam</w:t>
      </w:r>
      <w:r>
        <w:rPr>
          <w:spacing w:val="-2"/>
          <w:w w:val="105"/>
        </w:rPr>
        <w:t xml:space="preserve"> </w:t>
      </w:r>
      <w:r>
        <w:rPr>
          <w:w w:val="105"/>
        </w:rPr>
        <w:t>10)</w:t>
      </w:r>
      <w:r>
        <w:rPr>
          <w:spacing w:val="-3"/>
          <w:w w:val="105"/>
        </w:rPr>
        <w:t xml:space="preserve"> </w:t>
      </w:r>
      <w:r>
        <w:rPr>
          <w:w w:val="105"/>
        </w:rPr>
        <w:t>-</w:t>
      </w:r>
      <w:r>
        <w:rPr>
          <w:spacing w:val="-2"/>
          <w:w w:val="105"/>
        </w:rPr>
        <w:t xml:space="preserve"> </w:t>
      </w:r>
      <w:r>
        <w:rPr>
          <w:w w:val="105"/>
        </w:rPr>
        <w:t>até</w:t>
      </w:r>
      <w:r>
        <w:rPr>
          <w:spacing w:val="-2"/>
          <w:w w:val="105"/>
        </w:rPr>
        <w:t xml:space="preserve"> </w:t>
      </w:r>
      <w:r>
        <w:rPr>
          <w:w w:val="105"/>
        </w:rPr>
        <w:t>1000</w:t>
      </w:r>
      <w:r>
        <w:rPr>
          <w:spacing w:val="-2"/>
          <w:w w:val="105"/>
        </w:rPr>
        <w:t xml:space="preserve"> </w:t>
      </w:r>
      <w:r>
        <w:rPr>
          <w:w w:val="105"/>
        </w:rPr>
        <w:t>caracteres</w:t>
      </w:r>
      <w:r>
        <w:rPr>
          <w:spacing w:val="-3"/>
          <w:w w:val="105"/>
        </w:rPr>
        <w:t xml:space="preserve"> </w:t>
      </w:r>
      <w:r>
        <w:rPr>
          <w:w w:val="105"/>
        </w:rPr>
        <w:t>com</w:t>
      </w:r>
      <w:r>
        <w:rPr>
          <w:spacing w:val="-2"/>
          <w:w w:val="105"/>
        </w:rPr>
        <w:t xml:space="preserve"> espaço.</w:t>
      </w:r>
    </w:p>
    <w:p w14:paraId="192F8A9C" w14:textId="77777777" w:rsidR="00BF7D25" w:rsidRDefault="00BF7D25">
      <w:pPr>
        <w:pStyle w:val="Corpodetexto"/>
      </w:pPr>
    </w:p>
    <w:p w14:paraId="4FE54B21" w14:textId="77777777" w:rsidR="00BF7D25" w:rsidRDefault="00BF7D25">
      <w:pPr>
        <w:pStyle w:val="Corpodetexto"/>
        <w:spacing w:before="80"/>
      </w:pPr>
    </w:p>
    <w:p w14:paraId="2A8008C5" w14:textId="77777777" w:rsidR="00BF7D25" w:rsidRDefault="00000000">
      <w:pPr>
        <w:ind w:left="1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0B56746" wp14:editId="4A479802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675F" id="Forma Livre: Forma 1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>Palavras-chave: inserir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aqui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três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cinco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palavras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chave,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separadas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vírgula.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(Times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New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Roman,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10,</w:t>
      </w:r>
      <w:r>
        <w:rPr>
          <w:i/>
          <w:spacing w:val="1"/>
          <w:sz w:val="20"/>
        </w:rPr>
        <w:t xml:space="preserve"> </w:t>
      </w:r>
      <w:r>
        <w:rPr>
          <w:i/>
          <w:spacing w:val="-2"/>
          <w:sz w:val="20"/>
        </w:rPr>
        <w:t>itálico)</w:t>
      </w:r>
    </w:p>
    <w:p w14:paraId="0CDD2C36" w14:textId="77777777" w:rsidR="00BF7D25" w:rsidRDefault="00000000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79F6BAE" wp14:editId="79F2C72D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6CC0F" id="Forma Livre: Forma 1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1BF5C167" w14:textId="77777777" w:rsidR="00BF7D25" w:rsidRDefault="00BF7D25">
      <w:pPr>
        <w:pStyle w:val="Corpodetexto"/>
        <w:spacing w:before="8"/>
        <w:rPr>
          <w:i/>
          <w:sz w:val="15"/>
        </w:rPr>
      </w:pPr>
    </w:p>
    <w:p w14:paraId="3E093F38" w14:textId="77777777" w:rsidR="00BF7D25" w:rsidRDefault="00BF7D25">
      <w:pPr>
        <w:pStyle w:val="Corpodetexto"/>
        <w:rPr>
          <w:i/>
          <w:sz w:val="15"/>
        </w:rPr>
        <w:sectPr w:rsidR="00BF7D25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03CB2708" w14:textId="77777777" w:rsidR="00BF7D25" w:rsidRDefault="00000000">
      <w:pPr>
        <w:pStyle w:val="Ttulo1"/>
        <w:spacing w:before="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1D008CC" wp14:editId="54EE79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3693BE" id="Agrupar 1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BAEE29E" wp14:editId="5F38BB16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CF932" id="Forma Livre: Forma 1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561E1743" w14:textId="5C6AD8EB" w:rsidR="00BF7D25" w:rsidRDefault="001C224E" w:rsidP="001C224E">
      <w:pPr>
        <w:pStyle w:val="Corpodetexto"/>
        <w:spacing w:before="65"/>
        <w:jc w:val="both"/>
      </w:pPr>
      <w:r>
        <w:t>Polímeros condutores, como a polianilina (PANI), têm despertado grande interesse devido à sua elevada condutividade elétrica, estabilidade química e facilidade de processamento. A forma esmeraldina, obtida por polimerização em meio ácido, representa o estado mais condutor e estável da PANI, sendo ideal para aplicações em dispositivos eletrônicos e sensores. O óxido de grafeno (GO), por sua vez, apresenta alta área superficial e grupos funcionais oxigenados que favorecem a interação com polímeros condutores. Neste contexto, este trabalho propõe a síntese da PANI esmeraldina em meio ácido e a produção de um nanocompósito híbrido com GO, utilizando a metodologia de mistura física, visando à obtenção de materiais com propriedades físico-químicas sinérgicas para aplicações tecnológicas avançadas.</w:t>
      </w:r>
    </w:p>
    <w:p w14:paraId="0A109820" w14:textId="77777777" w:rsidR="001C224E" w:rsidRDefault="001C224E" w:rsidP="001C224E">
      <w:pPr>
        <w:pStyle w:val="Corpodetexto"/>
        <w:spacing w:before="65"/>
        <w:jc w:val="both"/>
      </w:pPr>
    </w:p>
    <w:p w14:paraId="5B6F4F36" w14:textId="77777777" w:rsidR="00BF7D25" w:rsidRDefault="00000000">
      <w:pPr>
        <w:pStyle w:val="Ttulo1"/>
      </w:pPr>
      <w:r>
        <w:rPr>
          <w:spacing w:val="-2"/>
        </w:rPr>
        <w:t>Experimental</w:t>
      </w:r>
    </w:p>
    <w:p w14:paraId="583EBDB5" w14:textId="6B355EE7" w:rsidR="00BF7D25" w:rsidRPr="001C224E" w:rsidRDefault="001C224E">
      <w:pPr>
        <w:spacing w:before="83"/>
        <w:ind w:left="14"/>
        <w:jc w:val="both"/>
        <w:rPr>
          <w:i/>
          <w:sz w:val="20"/>
          <w:szCs w:val="20"/>
        </w:rPr>
      </w:pPr>
      <w:r w:rsidRPr="001C224E">
        <w:rPr>
          <w:sz w:val="20"/>
          <w:szCs w:val="20"/>
        </w:rPr>
        <w:t>A polianilina (PANI) foi sintetizada pela polimerização química de anilina em meio ácido, utilizando solução aquosa de HCl 1,0 mol L⁻¹ como eletrólito e persulfato de amônio (APS) como agente oxidante. A proporção molar entre anilina e APS foi mantida em 1:1, sendo a adição do oxidante realizada lentamente sob agitação constante e temperatura controlada (~0–5 °C) em banho de gelo, a fim de favorecer a formação da forma esmeraldina da PANI. Após a reação, o precipitado verde-escuro foi filtrado, lavado com água destilada e metanol para remoção de impurezas, e seco em estufa a 60 °C por 12 horas. O óxido de grafeno (GO), previamente obtido por método de Hummers modificado ou adquirido de fornecedor, foi utilizado para produção do nanocompósito. O híbrido GO@PANI 50% foi preparado por meio da mistura física de 50% em massa de GO e 50% de PANI, dispersos em água destilada e submetidos à agitação magnética por 6 horas à temperatura ambiente, promovendo boa homogeneização do sistema</w:t>
      </w:r>
    </w:p>
    <w:p w14:paraId="7A00A297" w14:textId="5016B8C9" w:rsidR="00BF7D25" w:rsidRPr="001C224E" w:rsidRDefault="00000000" w:rsidP="001C224E">
      <w:pPr>
        <w:pStyle w:val="Corpodetexto"/>
        <w:spacing w:before="40" w:line="280" w:lineRule="auto"/>
        <w:ind w:left="14"/>
        <w:jc w:val="center"/>
      </w:pPr>
      <w:r w:rsidRPr="001C224E">
        <w:rPr>
          <w:w w:val="105"/>
        </w:rPr>
        <w:t>O texto deve ser detalhado o suficiente para permitir a reprodução de resultados. Os autores devem ressaltar o uso de substâncias porventura perigosas e que requeiram manuseio</w:t>
      </w:r>
      <w:r w:rsidRPr="001C224E">
        <w:rPr>
          <w:spacing w:val="80"/>
          <w:w w:val="105"/>
        </w:rPr>
        <w:t xml:space="preserve"> </w:t>
      </w:r>
      <w:r w:rsidRPr="001C224E">
        <w:rPr>
          <w:w w:val="105"/>
        </w:rPr>
        <w:t>e/ou cuidados especiais durante a realização dos experimentos.</w:t>
      </w:r>
      <w:r w:rsidR="001C224E" w:rsidRPr="001C224E">
        <w:rPr>
          <w:noProof/>
        </w:rPr>
        <w:t xml:space="preserve"> </w:t>
      </w:r>
      <w:r w:rsidR="001C224E">
        <w:rPr>
          <w:noProof/>
        </w:rPr>
        <w:drawing>
          <wp:inline distT="0" distB="0" distL="0" distR="0" wp14:anchorId="1C2426EE" wp14:editId="2F3341AA">
            <wp:extent cx="1258261" cy="1676400"/>
            <wp:effectExtent l="0" t="0" r="0" b="0"/>
            <wp:docPr id="6158875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427" cy="170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A72E5" w14:textId="77777777" w:rsidR="00BF7D25" w:rsidRDefault="00000000">
      <w:pPr>
        <w:pStyle w:val="Ttulo1"/>
        <w:spacing w:before="70"/>
        <w:ind w:left="0" w:right="2"/>
      </w:pPr>
      <w:r>
        <w:rPr>
          <w:b w:val="0"/>
        </w:rPr>
        <w:br w:type="column"/>
      </w:r>
      <w:r>
        <w:rPr>
          <w:spacing w:val="-4"/>
        </w:rPr>
        <w:lastRenderedPageBreak/>
        <w:t>Resultados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Discussão</w:t>
      </w:r>
    </w:p>
    <w:p w14:paraId="628D0C33" w14:textId="0E6B7418" w:rsidR="001C224E" w:rsidRDefault="00647930">
      <w:pPr>
        <w:pStyle w:val="Corpodetexto"/>
        <w:spacing w:before="83" w:line="280" w:lineRule="auto"/>
        <w:ind w:left="14"/>
        <w:rPr>
          <w:w w:val="105"/>
        </w:rPr>
      </w:pPr>
      <w:r>
        <w:rPr>
          <w:w w:val="105"/>
        </w:rPr>
        <w:t>FTIR</w:t>
      </w:r>
    </w:p>
    <w:p w14:paraId="5FC66E5E" w14:textId="6E611160" w:rsidR="00BF7D25" w:rsidRPr="001C224E" w:rsidRDefault="001C224E">
      <w:pPr>
        <w:pStyle w:val="Corpodetexto"/>
        <w:spacing w:before="83" w:line="280" w:lineRule="auto"/>
        <w:ind w:left="14"/>
        <w:rPr>
          <w:w w:val="105"/>
        </w:rPr>
      </w:pPr>
      <w:r w:rsidRPr="001C224E">
        <w:rPr>
          <w:noProof/>
        </w:rPr>
        <w:drawing>
          <wp:inline distT="0" distB="0" distL="0" distR="0" wp14:anchorId="738A71EE" wp14:editId="4DFD46C9">
            <wp:extent cx="3373120" cy="2591153"/>
            <wp:effectExtent l="0" t="0" r="0" b="0"/>
            <wp:docPr id="38624219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9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1C224E">
        <w:rPr>
          <w:w w:val="105"/>
        </w:rPr>
        <w:t xml:space="preserve"> </w:t>
      </w:r>
    </w:p>
    <w:p w14:paraId="44C28E8E" w14:textId="77777777" w:rsidR="001C224E" w:rsidRPr="001C224E" w:rsidRDefault="001C224E" w:rsidP="001C224E">
      <w:pPr>
        <w:pStyle w:val="NormalWeb"/>
        <w:jc w:val="center"/>
        <w:rPr>
          <w:sz w:val="20"/>
          <w:szCs w:val="20"/>
        </w:rPr>
      </w:pPr>
      <w:r w:rsidRPr="001C224E">
        <w:rPr>
          <w:sz w:val="20"/>
          <w:szCs w:val="20"/>
        </w:rPr>
        <w:t>Espectro FTIR n: Principais picos e o grupo funcional correspondente identificados nos espectros FTIR obtidos para a Polianilina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70"/>
        <w:gridCol w:w="3608"/>
      </w:tblGrid>
      <w:tr w:rsidR="001C224E" w:rsidRPr="001C224E" w14:paraId="40C27A5A" w14:textId="77777777" w:rsidTr="006B5363">
        <w:trPr>
          <w:jc w:val="center"/>
        </w:trPr>
        <w:tc>
          <w:tcPr>
            <w:tcW w:w="0" w:type="auto"/>
            <w:hideMark/>
          </w:tcPr>
          <w:p w14:paraId="76E3ACA2" w14:textId="77777777" w:rsidR="001C224E" w:rsidRPr="001C224E" w:rsidRDefault="001C224E" w:rsidP="006B5363">
            <w:pPr>
              <w:jc w:val="center"/>
              <w:rPr>
                <w:b/>
                <w:bCs/>
                <w:sz w:val="20"/>
                <w:szCs w:val="20"/>
                <w:lang w:eastAsia="pt-BR"/>
              </w:rPr>
            </w:pPr>
            <w:r w:rsidRPr="001C224E">
              <w:rPr>
                <w:b/>
                <w:bCs/>
                <w:sz w:val="20"/>
                <w:szCs w:val="20"/>
                <w:lang w:eastAsia="pt-BR"/>
              </w:rPr>
              <w:t>Banda PANI (cm⁻¹)</w:t>
            </w:r>
          </w:p>
        </w:tc>
        <w:tc>
          <w:tcPr>
            <w:tcW w:w="3608" w:type="dxa"/>
            <w:hideMark/>
          </w:tcPr>
          <w:p w14:paraId="1762B4E5" w14:textId="77777777" w:rsidR="001C224E" w:rsidRPr="001C224E" w:rsidRDefault="001C224E" w:rsidP="006B5363">
            <w:pPr>
              <w:jc w:val="center"/>
              <w:rPr>
                <w:b/>
                <w:bCs/>
                <w:sz w:val="20"/>
                <w:szCs w:val="20"/>
                <w:lang w:eastAsia="pt-BR"/>
              </w:rPr>
            </w:pPr>
            <w:r w:rsidRPr="001C224E">
              <w:rPr>
                <w:b/>
                <w:bCs/>
                <w:sz w:val="20"/>
                <w:szCs w:val="20"/>
                <w:lang w:eastAsia="pt-BR"/>
              </w:rPr>
              <w:t>Grupo Funcional</w:t>
            </w:r>
          </w:p>
        </w:tc>
      </w:tr>
      <w:tr w:rsidR="001C224E" w:rsidRPr="001C224E" w14:paraId="4F09CEDE" w14:textId="77777777" w:rsidTr="006B5363">
        <w:trPr>
          <w:jc w:val="center"/>
        </w:trPr>
        <w:tc>
          <w:tcPr>
            <w:tcW w:w="0" w:type="auto"/>
            <w:vAlign w:val="center"/>
          </w:tcPr>
          <w:p w14:paraId="7FDC9B45" w14:textId="77777777" w:rsidR="001C224E" w:rsidRPr="001C224E" w:rsidRDefault="001C224E" w:rsidP="006B5363">
            <w:pPr>
              <w:jc w:val="center"/>
              <w:rPr>
                <w:b/>
                <w:bCs/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3500-3300</w:t>
            </w:r>
          </w:p>
        </w:tc>
        <w:tc>
          <w:tcPr>
            <w:tcW w:w="3608" w:type="dxa"/>
            <w:vAlign w:val="center"/>
          </w:tcPr>
          <w:p w14:paraId="4D3D9855" w14:textId="77777777" w:rsidR="001C224E" w:rsidRPr="001C224E" w:rsidRDefault="001C224E" w:rsidP="006B5363">
            <w:pPr>
              <w:jc w:val="center"/>
              <w:rPr>
                <w:b/>
                <w:bCs/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N-H (amina)</w:t>
            </w:r>
          </w:p>
        </w:tc>
      </w:tr>
      <w:tr w:rsidR="001C224E" w:rsidRPr="001C224E" w14:paraId="131EA59A" w14:textId="77777777" w:rsidTr="006B5363">
        <w:trPr>
          <w:jc w:val="center"/>
        </w:trPr>
        <w:tc>
          <w:tcPr>
            <w:tcW w:w="0" w:type="auto"/>
            <w:vAlign w:val="center"/>
          </w:tcPr>
          <w:p w14:paraId="4651FA42" w14:textId="77777777" w:rsidR="001C224E" w:rsidRPr="001C224E" w:rsidRDefault="001C224E" w:rsidP="006B5363">
            <w:pPr>
              <w:jc w:val="center"/>
              <w:rPr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1600-1500</w:t>
            </w:r>
          </w:p>
        </w:tc>
        <w:tc>
          <w:tcPr>
            <w:tcW w:w="3608" w:type="dxa"/>
            <w:vAlign w:val="center"/>
          </w:tcPr>
          <w:p w14:paraId="51FA8720" w14:textId="77777777" w:rsidR="001C224E" w:rsidRPr="001C224E" w:rsidRDefault="001C224E" w:rsidP="006B5363">
            <w:pPr>
              <w:jc w:val="center"/>
              <w:rPr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C=C (anel aromático)</w:t>
            </w:r>
          </w:p>
        </w:tc>
      </w:tr>
      <w:tr w:rsidR="001C224E" w:rsidRPr="001C224E" w14:paraId="577F3886" w14:textId="77777777" w:rsidTr="006B5363">
        <w:trPr>
          <w:jc w:val="center"/>
        </w:trPr>
        <w:tc>
          <w:tcPr>
            <w:tcW w:w="0" w:type="auto"/>
            <w:vAlign w:val="center"/>
          </w:tcPr>
          <w:p w14:paraId="19C3C9A8" w14:textId="77777777" w:rsidR="001C224E" w:rsidRPr="001C224E" w:rsidRDefault="001C224E" w:rsidP="006B5363">
            <w:pPr>
              <w:jc w:val="center"/>
              <w:rPr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1300-1250</w:t>
            </w:r>
          </w:p>
        </w:tc>
        <w:tc>
          <w:tcPr>
            <w:tcW w:w="3608" w:type="dxa"/>
            <w:vAlign w:val="center"/>
          </w:tcPr>
          <w:p w14:paraId="071BFB2A" w14:textId="77777777" w:rsidR="001C224E" w:rsidRPr="001C224E" w:rsidRDefault="001C224E" w:rsidP="006B5363">
            <w:pPr>
              <w:jc w:val="center"/>
              <w:rPr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C-N (arílico)</w:t>
            </w:r>
          </w:p>
        </w:tc>
      </w:tr>
      <w:tr w:rsidR="001C224E" w:rsidRPr="001C224E" w14:paraId="44451D78" w14:textId="77777777" w:rsidTr="006B5363">
        <w:trPr>
          <w:trHeight w:val="271"/>
          <w:jc w:val="center"/>
        </w:trPr>
        <w:tc>
          <w:tcPr>
            <w:tcW w:w="0" w:type="auto"/>
            <w:vAlign w:val="center"/>
          </w:tcPr>
          <w:p w14:paraId="46A84459" w14:textId="77777777" w:rsidR="001C224E" w:rsidRPr="001C224E" w:rsidRDefault="001C224E" w:rsidP="006B5363">
            <w:pPr>
              <w:jc w:val="center"/>
              <w:rPr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1150-1000</w:t>
            </w:r>
          </w:p>
        </w:tc>
        <w:tc>
          <w:tcPr>
            <w:tcW w:w="3608" w:type="dxa"/>
            <w:vAlign w:val="center"/>
          </w:tcPr>
          <w:p w14:paraId="4052D1BD" w14:textId="77777777" w:rsidR="001C224E" w:rsidRPr="001C224E" w:rsidRDefault="001C224E" w:rsidP="006B5363">
            <w:pPr>
              <w:jc w:val="center"/>
              <w:rPr>
                <w:sz w:val="20"/>
                <w:szCs w:val="20"/>
                <w:lang w:eastAsia="pt-BR"/>
              </w:rPr>
            </w:pPr>
            <w:r w:rsidRPr="001C224E">
              <w:rPr>
                <w:sz w:val="20"/>
                <w:szCs w:val="20"/>
                <w:lang w:eastAsia="pt-BR"/>
              </w:rPr>
              <w:t>C-H (deformação fora do plano)</w:t>
            </w:r>
          </w:p>
        </w:tc>
      </w:tr>
    </w:tbl>
    <w:p w14:paraId="2A886E52" w14:textId="77777777" w:rsidR="001C224E" w:rsidRPr="001C224E" w:rsidRDefault="001C224E" w:rsidP="001C224E">
      <w:pPr>
        <w:pStyle w:val="NormalWeb"/>
        <w:jc w:val="center"/>
        <w:rPr>
          <w:sz w:val="20"/>
          <w:szCs w:val="20"/>
        </w:rPr>
      </w:pPr>
      <w:r w:rsidRPr="001C224E">
        <w:rPr>
          <w:sz w:val="20"/>
          <w:szCs w:val="20"/>
        </w:rPr>
        <w:t>Tabela n: Principais picos e o grupo funcional correspondente identificados nos espectros FTIR obtidos para a PANI</w:t>
      </w:r>
    </w:p>
    <w:p w14:paraId="7FD90C87" w14:textId="39FCC027" w:rsidR="001C224E" w:rsidRDefault="00647930" w:rsidP="00647930">
      <w:pPr>
        <w:pStyle w:val="Corpodetexto"/>
        <w:spacing w:before="83" w:line="280" w:lineRule="auto"/>
        <w:ind w:left="14"/>
        <w:jc w:val="both"/>
      </w:pPr>
      <w:r>
        <w:t>O espectro FTIR da PANI apresentou bandas características do grupo N–H (~3400 cm⁻¹), anéis benzenoide/quinoide (1600–1500 cm⁻¹) e ligações C–N arílicas (1300–1250 cm⁻¹), confirmando a estrutura conjugada e a forma esmeraldina do polímero. Essas bandas evidenciam a copolimerização redox e a potencial condutividade elétrica.</w:t>
      </w:r>
    </w:p>
    <w:p w14:paraId="30645B61" w14:textId="77777777" w:rsidR="00647930" w:rsidRPr="001C224E" w:rsidRDefault="00647930" w:rsidP="00647930">
      <w:pPr>
        <w:pStyle w:val="Corpodetexto"/>
        <w:spacing w:before="83" w:line="280" w:lineRule="auto"/>
        <w:ind w:left="14"/>
        <w:jc w:val="both"/>
        <w:rPr>
          <w:lang w:val="pt-BR"/>
        </w:rPr>
      </w:pPr>
    </w:p>
    <w:p w14:paraId="3E294A26" w14:textId="0F1BD666" w:rsidR="00BF7D25" w:rsidRDefault="00647930">
      <w:pPr>
        <w:pStyle w:val="Corpodetexto"/>
        <w:spacing w:line="280" w:lineRule="auto"/>
      </w:pPr>
      <w:r>
        <w:t>TG</w:t>
      </w:r>
    </w:p>
    <w:p w14:paraId="5B0AE234" w14:textId="77777777" w:rsidR="00647930" w:rsidRDefault="00647930" w:rsidP="00647930">
      <w:pPr>
        <w:pStyle w:val="Corpodetexto"/>
        <w:spacing w:line="280" w:lineRule="auto"/>
        <w:jc w:val="center"/>
      </w:pPr>
      <w:r>
        <w:rPr>
          <w:noProof/>
        </w:rPr>
        <w:drawing>
          <wp:inline distT="0" distB="0" distL="0" distR="0" wp14:anchorId="1ED31D37" wp14:editId="2F6DA86F">
            <wp:extent cx="2952750" cy="2260612"/>
            <wp:effectExtent l="0" t="0" r="0" b="6350"/>
            <wp:docPr id="118030641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40" cy="22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432B" w14:textId="77777777" w:rsidR="00647930" w:rsidRDefault="00647930" w:rsidP="00647930">
      <w:pPr>
        <w:pStyle w:val="Corpodetexto"/>
        <w:spacing w:line="280" w:lineRule="auto"/>
        <w:jc w:val="center"/>
      </w:pPr>
    </w:p>
    <w:p w14:paraId="6F669488" w14:textId="15126F75" w:rsidR="00647930" w:rsidRDefault="00647930" w:rsidP="00647930">
      <w:pPr>
        <w:pStyle w:val="Corpodetexto"/>
        <w:spacing w:line="280" w:lineRule="auto"/>
        <w:jc w:val="center"/>
      </w:pPr>
    </w:p>
    <w:p w14:paraId="7F4A9F76" w14:textId="4CBEF90A" w:rsidR="00647930" w:rsidRDefault="00647930" w:rsidP="00647930">
      <w:pPr>
        <w:pStyle w:val="Corpodetexto"/>
        <w:spacing w:line="280" w:lineRule="auto"/>
        <w:jc w:val="both"/>
      </w:pPr>
      <w:r>
        <w:t>A análise TGA/DTG da PANI revelou quatro etapas principais: perda de umidade abaixo de 150 °C (6,8%), desdopagem e fragmentação entre 150–400 °C (5,8% e 6,1%), degradação da cadeia polimérica entre 450–600 °C (64,2%), e formação de resíduo carbonáceo (16,7%), evidenciando a estrutura complexa e a estabilidade térmica do polímero.</w:t>
      </w:r>
    </w:p>
    <w:p w14:paraId="5564D584" w14:textId="185FFD7A" w:rsidR="00647930" w:rsidRDefault="00647930" w:rsidP="00647930">
      <w:pPr>
        <w:pStyle w:val="Corpodetexto"/>
        <w:spacing w:line="280" w:lineRule="auto"/>
        <w:jc w:val="both"/>
      </w:pPr>
    </w:p>
    <w:p w14:paraId="55BA8AAA" w14:textId="5E37772D" w:rsidR="00647930" w:rsidRDefault="00647930" w:rsidP="00647930">
      <w:pPr>
        <w:pStyle w:val="Corpodetexto"/>
        <w:spacing w:line="280" w:lineRule="auto"/>
        <w:jc w:val="both"/>
      </w:pPr>
      <w:r>
        <w:t>RAMAN</w:t>
      </w:r>
    </w:p>
    <w:p w14:paraId="4F790249" w14:textId="77777777" w:rsidR="00647930" w:rsidRDefault="00647930" w:rsidP="00647930">
      <w:pPr>
        <w:pStyle w:val="Corpodetexto"/>
        <w:spacing w:line="280" w:lineRule="auto"/>
        <w:jc w:val="center"/>
      </w:pPr>
      <w:r>
        <w:rPr>
          <w:noProof/>
        </w:rPr>
        <w:drawing>
          <wp:inline distT="0" distB="0" distL="0" distR="0" wp14:anchorId="07117F19" wp14:editId="6FC7871E">
            <wp:extent cx="3373120" cy="2581999"/>
            <wp:effectExtent l="0" t="0" r="0" b="8890"/>
            <wp:docPr id="1829389434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8C0C" w14:textId="77777777" w:rsidR="00647930" w:rsidRDefault="00647930" w:rsidP="00647930">
      <w:pPr>
        <w:pStyle w:val="Corpodetexto"/>
        <w:spacing w:line="280" w:lineRule="auto"/>
        <w:jc w:val="center"/>
      </w:pPr>
    </w:p>
    <w:p w14:paraId="5CF47837" w14:textId="77777777" w:rsidR="00647930" w:rsidRDefault="00647930" w:rsidP="00647930">
      <w:pPr>
        <w:pStyle w:val="Corpodetexto"/>
        <w:spacing w:line="280" w:lineRule="auto"/>
        <w:jc w:val="both"/>
      </w:pPr>
    </w:p>
    <w:p w14:paraId="26520B79" w14:textId="77777777" w:rsidR="00647930" w:rsidRDefault="00647930" w:rsidP="00647930">
      <w:pPr>
        <w:pStyle w:val="Corpodetexto"/>
        <w:spacing w:line="280" w:lineRule="auto"/>
        <w:jc w:val="both"/>
      </w:pPr>
      <w:r>
        <w:t>O espectro Raman da PANI apresentou bandas em 1543 cm⁻¹ (anéis quinoides) e 1360 cm⁻¹ (C–N⁺•), características da forma emeraldina dopada, indicando alto grau de dopagem e boa conjugação eletrônica. A ausência de bandas abaixo de 1300 cm⁻¹ confirma a inexistência da forma leucoemeraldina, reforçando o perfil condutor do material.</w:t>
      </w:r>
    </w:p>
    <w:p w14:paraId="678C6B94" w14:textId="77777777" w:rsidR="00647930" w:rsidRDefault="00647930" w:rsidP="00647930">
      <w:pPr>
        <w:pStyle w:val="Corpodetexto"/>
        <w:spacing w:line="280" w:lineRule="auto"/>
        <w:jc w:val="both"/>
      </w:pPr>
    </w:p>
    <w:p w14:paraId="7B092D3B" w14:textId="77777777" w:rsidR="00647930" w:rsidRDefault="00647930" w:rsidP="00647930">
      <w:pPr>
        <w:pStyle w:val="Corpodetexto"/>
        <w:spacing w:line="280" w:lineRule="auto"/>
        <w:jc w:val="both"/>
      </w:pPr>
    </w:p>
    <w:p w14:paraId="2A1929BF" w14:textId="77777777" w:rsidR="00647930" w:rsidRDefault="00647930" w:rsidP="00647930">
      <w:pPr>
        <w:pStyle w:val="Ttulo1"/>
        <w:ind w:left="9"/>
      </w:pPr>
      <w:r>
        <w:rPr>
          <w:spacing w:val="-2"/>
        </w:rPr>
        <w:t>Conclusões</w:t>
      </w:r>
    </w:p>
    <w:p w14:paraId="53D5E5C8" w14:textId="0FCE129C" w:rsidR="00647930" w:rsidRDefault="00647930" w:rsidP="00647930">
      <w:pPr>
        <w:pStyle w:val="Corpodetexto"/>
        <w:spacing w:before="65"/>
        <w:jc w:val="both"/>
      </w:pPr>
      <w:r>
        <w:t>Com base na síntese em meio ácido e caracterização detalhada da polianilina (PANI) na forma esmeraldina, os resultados confirmam a obtenção de um polímero com estrutura típica e propriedades adequadas para aplicação em dispositivos eletrônicos. As análises FTIR, TGA/DTG e Raman comprovaram a presença dos principais grupos funcionais, estabilidade térmica até cerca de 500 °C e alto grau de dopagem, indicando a predominância da forma oxidada condutora. A proposta de formar um nanocompósito híbrido com óxido de grafeno por mistura física se mostra promissora, abrindo caminho para o desenvolvimento de novos materiais funcionais com propriedades sinérgicas.</w:t>
      </w:r>
    </w:p>
    <w:p w14:paraId="4FDD1E05" w14:textId="77777777" w:rsidR="00647930" w:rsidRDefault="00647930" w:rsidP="00647930">
      <w:pPr>
        <w:pStyle w:val="Ttulo1"/>
        <w:ind w:left="9"/>
      </w:pPr>
      <w:r>
        <w:rPr>
          <w:spacing w:val="-2"/>
        </w:rPr>
        <w:t>Agradecimentos</w:t>
      </w:r>
    </w:p>
    <w:p w14:paraId="70D58306" w14:textId="77777777" w:rsidR="00647930" w:rsidRDefault="00647930" w:rsidP="00647930">
      <w:pPr>
        <w:pStyle w:val="Corpodetexto"/>
        <w:spacing w:before="83"/>
        <w:ind w:left="9"/>
        <w:jc w:val="center"/>
      </w:pPr>
      <w:r>
        <w:rPr>
          <w:w w:val="105"/>
        </w:rPr>
        <w:t>Inserir</w:t>
      </w:r>
      <w:r>
        <w:rPr>
          <w:spacing w:val="2"/>
          <w:w w:val="105"/>
        </w:rPr>
        <w:t xml:space="preserve"> </w:t>
      </w:r>
      <w:r>
        <w:rPr>
          <w:w w:val="105"/>
        </w:rPr>
        <w:t>aqui</w:t>
      </w:r>
      <w:r>
        <w:rPr>
          <w:spacing w:val="3"/>
          <w:w w:val="105"/>
        </w:rPr>
        <w:t xml:space="preserve"> </w:t>
      </w:r>
      <w:r>
        <w:rPr>
          <w:spacing w:val="-2"/>
          <w:w w:val="105"/>
        </w:rPr>
        <w:t>agradecimentos.</w:t>
      </w:r>
    </w:p>
    <w:p w14:paraId="4A107BE2" w14:textId="2AD2E8E9" w:rsidR="00647930" w:rsidRDefault="00647930" w:rsidP="00647930">
      <w:pPr>
        <w:pStyle w:val="Ttulo1"/>
        <w:spacing w:before="39"/>
        <w:ind w:left="0" w:right="7"/>
        <w:jc w:val="left"/>
      </w:pPr>
      <w:r>
        <w:rPr>
          <w:spacing w:val="-2"/>
        </w:rPr>
        <w:t>Referências</w:t>
      </w:r>
    </w:p>
    <w:p w14:paraId="756D6CEF" w14:textId="77777777" w:rsidR="00647930" w:rsidRDefault="00647930" w:rsidP="00647930">
      <w:pPr>
        <w:pStyle w:val="Corpodetexto"/>
        <w:spacing w:before="83" w:line="280" w:lineRule="auto"/>
        <w:ind w:left="9" w:right="49"/>
      </w:pPr>
      <w:r>
        <w:rPr>
          <w:w w:val="105"/>
        </w:rPr>
        <w:t>As referências bibliográficas devem ser inseridas no texto em números arábicos e entre parêntesis e o mais próximo possível da</w:t>
      </w:r>
      <w:r>
        <w:rPr>
          <w:spacing w:val="-3"/>
          <w:w w:val="105"/>
        </w:rPr>
        <w:t xml:space="preserve"> </w:t>
      </w:r>
      <w:r>
        <w:rPr>
          <w:w w:val="105"/>
        </w:rPr>
        <w:t>citação.</w:t>
      </w:r>
      <w:r>
        <w:rPr>
          <w:spacing w:val="-3"/>
          <w:w w:val="105"/>
        </w:rPr>
        <w:t xml:space="preserve"> </w:t>
      </w:r>
      <w:r>
        <w:rPr>
          <w:w w:val="105"/>
        </w:rPr>
        <w:t>Devem</w:t>
      </w:r>
      <w:r>
        <w:rPr>
          <w:spacing w:val="-3"/>
          <w:w w:val="105"/>
        </w:rPr>
        <w:t xml:space="preserve"> </w:t>
      </w:r>
      <w:r>
        <w:rPr>
          <w:w w:val="105"/>
        </w:rPr>
        <w:t>ser</w:t>
      </w:r>
      <w:r>
        <w:rPr>
          <w:spacing w:val="-3"/>
          <w:w w:val="105"/>
        </w:rPr>
        <w:t xml:space="preserve"> </w:t>
      </w:r>
      <w:r>
        <w:rPr>
          <w:w w:val="105"/>
        </w:rPr>
        <w:t>citadas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listadas</w:t>
      </w:r>
      <w:r>
        <w:rPr>
          <w:spacing w:val="-3"/>
          <w:w w:val="105"/>
        </w:rPr>
        <w:t xml:space="preserve"> </w:t>
      </w:r>
      <w:r>
        <w:rPr>
          <w:w w:val="105"/>
        </w:rPr>
        <w:t>em</w:t>
      </w:r>
      <w:r>
        <w:rPr>
          <w:spacing w:val="-3"/>
          <w:w w:val="105"/>
        </w:rPr>
        <w:t xml:space="preserve"> </w:t>
      </w:r>
      <w:r>
        <w:rPr>
          <w:w w:val="105"/>
        </w:rPr>
        <w:t>ordem</w:t>
      </w:r>
      <w:r>
        <w:rPr>
          <w:spacing w:val="-3"/>
          <w:w w:val="105"/>
        </w:rPr>
        <w:t xml:space="preserve"> </w:t>
      </w:r>
      <w:r>
        <w:rPr>
          <w:w w:val="105"/>
        </w:rPr>
        <w:t>crescente.</w:t>
      </w:r>
      <w:r>
        <w:rPr>
          <w:spacing w:val="-3"/>
          <w:w w:val="105"/>
        </w:rPr>
        <w:t xml:space="preserve"> </w:t>
      </w:r>
      <w:r>
        <w:rPr>
          <w:w w:val="105"/>
        </w:rPr>
        <w:t>O modelo a ser empregado é dado a seguir.</w:t>
      </w:r>
    </w:p>
    <w:p w14:paraId="01F8F2E1" w14:textId="77777777" w:rsidR="00647930" w:rsidRDefault="00647930" w:rsidP="00647930">
      <w:pPr>
        <w:pStyle w:val="Corpodetexto"/>
        <w:spacing w:before="43"/>
      </w:pPr>
    </w:p>
    <w:p w14:paraId="468A6480" w14:textId="77777777" w:rsidR="00647930" w:rsidRDefault="00647930" w:rsidP="00647930">
      <w:pPr>
        <w:pStyle w:val="PargrafodaLista"/>
        <w:numPr>
          <w:ilvl w:val="0"/>
          <w:numId w:val="2"/>
        </w:numPr>
        <w:tabs>
          <w:tab w:val="left" w:pos="211"/>
        </w:tabs>
        <w:spacing w:before="0"/>
        <w:ind w:left="211" w:hanging="202"/>
        <w:rPr>
          <w:sz w:val="20"/>
        </w:rPr>
      </w:pPr>
      <w:r>
        <w:rPr>
          <w:w w:val="105"/>
          <w:sz w:val="20"/>
        </w:rPr>
        <w:t>Para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artigos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em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revistas: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R.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Ling;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M.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Yoshida;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P.S.</w:t>
      </w:r>
      <w:r>
        <w:rPr>
          <w:spacing w:val="-1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>Mariano,</w:t>
      </w:r>
    </w:p>
    <w:p w14:paraId="463E5646" w14:textId="77777777" w:rsidR="00647930" w:rsidRDefault="00647930" w:rsidP="00647930">
      <w:pPr>
        <w:spacing w:before="40"/>
        <w:ind w:left="9"/>
        <w:rPr>
          <w:sz w:val="20"/>
        </w:rPr>
      </w:pPr>
      <w:r>
        <w:rPr>
          <w:i/>
          <w:sz w:val="20"/>
        </w:rPr>
        <w:t>J.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Org.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Chem.</w:t>
      </w:r>
      <w:r>
        <w:rPr>
          <w:i/>
          <w:spacing w:val="7"/>
          <w:sz w:val="20"/>
        </w:rPr>
        <w:t xml:space="preserve"> </w:t>
      </w:r>
      <w:r>
        <w:rPr>
          <w:b/>
          <w:sz w:val="20"/>
        </w:rPr>
        <w:t>1996</w:t>
      </w:r>
      <w:r>
        <w:rPr>
          <w:sz w:val="20"/>
        </w:rPr>
        <w:t>,</w:t>
      </w:r>
      <w:r>
        <w:rPr>
          <w:spacing w:val="6"/>
          <w:sz w:val="20"/>
        </w:rPr>
        <w:t xml:space="preserve"> </w:t>
      </w:r>
      <w:r>
        <w:rPr>
          <w:sz w:val="20"/>
        </w:rPr>
        <w:t>61,</w:t>
      </w:r>
      <w:r>
        <w:rPr>
          <w:spacing w:val="7"/>
          <w:sz w:val="20"/>
        </w:rPr>
        <w:t xml:space="preserve"> </w:t>
      </w:r>
      <w:r>
        <w:rPr>
          <w:sz w:val="20"/>
        </w:rPr>
        <w:t>4439-</w:t>
      </w:r>
      <w:r>
        <w:rPr>
          <w:spacing w:val="-4"/>
          <w:sz w:val="20"/>
        </w:rPr>
        <w:t>4445.</w:t>
      </w:r>
    </w:p>
    <w:p w14:paraId="608088C1" w14:textId="77777777" w:rsidR="00647930" w:rsidRDefault="00647930" w:rsidP="00647930">
      <w:pPr>
        <w:pStyle w:val="PargrafodaLista"/>
        <w:numPr>
          <w:ilvl w:val="0"/>
          <w:numId w:val="2"/>
        </w:numPr>
        <w:tabs>
          <w:tab w:val="left" w:pos="211"/>
        </w:tabs>
        <w:spacing w:before="41" w:line="280" w:lineRule="auto"/>
        <w:ind w:left="9" w:right="306" w:firstLine="0"/>
        <w:rPr>
          <w:sz w:val="20"/>
        </w:rPr>
      </w:pPr>
      <w:r>
        <w:rPr>
          <w:w w:val="105"/>
          <w:sz w:val="20"/>
        </w:rPr>
        <w:t>Para teses: F. H. Dutra, Tese de Doutorado, Universidade Federal do Rio Grande do Sul, 1995.</w:t>
      </w:r>
    </w:p>
    <w:p w14:paraId="3E0B3F56" w14:textId="77777777" w:rsidR="00647930" w:rsidRPr="00CE7013" w:rsidRDefault="00647930" w:rsidP="00647930">
      <w:pPr>
        <w:pStyle w:val="PargrafodaLista"/>
        <w:numPr>
          <w:ilvl w:val="0"/>
          <w:numId w:val="2"/>
        </w:numPr>
        <w:tabs>
          <w:tab w:val="left" w:pos="211"/>
        </w:tabs>
        <w:spacing w:before="1" w:line="280" w:lineRule="auto"/>
        <w:ind w:left="9" w:right="94" w:firstLine="0"/>
        <w:rPr>
          <w:sz w:val="20"/>
          <w:lang w:val="en-US"/>
        </w:rPr>
      </w:pPr>
      <w:r w:rsidRPr="00CE7013">
        <w:rPr>
          <w:w w:val="105"/>
          <w:sz w:val="20"/>
          <w:lang w:val="en-US"/>
        </w:rPr>
        <w:t xml:space="preserve">Para livros sem editor: E. Haslam, </w:t>
      </w:r>
      <w:r w:rsidRPr="00CE7013">
        <w:rPr>
          <w:i/>
          <w:w w:val="105"/>
          <w:sz w:val="20"/>
          <w:lang w:val="en-US"/>
        </w:rPr>
        <w:t>Shikimic Acid Metabolism and Metabolites</w:t>
      </w:r>
      <w:r w:rsidRPr="00CE7013">
        <w:rPr>
          <w:w w:val="105"/>
          <w:sz w:val="20"/>
          <w:lang w:val="en-US"/>
        </w:rPr>
        <w:t>, John Wiley &amp; Sons, New York, 1993.</w:t>
      </w:r>
    </w:p>
    <w:p w14:paraId="50899D4F" w14:textId="77777777" w:rsidR="00647930" w:rsidRPr="00CE7013" w:rsidRDefault="00647930" w:rsidP="00647930">
      <w:pPr>
        <w:pStyle w:val="PargrafodaLista"/>
        <w:numPr>
          <w:ilvl w:val="0"/>
          <w:numId w:val="2"/>
        </w:numPr>
        <w:tabs>
          <w:tab w:val="left" w:pos="211"/>
        </w:tabs>
        <w:spacing w:before="2" w:line="280" w:lineRule="auto"/>
        <w:ind w:left="9" w:right="481" w:firstLine="0"/>
        <w:rPr>
          <w:sz w:val="20"/>
          <w:lang w:val="en-US"/>
        </w:rPr>
      </w:pPr>
      <w:r w:rsidRPr="00CE7013">
        <w:rPr>
          <w:w w:val="105"/>
          <w:sz w:val="20"/>
          <w:lang w:val="en-US"/>
        </w:rPr>
        <w:t xml:space="preserve">Para livro com editor: J. G. Buchanan; H. Z. </w:t>
      </w:r>
      <w:r w:rsidRPr="00CE7013">
        <w:rPr>
          <w:i/>
          <w:w w:val="105"/>
          <w:sz w:val="20"/>
          <w:lang w:val="en-US"/>
        </w:rPr>
        <w:t>Sable in Selective</w:t>
      </w:r>
      <w:r w:rsidRPr="00CE7013">
        <w:rPr>
          <w:i/>
          <w:spacing w:val="-13"/>
          <w:w w:val="105"/>
          <w:sz w:val="20"/>
          <w:lang w:val="en-US"/>
        </w:rPr>
        <w:t xml:space="preserve"> </w:t>
      </w:r>
      <w:r w:rsidRPr="00CE7013">
        <w:rPr>
          <w:i/>
          <w:w w:val="105"/>
          <w:sz w:val="20"/>
          <w:lang w:val="en-US"/>
        </w:rPr>
        <w:t>Organic</w:t>
      </w:r>
      <w:r w:rsidRPr="00CE7013">
        <w:rPr>
          <w:i/>
          <w:spacing w:val="-13"/>
          <w:w w:val="105"/>
          <w:sz w:val="20"/>
          <w:lang w:val="en-US"/>
        </w:rPr>
        <w:t xml:space="preserve"> </w:t>
      </w:r>
      <w:r w:rsidRPr="00CE7013">
        <w:rPr>
          <w:i/>
          <w:w w:val="105"/>
          <w:sz w:val="20"/>
          <w:lang w:val="en-US"/>
        </w:rPr>
        <w:t>Transformations</w:t>
      </w:r>
      <w:r w:rsidRPr="00CE7013">
        <w:rPr>
          <w:w w:val="105"/>
          <w:sz w:val="20"/>
          <w:lang w:val="en-US"/>
        </w:rPr>
        <w:t>,</w:t>
      </w:r>
      <w:r w:rsidRPr="00CE7013">
        <w:rPr>
          <w:spacing w:val="-1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B.</w:t>
      </w:r>
      <w:r w:rsidRPr="00CE7013">
        <w:rPr>
          <w:spacing w:val="-1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S.</w:t>
      </w:r>
      <w:r w:rsidRPr="00CE7013">
        <w:rPr>
          <w:spacing w:val="-1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Thyagarajan,</w:t>
      </w:r>
      <w:r w:rsidRPr="00CE7013">
        <w:rPr>
          <w:spacing w:val="-1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 xml:space="preserve">Ed.; Wiley-Interscience, New York, </w:t>
      </w:r>
      <w:r w:rsidRPr="00CE7013">
        <w:rPr>
          <w:b/>
          <w:w w:val="105"/>
          <w:sz w:val="20"/>
          <w:lang w:val="en-US"/>
        </w:rPr>
        <w:t>1972</w:t>
      </w:r>
      <w:r w:rsidRPr="00CE7013">
        <w:rPr>
          <w:w w:val="105"/>
          <w:sz w:val="20"/>
          <w:lang w:val="en-US"/>
        </w:rPr>
        <w:t>; Vol. 2, 1-95.</w:t>
      </w:r>
    </w:p>
    <w:p w14:paraId="4A64BC16" w14:textId="77777777" w:rsidR="00647930" w:rsidRPr="00CE7013" w:rsidRDefault="00647930" w:rsidP="00647930">
      <w:pPr>
        <w:pStyle w:val="PargrafodaLista"/>
        <w:numPr>
          <w:ilvl w:val="0"/>
          <w:numId w:val="2"/>
        </w:numPr>
        <w:tabs>
          <w:tab w:val="left" w:pos="211"/>
        </w:tabs>
        <w:spacing w:before="3"/>
        <w:ind w:left="211" w:hanging="202"/>
        <w:rPr>
          <w:sz w:val="20"/>
          <w:lang w:val="en-US"/>
        </w:rPr>
      </w:pPr>
      <w:r w:rsidRPr="00CE7013">
        <w:rPr>
          <w:w w:val="105"/>
          <w:sz w:val="20"/>
          <w:lang w:val="en-US"/>
        </w:rPr>
        <w:t>Para</w:t>
      </w:r>
      <w:r w:rsidRPr="00CE7013">
        <w:rPr>
          <w:spacing w:val="-4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patentes:</w:t>
      </w:r>
      <w:r w:rsidRPr="00CE7013">
        <w:rPr>
          <w:spacing w:val="-4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F.</w:t>
      </w:r>
      <w:r w:rsidRPr="00CE7013">
        <w:rPr>
          <w:spacing w:val="-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R.</w:t>
      </w:r>
      <w:r w:rsidRPr="00CE7013">
        <w:rPr>
          <w:spacing w:val="-4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Lyle,</w:t>
      </w:r>
      <w:r w:rsidRPr="00CE7013">
        <w:rPr>
          <w:spacing w:val="-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U.S.</w:t>
      </w:r>
      <w:r w:rsidRPr="00CE7013">
        <w:rPr>
          <w:spacing w:val="-4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Patent</w:t>
      </w:r>
      <w:r w:rsidRPr="00CE7013">
        <w:rPr>
          <w:spacing w:val="-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5</w:t>
      </w:r>
      <w:r w:rsidRPr="00CE7013">
        <w:rPr>
          <w:spacing w:val="-4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973</w:t>
      </w:r>
      <w:r w:rsidRPr="00CE7013">
        <w:rPr>
          <w:spacing w:val="-4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257,</w:t>
      </w:r>
      <w:r w:rsidRPr="00CE7013">
        <w:rPr>
          <w:spacing w:val="-3"/>
          <w:w w:val="105"/>
          <w:sz w:val="20"/>
          <w:lang w:val="en-US"/>
        </w:rPr>
        <w:t xml:space="preserve"> </w:t>
      </w:r>
      <w:r w:rsidRPr="00CE7013">
        <w:rPr>
          <w:w w:val="105"/>
          <w:sz w:val="20"/>
          <w:lang w:val="en-US"/>
        </w:rPr>
        <w:t>1985;</w:t>
      </w:r>
      <w:r w:rsidRPr="00CE7013">
        <w:rPr>
          <w:spacing w:val="-4"/>
          <w:w w:val="105"/>
          <w:sz w:val="20"/>
          <w:lang w:val="en-US"/>
        </w:rPr>
        <w:t xml:space="preserve"> Chem.</w:t>
      </w:r>
    </w:p>
    <w:p w14:paraId="15907069" w14:textId="77777777" w:rsidR="00647930" w:rsidRDefault="00647930" w:rsidP="00647930">
      <w:pPr>
        <w:pStyle w:val="Corpodetexto"/>
        <w:spacing w:before="40"/>
        <w:ind w:left="9"/>
      </w:pPr>
      <w:r>
        <w:rPr>
          <w:w w:val="105"/>
        </w:rPr>
        <w:t>Abstr.</w:t>
      </w:r>
      <w:r>
        <w:rPr>
          <w:spacing w:val="-10"/>
          <w:w w:val="105"/>
        </w:rPr>
        <w:t xml:space="preserve"> </w:t>
      </w:r>
      <w:r>
        <w:rPr>
          <w:b/>
          <w:w w:val="105"/>
        </w:rPr>
        <w:t>1985</w:t>
      </w:r>
      <w:r>
        <w:rPr>
          <w:w w:val="105"/>
        </w:rPr>
        <w:t>,</w:t>
      </w:r>
      <w:r>
        <w:rPr>
          <w:spacing w:val="-10"/>
          <w:w w:val="105"/>
        </w:rPr>
        <w:t xml:space="preserve"> </w:t>
      </w:r>
      <w:r>
        <w:rPr>
          <w:w w:val="105"/>
        </w:rPr>
        <w:t>65,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2870.</w:t>
      </w:r>
    </w:p>
    <w:p w14:paraId="61352C82" w14:textId="77777777" w:rsidR="00647930" w:rsidRDefault="00647930" w:rsidP="00647930">
      <w:pPr>
        <w:pStyle w:val="PargrafodaLista"/>
        <w:numPr>
          <w:ilvl w:val="0"/>
          <w:numId w:val="2"/>
        </w:numPr>
        <w:tabs>
          <w:tab w:val="left" w:pos="211"/>
        </w:tabs>
        <w:spacing w:line="280" w:lineRule="auto"/>
        <w:ind w:left="9" w:right="261" w:firstLine="0"/>
        <w:rPr>
          <w:sz w:val="20"/>
        </w:rPr>
      </w:pPr>
      <w:r>
        <w:rPr>
          <w:w w:val="105"/>
          <w:sz w:val="20"/>
        </w:rPr>
        <w:t>Para anais de congressos: O. Barbosa in Anais do 10o Congresso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Brasileiro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Catálise,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Salvador,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1999,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Vol.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1,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343-</w:t>
      </w:r>
    </w:p>
    <w:p w14:paraId="4FF95230" w14:textId="77777777" w:rsidR="00647930" w:rsidRDefault="00647930" w:rsidP="00647930">
      <w:pPr>
        <w:pStyle w:val="Corpodetexto"/>
        <w:spacing w:before="2"/>
        <w:ind w:left="9"/>
      </w:pPr>
      <w:r>
        <w:rPr>
          <w:spacing w:val="-4"/>
        </w:rPr>
        <w:t>348.</w:t>
      </w:r>
    </w:p>
    <w:p w14:paraId="4F1F0E29" w14:textId="11080088" w:rsidR="00647930" w:rsidRDefault="00647930" w:rsidP="00647930">
      <w:pPr>
        <w:pStyle w:val="Corpodetexto"/>
        <w:spacing w:line="280" w:lineRule="auto"/>
        <w:jc w:val="both"/>
        <w:sectPr w:rsidR="00647930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</w:p>
    <w:p w14:paraId="756F14BB" w14:textId="77777777" w:rsidR="00BF7D25" w:rsidRDefault="00BF7D25">
      <w:pPr>
        <w:pStyle w:val="Corpodetexto"/>
        <w:spacing w:before="220"/>
      </w:pPr>
    </w:p>
    <w:p w14:paraId="2368B3F7" w14:textId="4D800611" w:rsidR="00BF7D25" w:rsidRDefault="00BF7D25" w:rsidP="00647930">
      <w:pPr>
        <w:pStyle w:val="Corpodetexto"/>
        <w:sectPr w:rsidR="00BF7D25">
          <w:pgSz w:w="11910" w:h="16850"/>
          <w:pgMar w:top="0" w:right="283" w:bottom="0" w:left="283" w:header="720" w:footer="720" w:gutter="0"/>
          <w:cols w:space="720"/>
        </w:sectPr>
      </w:pPr>
    </w:p>
    <w:p w14:paraId="07727D59" w14:textId="4375AB78" w:rsidR="00BF7D25" w:rsidRDefault="00000000" w:rsidP="00647930">
      <w:pPr>
        <w:pStyle w:val="Corpodetexto"/>
        <w:spacing w:before="62" w:line="280" w:lineRule="auto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41784834" wp14:editId="143FE6A6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C1CC9" id="Forma Livre: Forma 1" o:spid="_x0000_s1026" style="position:absolute;margin-left:388.1pt;margin-top:602.3pt;width:207.4pt;height:239.95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</w:p>
    <w:sectPr w:rsidR="00BF7D25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E3045" w14:textId="77777777" w:rsidR="009878F2" w:rsidRDefault="009878F2">
      <w:r>
        <w:separator/>
      </w:r>
    </w:p>
  </w:endnote>
  <w:endnote w:type="continuationSeparator" w:id="0">
    <w:p w14:paraId="66E6749A" w14:textId="77777777" w:rsidR="009878F2" w:rsidRDefault="0098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0E7D1" w14:textId="77777777" w:rsidR="009878F2" w:rsidRDefault="009878F2">
      <w:r>
        <w:separator/>
      </w:r>
    </w:p>
  </w:footnote>
  <w:footnote w:type="continuationSeparator" w:id="0">
    <w:p w14:paraId="6D5415EE" w14:textId="77777777" w:rsidR="009878F2" w:rsidRDefault="009878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num w:numId="1" w16cid:durableId="495388297">
    <w:abstractNumId w:val="1"/>
  </w:num>
  <w:num w:numId="2" w16cid:durableId="856697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7D25"/>
    <w:rsid w:val="001C224E"/>
    <w:rsid w:val="00647930"/>
    <w:rsid w:val="009878F2"/>
    <w:rsid w:val="00BF7D25"/>
    <w:rsid w:val="00CE7013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6F03B"/>
  <w15:docId w15:val="{777DBDC6-DD33-4664-8E8B-38A04447C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qFormat/>
    <w:rPr>
      <w:sz w:val="20"/>
      <w:szCs w:val="20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nhideWhenUsed/>
    <w:rsid w:val="00CE7013"/>
    <w:rPr>
      <w:color w:val="0000FF" w:themeColor="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CE7013"/>
    <w:rPr>
      <w:rFonts w:ascii="Times New Roman" w:eastAsia="Times New Roman" w:hAnsi="Times New Roman" w:cs="Times New Roman"/>
      <w:lang w:val="pt-PT" w:eastAsia="en-US"/>
    </w:rPr>
  </w:style>
  <w:style w:type="character" w:styleId="Forte">
    <w:name w:val="Strong"/>
    <w:basedOn w:val="Fontepargpadro"/>
    <w:uiPriority w:val="22"/>
    <w:qFormat/>
    <w:rsid w:val="001C224E"/>
    <w:rPr>
      <w:b/>
      <w:bCs/>
    </w:rPr>
  </w:style>
  <w:style w:type="paragraph" w:styleId="NormalWeb">
    <w:name w:val="Normal (Web)"/>
    <w:basedOn w:val="Normal"/>
    <w:uiPriority w:val="99"/>
    <w:unhideWhenUsed/>
    <w:rsid w:val="001C224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allendaniel@ufmg.b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dancas897@gmail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048FF6B-5313-49CD-80F2-A9805E1E9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1041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matheus henrique</cp:lastModifiedBy>
  <cp:revision>3</cp:revision>
  <dcterms:created xsi:type="dcterms:W3CDTF">2025-02-20T12:57:00Z</dcterms:created>
  <dcterms:modified xsi:type="dcterms:W3CDTF">2025-05-29T16:31:00Z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