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Roboto" w:cs="Roboto" w:eastAsia="Roboto" w:hAnsi="Roboto"/>
          <w:b w:val="1"/>
          <w:color w:val="ff0000"/>
          <w:sz w:val="24"/>
          <w:szCs w:val="24"/>
        </w:rPr>
      </w:pPr>
      <w:bookmarkStart w:colFirst="0" w:colLast="0" w:name="_heading=h.wutpt173tc0z" w:id="0"/>
      <w:bookmarkEnd w:id="0"/>
      <w:r w:rsidDel="00000000" w:rsidR="00000000" w:rsidRPr="00000000">
        <w:rPr>
          <w:rFonts w:ascii="Roboto" w:cs="Roboto" w:eastAsia="Roboto" w:hAnsi="Roboto"/>
          <w:b w:val="1"/>
          <w:sz w:val="24"/>
          <w:szCs w:val="24"/>
          <w:rtl w:val="0"/>
        </w:rPr>
        <w:t xml:space="preserve">TÍTULO DO ARTIGO EM PORTUGUÊS: SUBTÍTULO SE HOUVER </w:t>
      </w:r>
      <w:r w:rsidDel="00000000" w:rsidR="00000000" w:rsidRPr="00000000">
        <w:rPr>
          <w:rFonts w:ascii="Roboto" w:cs="Roboto" w:eastAsia="Roboto" w:hAnsi="Roboto"/>
          <w:b w:val="1"/>
          <w:color w:val="ff0000"/>
          <w:sz w:val="24"/>
          <w:szCs w:val="24"/>
          <w:rtl w:val="0"/>
        </w:rPr>
        <w:t xml:space="preserve">– Máximo 16 palavras</w:t>
      </w:r>
    </w:p>
    <w:p w:rsidR="00000000" w:rsidDel="00000000" w:rsidP="00000000" w:rsidRDefault="00000000" w:rsidRPr="00000000" w14:paraId="00000002">
      <w:pPr>
        <w:spacing w:after="0" w:line="240" w:lineRule="auto"/>
        <w:jc w:val="cente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Roboto" w:cs="Roboto" w:eastAsia="Roboto" w:hAnsi="Roboto"/>
          <w:b w:val="1"/>
          <w:color w:val="ff0000"/>
          <w:sz w:val="24"/>
          <w:szCs w:val="24"/>
        </w:rPr>
      </w:pPr>
      <w:r w:rsidDel="00000000" w:rsidR="00000000" w:rsidRPr="00000000">
        <w:rPr>
          <w:rFonts w:ascii="Roboto" w:cs="Roboto" w:eastAsia="Roboto" w:hAnsi="Roboto"/>
          <w:b w:val="1"/>
          <w:sz w:val="24"/>
          <w:szCs w:val="24"/>
          <w:rtl w:val="0"/>
        </w:rPr>
        <w:t xml:space="preserve">ARTICLE TITLE IN ENGLISH: SUBTITLE IF ANY </w:t>
      </w:r>
      <w:r w:rsidDel="00000000" w:rsidR="00000000" w:rsidRPr="00000000">
        <w:rPr>
          <w:rFonts w:ascii="Roboto" w:cs="Roboto" w:eastAsia="Roboto" w:hAnsi="Roboto"/>
          <w:b w:val="1"/>
          <w:color w:val="ff0000"/>
          <w:sz w:val="24"/>
          <w:szCs w:val="24"/>
          <w:rtl w:val="0"/>
        </w:rPr>
        <w:t xml:space="preserve">– </w:t>
      </w:r>
      <w:r w:rsidDel="00000000" w:rsidR="00000000" w:rsidRPr="00000000">
        <w:rPr>
          <w:rFonts w:ascii="Roboto" w:cs="Roboto" w:eastAsia="Roboto" w:hAnsi="Roboto"/>
          <w:b w:val="1"/>
          <w:i w:val="1"/>
          <w:color w:val="ff0000"/>
          <w:sz w:val="24"/>
          <w:szCs w:val="24"/>
          <w:rtl w:val="0"/>
        </w:rPr>
        <w:t xml:space="preserve">Maximum 16 words</w:t>
      </w:r>
      <w:r w:rsidDel="00000000" w:rsidR="00000000" w:rsidRPr="00000000">
        <w:rPr>
          <w:rtl w:val="0"/>
        </w:rPr>
      </w:r>
    </w:p>
    <w:p w:rsidR="00000000" w:rsidDel="00000000" w:rsidP="00000000" w:rsidRDefault="00000000" w:rsidRPr="00000000" w14:paraId="00000004">
      <w:pPr>
        <w:spacing w:after="0" w:line="240" w:lineRule="auto"/>
        <w:jc w:val="right"/>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right"/>
        <w:rPr>
          <w:rFonts w:ascii="Roboto" w:cs="Roboto" w:eastAsia="Roboto" w:hAnsi="Roboto"/>
          <w:color w:val="ff0000"/>
          <w:sz w:val="24"/>
          <w:szCs w:val="24"/>
        </w:rPr>
      </w:pPr>
      <w:bookmarkStart w:colFirst="0" w:colLast="0" w:name="_heading=h.h83sm2urzcw5" w:id="1"/>
      <w:bookmarkEnd w:id="1"/>
      <w:r w:rsidDel="00000000" w:rsidR="00000000" w:rsidRPr="00000000">
        <w:rPr>
          <w:rFonts w:ascii="Roboto" w:cs="Roboto" w:eastAsia="Roboto" w:hAnsi="Roboto"/>
          <w:sz w:val="24"/>
          <w:szCs w:val="24"/>
          <w:rtl w:val="0"/>
        </w:rPr>
        <w:t xml:space="preserve">Recebido em: 00/00/00 – </w:t>
      </w:r>
      <w:r w:rsidDel="00000000" w:rsidR="00000000" w:rsidRPr="00000000">
        <w:rPr>
          <w:rFonts w:ascii="Roboto" w:cs="Roboto" w:eastAsia="Roboto" w:hAnsi="Roboto"/>
          <w:color w:val="ff0000"/>
          <w:sz w:val="24"/>
          <w:szCs w:val="24"/>
          <w:rtl w:val="0"/>
        </w:rPr>
        <w:t xml:space="preserve">Deve ser informado pelos(as) autores(as)</w:t>
      </w:r>
    </w:p>
    <w:p w:rsidR="00000000" w:rsidDel="00000000" w:rsidP="00000000" w:rsidRDefault="00000000" w:rsidRPr="00000000" w14:paraId="00000006">
      <w:pPr>
        <w:spacing w:after="0" w:line="240" w:lineRule="auto"/>
        <w:jc w:val="right"/>
        <w:rPr>
          <w:rFonts w:ascii="Roboto" w:cs="Roboto" w:eastAsia="Roboto" w:hAnsi="Roboto"/>
          <w:sz w:val="24"/>
          <w:szCs w:val="24"/>
        </w:rPr>
      </w:pPr>
      <w:r w:rsidDel="00000000" w:rsidR="00000000" w:rsidRPr="00000000">
        <w:rPr>
          <w:rFonts w:ascii="Roboto" w:cs="Roboto" w:eastAsia="Roboto" w:hAnsi="Roboto"/>
          <w:sz w:val="24"/>
          <w:szCs w:val="24"/>
          <w:rtl w:val="0"/>
        </w:rPr>
        <w:t xml:space="preserve">Reenviado em: 00/00/00 – </w:t>
      </w:r>
      <w:r w:rsidDel="00000000" w:rsidR="00000000" w:rsidRPr="00000000">
        <w:rPr>
          <w:rFonts w:ascii="Roboto" w:cs="Roboto" w:eastAsia="Roboto" w:hAnsi="Roboto"/>
          <w:color w:val="ff0000"/>
          <w:sz w:val="24"/>
          <w:szCs w:val="24"/>
          <w:rtl w:val="0"/>
        </w:rPr>
        <w:t xml:space="preserve">Uso exclusivo dos(as) editores(as)</w:t>
      </w:r>
      <w:r w:rsidDel="00000000" w:rsidR="00000000" w:rsidRPr="00000000">
        <w:rPr>
          <w:rtl w:val="0"/>
        </w:rPr>
      </w:r>
    </w:p>
    <w:p w:rsidR="00000000" w:rsidDel="00000000" w:rsidP="00000000" w:rsidRDefault="00000000" w:rsidRPr="00000000" w14:paraId="00000007">
      <w:pPr>
        <w:spacing w:after="0" w:line="240" w:lineRule="auto"/>
        <w:jc w:val="right"/>
        <w:rPr>
          <w:rFonts w:ascii="Roboto" w:cs="Roboto" w:eastAsia="Roboto" w:hAnsi="Roboto"/>
          <w:color w:val="ff0000"/>
          <w:sz w:val="24"/>
          <w:szCs w:val="24"/>
        </w:rPr>
      </w:pPr>
      <w:r w:rsidDel="00000000" w:rsidR="00000000" w:rsidRPr="00000000">
        <w:rPr>
          <w:rFonts w:ascii="Roboto" w:cs="Roboto" w:eastAsia="Roboto" w:hAnsi="Roboto"/>
          <w:sz w:val="24"/>
          <w:szCs w:val="24"/>
          <w:rtl w:val="0"/>
        </w:rPr>
        <w:t xml:space="preserve">Aceito em: 00/00/00 – </w:t>
      </w:r>
      <w:r w:rsidDel="00000000" w:rsidR="00000000" w:rsidRPr="00000000">
        <w:rPr>
          <w:rFonts w:ascii="Roboto" w:cs="Roboto" w:eastAsia="Roboto" w:hAnsi="Roboto"/>
          <w:color w:val="ff0000"/>
          <w:sz w:val="24"/>
          <w:szCs w:val="24"/>
          <w:rtl w:val="0"/>
        </w:rPr>
        <w:t xml:space="preserve">Uso exclusivo dos(as) editores(as)</w:t>
      </w:r>
    </w:p>
    <w:p w:rsidR="00000000" w:rsidDel="00000000" w:rsidP="00000000" w:rsidRDefault="00000000" w:rsidRPr="00000000" w14:paraId="00000008">
      <w:pPr>
        <w:spacing w:after="0" w:line="240" w:lineRule="auto"/>
        <w:jc w:val="right"/>
        <w:rPr>
          <w:rFonts w:ascii="Roboto" w:cs="Roboto" w:eastAsia="Roboto" w:hAnsi="Roboto"/>
          <w:sz w:val="24"/>
          <w:szCs w:val="24"/>
        </w:rPr>
      </w:pPr>
      <w:r w:rsidDel="00000000" w:rsidR="00000000" w:rsidRPr="00000000">
        <w:rPr>
          <w:rFonts w:ascii="Roboto" w:cs="Roboto" w:eastAsia="Roboto" w:hAnsi="Roboto"/>
          <w:sz w:val="24"/>
          <w:szCs w:val="24"/>
          <w:rtl w:val="0"/>
        </w:rPr>
        <w:t xml:space="preserve">Publicado em: 00/00/00 – </w:t>
      </w:r>
      <w:r w:rsidDel="00000000" w:rsidR="00000000" w:rsidRPr="00000000">
        <w:rPr>
          <w:rFonts w:ascii="Roboto" w:cs="Roboto" w:eastAsia="Roboto" w:hAnsi="Roboto"/>
          <w:color w:val="ff0000"/>
          <w:sz w:val="24"/>
          <w:szCs w:val="24"/>
          <w:rtl w:val="0"/>
        </w:rPr>
        <w:t xml:space="preserve">Uso exclusivo dos(as) editores(as)</w:t>
      </w:r>
      <w:r w:rsidDel="00000000" w:rsidR="00000000" w:rsidRPr="00000000">
        <w:rPr>
          <w:rtl w:val="0"/>
        </w:rPr>
      </w:r>
    </w:p>
    <w:p w:rsidR="00000000" w:rsidDel="00000000" w:rsidP="00000000" w:rsidRDefault="00000000" w:rsidRPr="00000000" w14:paraId="00000009">
      <w:pPr>
        <w:spacing w:after="0" w:line="240" w:lineRule="auto"/>
        <w:jc w:val="righ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FULANO DE TAL</w:t>
      </w:r>
      <w:r w:rsidDel="00000000" w:rsidR="00000000" w:rsidRPr="00000000">
        <w:rPr>
          <w:rFonts w:ascii="Roboto" w:cs="Roboto" w:eastAsia="Roboto" w:hAnsi="Roboto"/>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B">
      <w:pPr>
        <w:spacing w:after="0" w:line="24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FULANO DE TAL</w:t>
      </w:r>
      <w:r w:rsidDel="00000000" w:rsidR="00000000" w:rsidRPr="00000000">
        <w:rPr>
          <w:rFonts w:ascii="Roboto" w:cs="Roboto" w:eastAsia="Roboto" w:hAnsi="Roboto"/>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C">
      <w:pPr>
        <w:spacing w:after="0" w:line="240" w:lineRule="auto"/>
        <w:jc w:val="righ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Roboto" w:cs="Roboto" w:eastAsia="Roboto" w:hAnsi="Roboto"/>
          <w:color w:val="ff0000"/>
          <w:sz w:val="20"/>
          <w:szCs w:val="20"/>
        </w:rPr>
      </w:pPr>
      <w:r w:rsidDel="00000000" w:rsidR="00000000" w:rsidRPr="00000000">
        <w:rPr>
          <w:rFonts w:ascii="Roboto" w:cs="Roboto" w:eastAsia="Roboto" w:hAnsi="Roboto"/>
          <w:b w:val="1"/>
          <w:sz w:val="20"/>
          <w:szCs w:val="20"/>
          <w:rtl w:val="0"/>
        </w:rPr>
        <w:t xml:space="preserve">Resumo: </w:t>
      </w:r>
      <w:r w:rsidDel="00000000" w:rsidR="00000000" w:rsidRPr="00000000">
        <w:rPr>
          <w:rFonts w:ascii="Roboto" w:cs="Roboto" w:eastAsia="Roboto" w:hAnsi="Roboto"/>
          <w:sz w:val="20"/>
          <w:szCs w:val="20"/>
          <w:rtl w:val="0"/>
        </w:rPr>
        <w:t xml:space="preserve">Este documento apresenta o modelo de formatação a ser utilizado nos artigos submetidos ao Caderno Brasileiro de Atualizações e Pesquisa em Psicologia. O resumo é elemento obrigatório constituído de uma sequência de frases objetivas, e não uma enumeração de tópicos, no mesmo idioma do trabalho. Não se deve ultrapassar 200 palavras, sintetizando o tema em questão, o objetivo do estudo, a metodologia e as considerações finais a que se chegou. Deve-se evitar frases longas e não se recorre a citações ou ao uso de qualquer tipo de ilustração (gráficos, tabelas, fórmulas). Esse resumo deve ficar na primeira página, em Fonte Roboto 10, espaçamento simples (1,0) e justificado. Para as palavras-chave recomendamos um parágrafo único com três a cinco palavras separadas por ponto e vírgula, iniciais maiúsculas e finalizadas por ponto, conforme exemplo abaixo.</w:t>
      </w:r>
      <w:r w:rsidDel="00000000" w:rsidR="00000000" w:rsidRPr="00000000">
        <w:rPr>
          <w:rtl w:val="0"/>
        </w:rPr>
      </w:r>
    </w:p>
    <w:p w:rsidR="00000000" w:rsidDel="00000000" w:rsidP="00000000" w:rsidRDefault="00000000" w:rsidRPr="00000000" w14:paraId="0000000E">
      <w:pPr>
        <w:spacing w:after="0" w:line="240" w:lineRule="auto"/>
        <w:jc w:val="both"/>
        <w:rPr>
          <w:rFonts w:ascii="Roboto" w:cs="Roboto" w:eastAsia="Roboto" w:hAnsi="Roboto"/>
          <w:b w:val="1"/>
          <w:sz w:val="20"/>
          <w:szCs w:val="20"/>
        </w:rPr>
      </w:pPr>
      <w:r w:rsidDel="00000000" w:rsidR="00000000" w:rsidRPr="00000000">
        <w:rPr>
          <w:rFonts w:ascii="Roboto" w:cs="Roboto" w:eastAsia="Roboto" w:hAnsi="Roboto"/>
          <w:color w:val="ff0000"/>
          <w:sz w:val="20"/>
          <w:szCs w:val="20"/>
          <w:rtl w:val="0"/>
        </w:rPr>
        <w:t xml:space="preserve">(Aqui o espaçamento é simples)</w:t>
      </w:r>
      <w:r w:rsidDel="00000000" w:rsidR="00000000" w:rsidRPr="00000000">
        <w:rPr>
          <w:rtl w:val="0"/>
        </w:rPr>
      </w:r>
    </w:p>
    <w:p w:rsidR="00000000" w:rsidDel="00000000" w:rsidP="00000000" w:rsidRDefault="00000000" w:rsidRPr="00000000" w14:paraId="0000000F">
      <w:pPr>
        <w:spacing w:after="0" w:line="240"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rFonts w:ascii="Roboto" w:cs="Roboto" w:eastAsia="Roboto" w:hAnsi="Roboto"/>
          <w:color w:val="ff0000"/>
          <w:sz w:val="20"/>
          <w:szCs w:val="20"/>
        </w:rPr>
      </w:pPr>
      <w:r w:rsidDel="00000000" w:rsidR="00000000" w:rsidRPr="00000000">
        <w:rPr>
          <w:rFonts w:ascii="Roboto" w:cs="Roboto" w:eastAsia="Roboto" w:hAnsi="Roboto"/>
          <w:b w:val="1"/>
          <w:sz w:val="20"/>
          <w:szCs w:val="20"/>
          <w:rtl w:val="0"/>
        </w:rPr>
        <w:t xml:space="preserve">Palavras-chave:</w:t>
      </w:r>
      <w:r w:rsidDel="00000000" w:rsidR="00000000" w:rsidRPr="00000000">
        <w:rPr>
          <w:rFonts w:ascii="Roboto" w:cs="Roboto" w:eastAsia="Roboto" w:hAnsi="Roboto"/>
          <w:sz w:val="20"/>
          <w:szCs w:val="20"/>
          <w:rtl w:val="0"/>
        </w:rPr>
        <w:t xml:space="preserve"> Artigo Científico; Caderno Brasileiro de Atualizações e Pesquisa em Psicologia; Normas; CEEINTER; Psicologia. </w:t>
      </w:r>
      <w:r w:rsidDel="00000000" w:rsidR="00000000" w:rsidRPr="00000000">
        <w:rPr>
          <w:rFonts w:ascii="Roboto" w:cs="Roboto" w:eastAsia="Roboto" w:hAnsi="Roboto"/>
          <w:color w:val="ff0000"/>
          <w:sz w:val="20"/>
          <w:szCs w:val="20"/>
          <w:rtl w:val="0"/>
        </w:rPr>
        <w:t xml:space="preserve">No mínimo 3 e no máximo 5 palavras.</w:t>
      </w:r>
    </w:p>
    <w:p w:rsidR="00000000" w:rsidDel="00000000" w:rsidP="00000000" w:rsidRDefault="00000000" w:rsidRPr="00000000" w14:paraId="00000011">
      <w:pPr>
        <w:spacing w:after="0" w:line="240" w:lineRule="auto"/>
        <w:jc w:val="both"/>
        <w:rPr>
          <w:rFonts w:ascii="Roboto" w:cs="Roboto" w:eastAsia="Roboto" w:hAnsi="Roboto"/>
          <w:b w:val="1"/>
          <w:sz w:val="20"/>
          <w:szCs w:val="20"/>
        </w:rPr>
      </w:pPr>
      <w:r w:rsidDel="00000000" w:rsidR="00000000" w:rsidRPr="00000000">
        <w:rPr>
          <w:rFonts w:ascii="Roboto" w:cs="Roboto" w:eastAsia="Roboto" w:hAnsi="Roboto"/>
          <w:color w:val="ff0000"/>
          <w:sz w:val="20"/>
          <w:szCs w:val="20"/>
          <w:rtl w:val="0"/>
        </w:rPr>
        <w:t xml:space="preserve">(Aqui o espaçamento é simples)</w:t>
      </w:r>
      <w:r w:rsidDel="00000000" w:rsidR="00000000" w:rsidRPr="00000000">
        <w:rPr>
          <w:rtl w:val="0"/>
        </w:rPr>
      </w:r>
    </w:p>
    <w:p w:rsidR="00000000" w:rsidDel="00000000" w:rsidP="00000000" w:rsidRDefault="00000000" w:rsidRPr="00000000" w14:paraId="00000012">
      <w:pPr>
        <w:spacing w:after="0" w:line="240"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Abstract:</w:t>
      </w:r>
      <w:r w:rsidDel="00000000" w:rsidR="00000000" w:rsidRPr="00000000">
        <w:rPr>
          <w:rFonts w:ascii="Roboto" w:cs="Roboto" w:eastAsia="Roboto" w:hAnsi="Roboto"/>
          <w:sz w:val="20"/>
          <w:szCs w:val="20"/>
          <w:rtl w:val="0"/>
        </w:rPr>
        <w:t xml:space="preserve"> This document presents the formatting model to be used for articles submitted to the Caderno Brasileiro de Atualizações e Pesquisa em Psicologia. The abstract is a mandatory element consisting of a sequence of objective sentences, not a list of topics, written in the same language as the manuscript. It must not exceed 200 words, summarizing the subject matter, the study's objective, the methodology, and the final considerations. Long sentences should be avoided, and no citations or illustrations (graphs, tables, formulas) are allowed. This abstract must appear on the first page, in Roboto font size 10, single spacing (1.0), and justified alignment. For the keywords, we recommend a single paragraph with three to five words separated by semicolons, capitalized initials, and ending with a period, as shown in the example below.  </w:t>
      </w:r>
    </w:p>
    <w:p w:rsidR="00000000" w:rsidDel="00000000" w:rsidP="00000000" w:rsidRDefault="00000000" w:rsidRPr="00000000" w14:paraId="00000014">
      <w:pPr>
        <w:spacing w:after="0" w:line="240" w:lineRule="auto"/>
        <w:jc w:val="both"/>
        <w:rPr>
          <w:rFonts w:ascii="Roboto" w:cs="Roboto" w:eastAsia="Roboto" w:hAnsi="Roboto"/>
          <w:color w:val="ed0000"/>
          <w:sz w:val="20"/>
          <w:szCs w:val="20"/>
        </w:rPr>
      </w:pPr>
      <w:r w:rsidDel="00000000" w:rsidR="00000000" w:rsidRPr="00000000">
        <w:rPr>
          <w:rFonts w:ascii="Roboto" w:cs="Roboto" w:eastAsia="Roboto" w:hAnsi="Roboto"/>
          <w:color w:val="ed0000"/>
          <w:sz w:val="20"/>
          <w:szCs w:val="20"/>
          <w:rtl w:val="0"/>
        </w:rPr>
        <w:t xml:space="preserve">(Here the spacing is single)  </w:t>
      </w:r>
    </w:p>
    <w:p w:rsidR="00000000" w:rsidDel="00000000" w:rsidP="00000000" w:rsidRDefault="00000000" w:rsidRPr="00000000" w14:paraId="00000015">
      <w:pPr>
        <w:spacing w:after="0" w:line="240" w:lineRule="auto"/>
        <w:jc w:val="both"/>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Keywords:</w:t>
      </w:r>
      <w:r w:rsidDel="00000000" w:rsidR="00000000" w:rsidRPr="00000000">
        <w:rPr>
          <w:rFonts w:ascii="Roboto" w:cs="Roboto" w:eastAsia="Roboto" w:hAnsi="Roboto"/>
          <w:sz w:val="20"/>
          <w:szCs w:val="20"/>
          <w:rtl w:val="0"/>
        </w:rPr>
        <w:t xml:space="preserve"> Scientific Article; Caderno Brasileiro de Atualizações e Pesquisa em Psicologia; Guidelines; CEEINTER; Psychology. </w:t>
      </w:r>
    </w:p>
    <w:p w:rsidR="00000000" w:rsidDel="00000000" w:rsidP="00000000" w:rsidRDefault="00000000" w:rsidRPr="00000000" w14:paraId="00000017">
      <w:pPr>
        <w:spacing w:after="0" w:line="240" w:lineRule="auto"/>
        <w:jc w:val="both"/>
        <w:rPr>
          <w:rFonts w:ascii="Roboto" w:cs="Roboto" w:eastAsia="Roboto" w:hAnsi="Roboto"/>
          <w:color w:val="ed0000"/>
          <w:sz w:val="20"/>
          <w:szCs w:val="20"/>
        </w:rPr>
      </w:pPr>
      <w:r w:rsidDel="00000000" w:rsidR="00000000" w:rsidRPr="00000000">
        <w:rPr>
          <w:rFonts w:ascii="Roboto" w:cs="Roboto" w:eastAsia="Roboto" w:hAnsi="Roboto"/>
          <w:color w:val="ed0000"/>
          <w:sz w:val="20"/>
          <w:szCs w:val="20"/>
          <w:rtl w:val="0"/>
        </w:rPr>
        <w:t xml:space="preserve">A minimum of 3 and a maximum of 5 words. </w:t>
      </w:r>
    </w:p>
    <w:p w:rsidR="00000000" w:rsidDel="00000000" w:rsidP="00000000" w:rsidRDefault="00000000" w:rsidRPr="00000000" w14:paraId="00000018">
      <w:pPr>
        <w:spacing w:after="0" w:line="360" w:lineRule="auto"/>
        <w:jc w:val="both"/>
        <w:rPr>
          <w:rFonts w:ascii="Roboto" w:cs="Roboto" w:eastAsia="Roboto" w:hAnsi="Roboto"/>
          <w:b w:val="1"/>
          <w:sz w:val="20"/>
          <w:szCs w:val="20"/>
        </w:rPr>
      </w:pPr>
      <w:r w:rsidDel="00000000" w:rsidR="00000000" w:rsidRPr="00000000">
        <w:rPr>
          <w:rFonts w:ascii="Roboto" w:cs="Roboto" w:eastAsia="Roboto" w:hAnsi="Roboto"/>
          <w:color w:val="ff0000"/>
          <w:sz w:val="24"/>
          <w:szCs w:val="24"/>
          <w:rtl w:val="0"/>
        </w:rPr>
        <w:t xml:space="preserve">(Espaçamento 1,5)</w:t>
      </w:r>
      <w:r w:rsidDel="00000000" w:rsidR="00000000" w:rsidRPr="00000000">
        <w:rPr>
          <w:rtl w:val="0"/>
        </w:rPr>
      </w:r>
    </w:p>
    <w:p w:rsidR="00000000" w:rsidDel="00000000" w:rsidP="00000000" w:rsidRDefault="00000000" w:rsidRPr="00000000" w14:paraId="00000019">
      <w:pPr>
        <w:spacing w:after="0" w:line="360" w:lineRule="auto"/>
        <w:rPr>
          <w:rFonts w:ascii="Roboto" w:cs="Roboto" w:eastAsia="Roboto" w:hAnsi="Roboto"/>
          <w:color w:val="ff0000"/>
          <w:sz w:val="24"/>
          <w:szCs w:val="24"/>
        </w:rPr>
      </w:pPr>
      <w:r w:rsidDel="00000000" w:rsidR="00000000" w:rsidRPr="00000000">
        <w:rPr>
          <w:rFonts w:ascii="Roboto" w:cs="Roboto" w:eastAsia="Roboto" w:hAnsi="Roboto"/>
          <w:b w:val="1"/>
          <w:sz w:val="24"/>
          <w:szCs w:val="24"/>
          <w:rtl w:val="0"/>
        </w:rPr>
        <w:t xml:space="preserve">INTRODUÇÃO </w:t>
      </w:r>
      <w:r w:rsidDel="00000000" w:rsidR="00000000" w:rsidRPr="00000000">
        <w:rPr>
          <w:rtl w:val="0"/>
        </w:rPr>
      </w:r>
    </w:p>
    <w:p w:rsidR="00000000" w:rsidDel="00000000" w:rsidP="00000000" w:rsidRDefault="00000000" w:rsidRPr="00000000" w14:paraId="0000001A">
      <w:pPr>
        <w:shd w:fill="ffffff" w:val="clear"/>
        <w:spacing w:after="0" w:line="360" w:lineRule="auto"/>
        <w:ind w:firstLine="708"/>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Este documento está escrito de acordo com as diretrizes para a publicação do artigo. Assim, serve de referência, ao mesmo tempo que comenta os diversos aspectos da formatação. Observe as instruções e formate seu artigo de acordo com este padrão. Não serão aceitos artigos que não estejam de acordo com este </w:t>
      </w:r>
      <w:r w:rsidDel="00000000" w:rsidR="00000000" w:rsidRPr="00000000">
        <w:rPr>
          <w:rFonts w:ascii="Roboto" w:cs="Roboto" w:eastAsia="Roboto" w:hAnsi="Roboto"/>
          <w:b w:val="1"/>
          <w:i w:val="1"/>
          <w:sz w:val="24"/>
          <w:szCs w:val="24"/>
          <w:rtl w:val="0"/>
        </w:rPr>
        <w:t xml:space="preserve">modelo</w:t>
      </w:r>
      <w:r w:rsidDel="00000000" w:rsidR="00000000" w:rsidRPr="00000000">
        <w:rPr>
          <w:rFonts w:ascii="Roboto" w:cs="Roboto" w:eastAsia="Roboto" w:hAnsi="Roboto"/>
          <w:i w:val="1"/>
          <w:sz w:val="24"/>
          <w:szCs w:val="24"/>
          <w:rtl w:val="0"/>
        </w:rPr>
        <w:t xml:space="preserve">.</w:t>
      </w:r>
      <w:r w:rsidDel="00000000" w:rsidR="00000000" w:rsidRPr="00000000">
        <w:rPr>
          <w:rFonts w:ascii="Roboto" w:cs="Roboto" w:eastAsia="Roboto" w:hAnsi="Roboto"/>
          <w:sz w:val="24"/>
          <w:szCs w:val="24"/>
          <w:rtl w:val="0"/>
        </w:rPr>
        <w:t xml:space="preserve"> A redação do artigo deve considerar o público ao qual se destina. A linguagem será gramaticalmente correta, precisa, coesa, coerente e, preferencialmente, em terceira pessoa ou utilizando a impessoalização textual. Na introdução, deve-se apresentar o tema do artigo e a problemática em que este se insere; também deve-se desenvolver os objetivos que se pretende atingir, fornecendo informações necessárias para a compreensão destes; ainda, deve-se demonstrar a validade e a importância do estudo. E, além disso, deve-se citar referências relevantes de modo indireto.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firstLine="708"/>
        <w:jc w:val="both"/>
        <w:rPr>
          <w:rFonts w:ascii="Roboto" w:cs="Roboto" w:eastAsia="Roboto" w:hAnsi="Roboto"/>
          <w:color w:val="000000"/>
          <w:sz w:val="18"/>
          <w:szCs w:val="18"/>
        </w:rPr>
      </w:pPr>
      <w:r w:rsidDel="00000000" w:rsidR="00000000" w:rsidRPr="00000000">
        <w:rPr>
          <w:rFonts w:ascii="Roboto" w:cs="Roboto" w:eastAsia="Roboto" w:hAnsi="Roboto"/>
          <w:color w:val="000000"/>
          <w:sz w:val="24"/>
          <w:szCs w:val="24"/>
          <w:rtl w:val="0"/>
        </w:rPr>
        <w:t xml:space="preserve">O texto completo deve ter de 12 a 25 páginas (com referências). As margens devem ser: superior 3,5cm</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color w:val="000000"/>
          <w:sz w:val="24"/>
          <w:szCs w:val="24"/>
          <w:rtl w:val="0"/>
        </w:rPr>
        <w:t xml:space="preserve">esquerda</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color w:val="000000"/>
          <w:sz w:val="24"/>
          <w:szCs w:val="24"/>
          <w:rtl w:val="0"/>
        </w:rPr>
        <w:t xml:space="preserve">inferior e direita 2,</w:t>
      </w:r>
      <w:r w:rsidDel="00000000" w:rsidR="00000000" w:rsidRPr="00000000">
        <w:rPr>
          <w:rFonts w:ascii="Roboto" w:cs="Roboto" w:eastAsia="Roboto" w:hAnsi="Roboto"/>
          <w:sz w:val="24"/>
          <w:szCs w:val="24"/>
          <w:rtl w:val="0"/>
        </w:rPr>
        <w:t xml:space="preserve">5</w:t>
      </w:r>
      <w:r w:rsidDel="00000000" w:rsidR="00000000" w:rsidRPr="00000000">
        <w:rPr>
          <w:rFonts w:ascii="Roboto" w:cs="Roboto" w:eastAsia="Roboto" w:hAnsi="Roboto"/>
          <w:color w:val="000000"/>
          <w:sz w:val="24"/>
          <w:szCs w:val="24"/>
          <w:rtl w:val="0"/>
        </w:rPr>
        <w:t xml:space="preserve">cm. Todas as páginas do documento devem ser numeradas no canto inferior direito. O tamanho de página deve ser A4 (297 x 210 mm). O texto deve ser escrito em </w:t>
      </w:r>
      <w:r w:rsidDel="00000000" w:rsidR="00000000" w:rsidRPr="00000000">
        <w:rPr>
          <w:rFonts w:ascii="Roboto" w:cs="Roboto" w:eastAsia="Roboto" w:hAnsi="Roboto"/>
          <w:sz w:val="24"/>
          <w:szCs w:val="24"/>
          <w:rtl w:val="0"/>
        </w:rPr>
        <w:t xml:space="preserve">Roboto</w:t>
      </w:r>
      <w:r w:rsidDel="00000000" w:rsidR="00000000" w:rsidRPr="00000000">
        <w:rPr>
          <w:rFonts w:ascii="Roboto" w:cs="Roboto" w:eastAsia="Roboto" w:hAnsi="Roboto"/>
          <w:color w:val="000000"/>
          <w:sz w:val="24"/>
          <w:szCs w:val="24"/>
          <w:rtl w:val="0"/>
        </w:rPr>
        <w:t xml:space="preserve">, tamanho 12. </w:t>
      </w:r>
      <w:r w:rsidDel="00000000" w:rsidR="00000000" w:rsidRPr="00000000">
        <w:rPr>
          <w:rtl w:val="0"/>
        </w:rPr>
      </w:r>
    </w:p>
    <w:p w:rsidR="00000000" w:rsidDel="00000000" w:rsidP="00000000" w:rsidRDefault="00000000" w:rsidRPr="00000000" w14:paraId="0000001C">
      <w:pPr>
        <w:spacing w:after="0" w:line="360" w:lineRule="auto"/>
        <w:jc w:val="both"/>
        <w:rPr>
          <w:rFonts w:ascii="Roboto" w:cs="Roboto" w:eastAsia="Roboto" w:hAnsi="Roboto"/>
          <w:color w:val="ff0000"/>
          <w:sz w:val="24"/>
          <w:szCs w:val="24"/>
        </w:rPr>
      </w:pPr>
      <w:r w:rsidDel="00000000" w:rsidR="00000000" w:rsidRPr="00000000">
        <w:rPr>
          <w:rFonts w:ascii="Roboto" w:cs="Roboto" w:eastAsia="Roboto" w:hAnsi="Roboto"/>
          <w:color w:val="ff0000"/>
          <w:sz w:val="24"/>
          <w:szCs w:val="24"/>
          <w:rtl w:val="0"/>
        </w:rPr>
        <w:t xml:space="preserve">(Espaçamento 1,5)</w:t>
      </w:r>
    </w:p>
    <w:p w:rsidR="00000000" w:rsidDel="00000000" w:rsidP="00000000" w:rsidRDefault="00000000" w:rsidRPr="00000000" w14:paraId="0000001D">
      <w:pPr>
        <w:shd w:fill="ffffff" w:val="clear"/>
        <w:spacing w:after="0" w:line="360" w:lineRule="auto"/>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PROCEDIMENTOS METODOLÓGICOS</w:t>
      </w:r>
    </w:p>
    <w:p w:rsidR="00000000" w:rsidDel="00000000" w:rsidP="00000000" w:rsidRDefault="00000000" w:rsidRPr="00000000" w14:paraId="0000001E">
      <w:pPr>
        <w:shd w:fill="ffffff" w:val="clear"/>
        <w:spacing w:after="0" w:line="360" w:lineRule="auto"/>
        <w:ind w:firstLine="709"/>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Declarar sucintamente os métodos, ferramentas e procedimentos adotados. Caso envolva pesquisa com seres humanos, mencionar aprovação do Comitê de Ética e anexar documento. Nesta parte do trabalho são realizadas descrições dos passos dados e dos procedimentos/recursos que foram utilizados no desenvolvimento de resultantes de pesquisa teórica (bibliográfica ou documental) e de pesquisa de natureza empírica, bem como dos relatos de experiência. Devem debater ou fazer indicações para o aprofundamento e a reflexão de questões relacionadas ao tema do artigo. </w:t>
      </w:r>
    </w:p>
    <w:p w:rsidR="00000000" w:rsidDel="00000000" w:rsidP="00000000" w:rsidRDefault="00000000" w:rsidRPr="00000000" w14:paraId="0000001F">
      <w:pPr>
        <w:shd w:fill="ffffff" w:val="clear"/>
        <w:spacing w:after="0" w:line="360" w:lineRule="auto"/>
        <w:ind w:firstLine="709"/>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Assim, na categoria “pesquisa”, devem ser mostrados, de forma detalhada,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 </w:t>
      </w:r>
    </w:p>
    <w:p w:rsidR="00000000" w:rsidDel="00000000" w:rsidP="00000000" w:rsidRDefault="00000000" w:rsidRPr="00000000" w14:paraId="00000020">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As questões éticas referentes às publicações de pesquisas com seres humanos são de inteira responsabilidade dos(as) autores(as) e devem estar em conformidade com os princípios contidos na Declaração de Helsinque da Associação Médica Mundial (1964, reformulada em 1975, 1983, 1989, 1996 e 2000) e na Resolução 196/1996, do Conselho Nacional de Saúde. </w:t>
      </w:r>
    </w:p>
    <w:p w:rsidR="00000000" w:rsidDel="00000000" w:rsidP="00000000" w:rsidRDefault="00000000" w:rsidRPr="00000000" w14:paraId="00000021">
      <w:pPr>
        <w:spacing w:after="0" w:line="360" w:lineRule="auto"/>
        <w:jc w:val="both"/>
        <w:rPr>
          <w:rFonts w:ascii="Roboto" w:cs="Roboto" w:eastAsia="Roboto" w:hAnsi="Roboto"/>
          <w:color w:val="ff0000"/>
          <w:sz w:val="24"/>
          <w:szCs w:val="24"/>
        </w:rPr>
      </w:pPr>
      <w:bookmarkStart w:colFirst="0" w:colLast="0" w:name="_heading=h.c4os7x26ltti" w:id="2"/>
      <w:bookmarkEnd w:id="2"/>
      <w:r w:rsidDel="00000000" w:rsidR="00000000" w:rsidRPr="00000000">
        <w:rPr>
          <w:rFonts w:ascii="Roboto" w:cs="Roboto" w:eastAsia="Roboto" w:hAnsi="Roboto"/>
          <w:color w:val="ff0000"/>
          <w:sz w:val="24"/>
          <w:szCs w:val="24"/>
          <w:rtl w:val="0"/>
        </w:rPr>
        <w:t xml:space="preserve">(Espaçamento 1,5)</w:t>
      </w:r>
    </w:p>
    <w:p w:rsidR="00000000" w:rsidDel="00000000" w:rsidP="00000000" w:rsidRDefault="00000000" w:rsidRPr="00000000" w14:paraId="00000022">
      <w:pPr>
        <w:spacing w:after="0" w:line="360" w:lineRule="auto"/>
        <w:jc w:val="both"/>
        <w:rPr>
          <w:rFonts w:ascii="Roboto" w:cs="Roboto" w:eastAsia="Roboto" w:hAnsi="Roboto"/>
          <w:color w:val="ff0000"/>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SEÇÃO I </w:t>
      </w:r>
      <w:r w:rsidDel="00000000" w:rsidR="00000000" w:rsidRPr="00000000">
        <w:rPr>
          <w:rtl w:val="0"/>
        </w:rPr>
      </w:r>
    </w:p>
    <w:p w:rsidR="00000000" w:rsidDel="00000000" w:rsidP="00000000" w:rsidRDefault="00000000" w:rsidRPr="00000000" w14:paraId="00000024">
      <w:pPr>
        <w:spacing w:after="0" w:line="360" w:lineRule="auto"/>
        <w:ind w:firstLine="709"/>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Os títulos das seções do trabalho devem ser justificados, em negrito e letras maiúsculas. Deve-se utilizar texto com fonte Roboto, tamanho 12. Não colocar ponto final nem numerar os títulos.</w:t>
      </w:r>
    </w:p>
    <w:p w:rsidR="00000000" w:rsidDel="00000000" w:rsidP="00000000" w:rsidRDefault="00000000" w:rsidRPr="00000000" w14:paraId="00000025">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Os trabalhos, antes de submetidos à revista, devem ser revisados considerando as normas gramaticais vigentes e as da Associação Brasileira de Normas Técnicas (ABNT). </w:t>
      </w:r>
    </w:p>
    <w:p w:rsidR="00000000" w:rsidDel="00000000" w:rsidP="00000000" w:rsidRDefault="00000000" w:rsidRPr="00000000" w14:paraId="00000026">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Para as citações, adotamos o formato autor-data, com base na ABNT NBR 10520:2023. Não utilizamos o sistema de citação em nota de rodapé.</w:t>
      </w:r>
    </w:p>
    <w:p w:rsidR="00000000" w:rsidDel="00000000" w:rsidP="00000000" w:rsidRDefault="00000000" w:rsidRPr="00000000" w14:paraId="00000027">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028">
      <w:pPr>
        <w:shd w:fill="ffffff" w:val="clear"/>
        <w:spacing w:after="0" w:line="360" w:lineRule="auto"/>
        <w:jc w:val="both"/>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CITAÇÕES DIRETAS CURTAS (ATÉ 3 LINHAS):</w:t>
      </w:r>
      <w:r w:rsidDel="00000000" w:rsidR="00000000" w:rsidRPr="00000000">
        <w:rPr>
          <w:rFonts w:ascii="Roboto" w:cs="Roboto" w:eastAsia="Roboto" w:hAnsi="Roboto"/>
          <w:color w:val="111111"/>
          <w:sz w:val="24"/>
          <w:szCs w:val="24"/>
          <w:rtl w:val="0"/>
        </w:rPr>
        <w:t xml:space="preserve"> as citações diretas curtas devem estar entre aspas no corpo do texto, sem destaque em itálico, e seguidas da autoria entre parênteses, com sobrenome do(a) autor(a), ano e página. Por exemplo: “</w:t>
      </w:r>
      <w:r w:rsidDel="00000000" w:rsidR="00000000" w:rsidRPr="00000000">
        <w:rPr>
          <w:rFonts w:ascii="Roboto" w:cs="Roboto" w:eastAsia="Roboto" w:hAnsi="Roboto"/>
          <w:sz w:val="24"/>
          <w:szCs w:val="24"/>
          <w:rtl w:val="0"/>
        </w:rPr>
        <w:t xml:space="preserve">o currículo é, por consequência, um dispositivo de grande efeito no processo de construção da identidade do(a) estudante</w:t>
      </w:r>
      <w:r w:rsidDel="00000000" w:rsidR="00000000" w:rsidRPr="00000000">
        <w:rPr>
          <w:rFonts w:ascii="Roboto" w:cs="Roboto" w:eastAsia="Roboto" w:hAnsi="Roboto"/>
          <w:color w:val="111111"/>
          <w:sz w:val="24"/>
          <w:szCs w:val="24"/>
          <w:rtl w:val="0"/>
        </w:rPr>
        <w:t xml:space="preserve">” (Apple, </w:t>
      </w:r>
      <w:r w:rsidDel="00000000" w:rsidR="00000000" w:rsidRPr="00000000">
        <w:rPr>
          <w:rFonts w:ascii="Roboto" w:cs="Roboto" w:eastAsia="Roboto" w:hAnsi="Roboto"/>
          <w:sz w:val="24"/>
          <w:szCs w:val="24"/>
          <w:rtl w:val="0"/>
        </w:rPr>
        <w:t xml:space="preserve">2011, p. 71</w:t>
      </w:r>
      <w:r w:rsidDel="00000000" w:rsidR="00000000" w:rsidRPr="00000000">
        <w:rPr>
          <w:rFonts w:ascii="Roboto" w:cs="Roboto" w:eastAsia="Roboto" w:hAnsi="Roboto"/>
          <w:color w:val="111111"/>
          <w:sz w:val="24"/>
          <w:szCs w:val="24"/>
          <w:rtl w:val="0"/>
        </w:rPr>
        <w:t xml:space="preserve">). Se a identificação do(a) autor(a) estiver no corpo do texto, utiliza-se, por exemplo: “</w:t>
      </w:r>
      <w:r w:rsidDel="00000000" w:rsidR="00000000" w:rsidRPr="00000000">
        <w:rPr>
          <w:rFonts w:ascii="Roboto" w:cs="Roboto" w:eastAsia="Roboto" w:hAnsi="Roboto"/>
          <w:sz w:val="24"/>
          <w:szCs w:val="24"/>
          <w:rtl w:val="0"/>
        </w:rPr>
        <w:t xml:space="preserve">como explica Thomas Popkewitz (2011, p. 174), ‘aquilo que está inscrito no currículo não é apenas informação – a organização do conhecimento corporifica formas particulares de agir, sentir, falar e ‘ver’ o mundo e o ‘eu’’”.</w:t>
      </w:r>
      <w:r w:rsidDel="00000000" w:rsidR="00000000" w:rsidRPr="00000000">
        <w:rPr>
          <w:rtl w:val="0"/>
        </w:rPr>
      </w:r>
    </w:p>
    <w:p w:rsidR="00000000" w:rsidDel="00000000" w:rsidP="00000000" w:rsidRDefault="00000000" w:rsidRPr="00000000" w14:paraId="00000029">
      <w:pPr>
        <w:shd w:fill="ffffff" w:val="clear"/>
        <w:spacing w:after="0" w:line="360" w:lineRule="auto"/>
        <w:ind w:firstLine="709"/>
        <w:jc w:val="both"/>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02A">
      <w:pPr>
        <w:shd w:fill="ffffff" w:val="clear"/>
        <w:spacing w:after="0" w:line="360" w:lineRule="auto"/>
        <w:jc w:val="both"/>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CITAÇÕES DIRETAS LONGAS (MAIS DE 3 LINHAS):</w:t>
      </w:r>
      <w:r w:rsidDel="00000000" w:rsidR="00000000" w:rsidRPr="00000000">
        <w:rPr>
          <w:rFonts w:ascii="Roboto" w:cs="Roboto" w:eastAsia="Roboto" w:hAnsi="Roboto"/>
          <w:color w:val="111111"/>
          <w:sz w:val="24"/>
          <w:szCs w:val="24"/>
          <w:rtl w:val="0"/>
        </w:rPr>
        <w:t xml:space="preserve"> citações diretas longas devem ser apresentadas em parágrafo destacado do texto, com recuo à esquerda de 4 cm, alinhamento justificado, espaço simples entre linhas e espaçamento de 1,5 antes e depois da citação. A fonte deve ser Roboto, tamanho 10, sem aspas ou itálico. A autoria é indicada entre parênteses com sobrenome do(a) autor(a), ano e página. Exemplo:</w:t>
      </w:r>
    </w:p>
    <w:p w:rsidR="00000000" w:rsidDel="00000000" w:rsidP="00000000" w:rsidRDefault="00000000" w:rsidRPr="00000000" w14:paraId="0000002B">
      <w:pPr>
        <w:shd w:fill="ffffff" w:val="clear"/>
        <w:spacing w:after="0" w:line="360" w:lineRule="auto"/>
        <w:jc w:val="both"/>
        <w:rPr>
          <w:rFonts w:ascii="Roboto" w:cs="Roboto" w:eastAsia="Roboto" w:hAnsi="Roboto"/>
          <w:color w:val="111111"/>
          <w:sz w:val="24"/>
          <w:szCs w:val="24"/>
        </w:rPr>
      </w:pPr>
      <w:r w:rsidDel="00000000" w:rsidR="00000000" w:rsidRPr="00000000">
        <w:rPr>
          <w:rFonts w:ascii="Roboto" w:cs="Roboto" w:eastAsia="Roboto" w:hAnsi="Roboto"/>
          <w:color w:val="ff0000"/>
          <w:sz w:val="24"/>
          <w:szCs w:val="24"/>
          <w:rtl w:val="0"/>
        </w:rPr>
        <w:t xml:space="preserve">(Espaçamento 1,5)</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os conhecimentos normalmente associados à escolarização serão abordados, quando pertinentes aos temas, como uma das múltiplas anunciações possíveis sobre o tema. Para além da explicitação dessa multiplicidade de discursos, no entanto, é necessário discutir as relações de poder garantidoras da (in)visibilidade de alguns deles (Lopes; Macedo, 2011, p. 67).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ff0000"/>
          <w:sz w:val="24"/>
          <w:szCs w:val="24"/>
          <w:u w:val="none"/>
          <w:shd w:fill="auto" w:val="clear"/>
          <w:vertAlign w:val="baseline"/>
          <w:rtl w:val="0"/>
        </w:rPr>
        <w:t xml:space="preserve">(Espaçamento 1,5)</w:t>
      </w:r>
      <w:r w:rsidDel="00000000" w:rsidR="00000000" w:rsidRPr="00000000">
        <w:rPr>
          <w:rtl w:val="0"/>
        </w:rPr>
      </w:r>
    </w:p>
    <w:p w:rsidR="00000000" w:rsidDel="00000000" w:rsidP="00000000" w:rsidRDefault="00000000" w:rsidRPr="00000000" w14:paraId="0000002E">
      <w:pPr>
        <w:shd w:fill="ffffff" w:val="clear"/>
        <w:spacing w:after="0" w:line="360" w:lineRule="auto"/>
        <w:jc w:val="both"/>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CITAÇÃO INDIRETA (PARÁFRASE):</w:t>
      </w:r>
      <w:r w:rsidDel="00000000" w:rsidR="00000000" w:rsidRPr="00000000">
        <w:rPr>
          <w:rFonts w:ascii="Roboto" w:cs="Roboto" w:eastAsia="Roboto" w:hAnsi="Roboto"/>
          <w:color w:val="111111"/>
          <w:sz w:val="24"/>
          <w:szCs w:val="24"/>
          <w:rtl w:val="0"/>
        </w:rPr>
        <w:t xml:space="preserve"> as citações indiretas são paráfrases elaboradas a partir das ideias ou opiniões de um(a) autor(a). Identifica-se somente o sobrenome do(a) autor(a) e o ano de publicação da obra, usando a mesma fonte do corpo do texto (Roboto, tamanho 12). Não é necessário colocar o número da página. Exemplos:</w:t>
      </w:r>
    </w:p>
    <w:p w:rsidR="00000000" w:rsidDel="00000000" w:rsidP="00000000" w:rsidRDefault="00000000" w:rsidRPr="00000000" w14:paraId="0000002F">
      <w:pPr>
        <w:shd w:fill="ffffff" w:val="clear"/>
        <w:spacing w:after="0" w:line="360" w:lineRule="auto"/>
        <w:jc w:val="both"/>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030">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No corpo do texto:</w:t>
      </w:r>
      <w:r w:rsidDel="00000000" w:rsidR="00000000" w:rsidRPr="00000000">
        <w:rPr>
          <w:rFonts w:ascii="Roboto" w:cs="Roboto" w:eastAsia="Roboto" w:hAnsi="Roboto"/>
          <w:color w:val="111111"/>
          <w:sz w:val="24"/>
          <w:szCs w:val="24"/>
          <w:rtl w:val="0"/>
        </w:rPr>
        <w:t xml:space="preserve"> somente a primeira letra do(s) sobrenome(s) do/a(s) autor/a(es/as) em maiúscula, com o ano entre parênteses e sem o número de página.</w:t>
      </w:r>
    </w:p>
    <w:p w:rsidR="00000000" w:rsidDel="00000000" w:rsidP="00000000" w:rsidRDefault="00000000" w:rsidRPr="00000000" w14:paraId="00000031">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 Na opinião de </w:t>
      </w:r>
      <w:r w:rsidDel="00000000" w:rsidR="00000000" w:rsidRPr="00000000">
        <w:rPr>
          <w:rFonts w:ascii="Roboto" w:cs="Roboto" w:eastAsia="Roboto" w:hAnsi="Roboto"/>
          <w:color w:val="000000"/>
          <w:sz w:val="24"/>
          <w:szCs w:val="24"/>
          <w:rtl w:val="0"/>
        </w:rPr>
        <w:t xml:space="preserve">Seffner e Picchetti</w:t>
      </w:r>
      <w:r w:rsidDel="00000000" w:rsidR="00000000" w:rsidRPr="00000000">
        <w:rPr>
          <w:rFonts w:ascii="Roboto" w:cs="Roboto" w:eastAsia="Roboto" w:hAnsi="Roboto"/>
          <w:color w:val="111111"/>
          <w:sz w:val="32"/>
          <w:szCs w:val="32"/>
          <w:rtl w:val="0"/>
        </w:rPr>
        <w:t xml:space="preserve"> </w:t>
      </w:r>
      <w:r w:rsidDel="00000000" w:rsidR="00000000" w:rsidRPr="00000000">
        <w:rPr>
          <w:rFonts w:ascii="Roboto" w:cs="Roboto" w:eastAsia="Roboto" w:hAnsi="Roboto"/>
          <w:color w:val="111111"/>
          <w:sz w:val="24"/>
          <w:szCs w:val="24"/>
          <w:rtl w:val="0"/>
        </w:rPr>
        <w:t xml:space="preserve">(2016) [...].</w:t>
      </w:r>
    </w:p>
    <w:p w:rsidR="00000000" w:rsidDel="00000000" w:rsidP="00000000" w:rsidRDefault="00000000" w:rsidRPr="00000000" w14:paraId="00000032">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 De maneira semelhante, </w:t>
      </w:r>
      <w:r w:rsidDel="00000000" w:rsidR="00000000" w:rsidRPr="00000000">
        <w:rPr>
          <w:rFonts w:ascii="Roboto" w:cs="Roboto" w:eastAsia="Roboto" w:hAnsi="Roboto"/>
          <w:sz w:val="24"/>
          <w:szCs w:val="24"/>
          <w:rtl w:val="0"/>
        </w:rPr>
        <w:t xml:space="preserve">Foucault (2015) </w:t>
      </w:r>
      <w:r w:rsidDel="00000000" w:rsidR="00000000" w:rsidRPr="00000000">
        <w:rPr>
          <w:rFonts w:ascii="Roboto" w:cs="Roboto" w:eastAsia="Roboto" w:hAnsi="Roboto"/>
          <w:color w:val="111111"/>
          <w:sz w:val="24"/>
          <w:szCs w:val="24"/>
          <w:rtl w:val="0"/>
        </w:rPr>
        <w:t xml:space="preserve">[...].</w:t>
      </w:r>
    </w:p>
    <w:p w:rsidR="00000000" w:rsidDel="00000000" w:rsidP="00000000" w:rsidRDefault="00000000" w:rsidRPr="00000000" w14:paraId="00000033">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Ao final da citação:</w:t>
      </w:r>
      <w:r w:rsidDel="00000000" w:rsidR="00000000" w:rsidRPr="00000000">
        <w:rPr>
          <w:rFonts w:ascii="Roboto" w:cs="Roboto" w:eastAsia="Roboto" w:hAnsi="Roboto"/>
          <w:color w:val="111111"/>
          <w:sz w:val="24"/>
          <w:szCs w:val="24"/>
          <w:rtl w:val="0"/>
        </w:rPr>
        <w:t xml:space="preserve"> sobrenome(s) do/a(s) autor/a(es/as) com apenas as iniciais maiúsculas.</w:t>
      </w:r>
    </w:p>
    <w:p w:rsidR="00000000" w:rsidDel="00000000" w:rsidP="00000000" w:rsidRDefault="00000000" w:rsidRPr="00000000" w14:paraId="00000034">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 (Braga; Caetano; Ribeiro, 2018).</w:t>
      </w:r>
    </w:p>
    <w:p w:rsidR="00000000" w:rsidDel="00000000" w:rsidP="00000000" w:rsidRDefault="00000000" w:rsidRPr="00000000" w14:paraId="00000035">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 (Louro, 2000).</w:t>
      </w:r>
    </w:p>
    <w:p w:rsidR="00000000" w:rsidDel="00000000" w:rsidP="00000000" w:rsidRDefault="00000000" w:rsidRPr="00000000" w14:paraId="00000036">
      <w:pPr>
        <w:shd w:fill="ffffff" w:val="clear"/>
        <w:spacing w:after="0" w:line="360" w:lineRule="auto"/>
        <w:ind w:firstLine="709"/>
        <w:jc w:val="both"/>
        <w:rPr>
          <w:rFonts w:ascii="Roboto" w:cs="Roboto" w:eastAsia="Roboto" w:hAnsi="Roboto"/>
          <w:b w:val="1"/>
          <w:color w:val="111111"/>
          <w:sz w:val="24"/>
          <w:szCs w:val="24"/>
        </w:rPr>
      </w:pPr>
      <w:r w:rsidDel="00000000" w:rsidR="00000000" w:rsidRPr="00000000">
        <w:rPr>
          <w:rtl w:val="0"/>
        </w:rPr>
      </w:r>
    </w:p>
    <w:p w:rsidR="00000000" w:rsidDel="00000000" w:rsidP="00000000" w:rsidRDefault="00000000" w:rsidRPr="00000000" w14:paraId="00000037">
      <w:pPr>
        <w:shd w:fill="ffffff" w:val="clear"/>
        <w:spacing w:after="0" w:line="360" w:lineRule="auto"/>
        <w:jc w:val="both"/>
        <w:rPr>
          <w:rFonts w:ascii="Roboto" w:cs="Roboto" w:eastAsia="Roboto" w:hAnsi="Roboto"/>
          <w:color w:val="111111"/>
          <w:sz w:val="24"/>
          <w:szCs w:val="24"/>
        </w:rPr>
      </w:pPr>
      <w:r w:rsidDel="00000000" w:rsidR="00000000" w:rsidRPr="00000000">
        <w:rPr>
          <w:rFonts w:ascii="Roboto" w:cs="Roboto" w:eastAsia="Roboto" w:hAnsi="Roboto"/>
          <w:b w:val="1"/>
          <w:color w:val="111111"/>
          <w:sz w:val="24"/>
          <w:szCs w:val="24"/>
          <w:rtl w:val="0"/>
        </w:rPr>
        <w:t xml:space="preserve">Lista de referências:</w:t>
      </w:r>
      <w:r w:rsidDel="00000000" w:rsidR="00000000" w:rsidRPr="00000000">
        <w:rPr>
          <w:rFonts w:ascii="Roboto" w:cs="Roboto" w:eastAsia="Roboto" w:hAnsi="Roboto"/>
          <w:color w:val="111111"/>
          <w:sz w:val="24"/>
          <w:szCs w:val="24"/>
          <w:rtl w:val="0"/>
        </w:rPr>
        <w:t xml:space="preserve"> seguir as normas da ABNT NBR 6023:2018, que apresenta exemplos de livro, revista, legislação, anais, dados, entre outros.</w:t>
      </w:r>
    </w:p>
    <w:p w:rsidR="00000000" w:rsidDel="00000000" w:rsidP="00000000" w:rsidRDefault="00000000" w:rsidRPr="00000000" w14:paraId="00000038">
      <w:pPr>
        <w:spacing w:after="0" w:line="360" w:lineRule="auto"/>
        <w:jc w:val="both"/>
        <w:rPr>
          <w:rFonts w:ascii="Roboto" w:cs="Roboto" w:eastAsia="Roboto" w:hAnsi="Roboto"/>
          <w:color w:val="ff0000"/>
          <w:sz w:val="24"/>
          <w:szCs w:val="24"/>
        </w:rPr>
      </w:pPr>
      <w:r w:rsidDel="00000000" w:rsidR="00000000" w:rsidRPr="00000000">
        <w:rPr>
          <w:rFonts w:ascii="Roboto" w:cs="Roboto" w:eastAsia="Roboto" w:hAnsi="Roboto"/>
          <w:color w:val="ff0000"/>
          <w:sz w:val="24"/>
          <w:szCs w:val="24"/>
          <w:rtl w:val="0"/>
        </w:rPr>
        <w:t xml:space="preserve">(Espaçamento 1,5)</w:t>
      </w:r>
    </w:p>
    <w:p w:rsidR="00000000" w:rsidDel="00000000" w:rsidP="00000000" w:rsidRDefault="00000000" w:rsidRPr="00000000" w14:paraId="00000039">
      <w:pPr>
        <w:spacing w:after="0" w:line="360" w:lineRule="auto"/>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SEÇÃO II</w:t>
      </w:r>
      <w:r w:rsidDel="00000000" w:rsidR="00000000" w:rsidRPr="00000000">
        <w:rPr>
          <w:rtl w:val="0"/>
        </w:rPr>
      </w:r>
    </w:p>
    <w:p w:rsidR="00000000" w:rsidDel="00000000" w:rsidP="00000000" w:rsidRDefault="00000000" w:rsidRPr="00000000" w14:paraId="0000003A">
      <w:pPr>
        <w:shd w:fill="ffffff" w:val="clear"/>
        <w:spacing w:after="0" w:line="360" w:lineRule="auto"/>
        <w:ind w:firstLine="709"/>
        <w:jc w:val="both"/>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Observar os procedimentos éticos em relação a fotografias: fotos com pessoas devem vir acompanhadas da permissão dos(as) fotografados(as); fotos com crianças ou adolescentes devem respeitar a legislação vigente. Se as ilustrações enviadas já tiverem sido publicadas, deve-se mencionar o título, a fonte e o crédito. </w:t>
      </w:r>
    </w:p>
    <w:p w:rsidR="00000000" w:rsidDel="00000000" w:rsidP="00000000" w:rsidRDefault="00000000" w:rsidRPr="00000000" w14:paraId="0000003B">
      <w:pPr>
        <w:shd w:fill="ffffff" w:val="clear"/>
        <w:spacing w:after="0" w:line="240" w:lineRule="auto"/>
        <w:ind w:firstLine="709"/>
        <w:jc w:val="center"/>
        <w:rPr>
          <w:rFonts w:ascii="Roboto" w:cs="Roboto" w:eastAsia="Roboto" w:hAnsi="Roboto"/>
          <w:color w:val="111111"/>
          <w:sz w:val="24"/>
          <w:szCs w:val="24"/>
        </w:rPr>
      </w:pPr>
      <w:r w:rsidDel="00000000" w:rsidR="00000000" w:rsidRPr="00000000">
        <w:rPr>
          <w:rFonts w:ascii="Roboto" w:cs="Roboto" w:eastAsia="Roboto" w:hAnsi="Roboto"/>
          <w:color w:val="111111"/>
          <w:sz w:val="24"/>
          <w:szCs w:val="24"/>
          <w:rtl w:val="0"/>
        </w:rPr>
        <w:t xml:space="preserve">Imagem 1 – Logo do Centro de Estudos Interdisciplinares</w:t>
      </w:r>
    </w:p>
    <w:p w:rsidR="00000000" w:rsidDel="00000000" w:rsidP="00000000" w:rsidRDefault="00000000" w:rsidRPr="00000000" w14:paraId="0000003C">
      <w:pPr>
        <w:shd w:fill="ffffff" w:val="clear"/>
        <w:spacing w:after="0" w:line="240" w:lineRule="auto"/>
        <w:ind w:firstLine="709"/>
        <w:jc w:val="center"/>
        <w:rPr>
          <w:rFonts w:ascii="Roboto" w:cs="Roboto" w:eastAsia="Roboto" w:hAnsi="Roboto"/>
          <w:color w:val="111111"/>
        </w:rPr>
      </w:pPr>
      <w:r w:rsidDel="00000000" w:rsidR="00000000" w:rsidRPr="00000000">
        <w:rPr>
          <w:rFonts w:ascii="Roboto" w:cs="Roboto" w:eastAsia="Roboto" w:hAnsi="Roboto"/>
          <w:color w:val="111111"/>
        </w:rPr>
        <w:drawing>
          <wp:inline distB="0" distT="0" distL="0" distR="0">
            <wp:extent cx="2685097" cy="2685097"/>
            <wp:effectExtent b="0" l="0" r="0" t="0"/>
            <wp:docPr descr="Logotipo&#10;&#10;Descrição gerada automaticamente" id="1854932424" name="image1.png"/>
            <a:graphic>
              <a:graphicData uri="http://schemas.openxmlformats.org/drawingml/2006/picture">
                <pic:pic>
                  <pic:nvPicPr>
                    <pic:cNvPr descr="Logotipo&#10;&#10;Descrição gerada automaticamente" id="0" name="image1.png"/>
                    <pic:cNvPicPr preferRelativeResize="0"/>
                  </pic:nvPicPr>
                  <pic:blipFill>
                    <a:blip r:embed="rId8"/>
                    <a:srcRect b="0" l="0" r="0" t="0"/>
                    <a:stretch>
                      <a:fillRect/>
                    </a:stretch>
                  </pic:blipFill>
                  <pic:spPr>
                    <a:xfrm>
                      <a:off x="0" y="0"/>
                      <a:ext cx="2685097" cy="2685097"/>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hd w:fill="ffffff" w:val="clear"/>
        <w:spacing w:after="0" w:line="240" w:lineRule="auto"/>
        <w:ind w:firstLine="709"/>
        <w:jc w:val="center"/>
        <w:rPr>
          <w:rFonts w:ascii="Roboto" w:cs="Roboto" w:eastAsia="Roboto" w:hAnsi="Roboto"/>
          <w:b w:val="1"/>
          <w:color w:val="111111"/>
          <w:sz w:val="20"/>
          <w:szCs w:val="20"/>
        </w:rPr>
      </w:pPr>
      <w:r w:rsidDel="00000000" w:rsidR="00000000" w:rsidRPr="00000000">
        <w:rPr>
          <w:rFonts w:ascii="Roboto" w:cs="Roboto" w:eastAsia="Roboto" w:hAnsi="Roboto"/>
          <w:b w:val="1"/>
          <w:color w:val="111111"/>
          <w:sz w:val="20"/>
          <w:szCs w:val="20"/>
          <w:rtl w:val="0"/>
        </w:rPr>
        <w:t xml:space="preserve">Fonte: </w:t>
      </w:r>
      <w:r w:rsidDel="00000000" w:rsidR="00000000" w:rsidRPr="00000000">
        <w:rPr>
          <w:rFonts w:ascii="Roboto" w:cs="Roboto" w:eastAsia="Roboto" w:hAnsi="Roboto"/>
          <w:color w:val="111111"/>
          <w:sz w:val="20"/>
          <w:szCs w:val="20"/>
          <w:rtl w:val="0"/>
        </w:rPr>
        <w:t xml:space="preserve">Centro de Estudos Interdisciplinares, 2020.</w:t>
      </w:r>
      <w:r w:rsidDel="00000000" w:rsidR="00000000" w:rsidRPr="00000000">
        <w:rPr>
          <w:rFonts w:ascii="Roboto" w:cs="Roboto" w:eastAsia="Roboto" w:hAnsi="Roboto"/>
          <w:b w:val="1"/>
          <w:color w:val="111111"/>
          <w:sz w:val="20"/>
          <w:szCs w:val="20"/>
          <w:rtl w:val="0"/>
        </w:rPr>
        <w:t xml:space="preserve"> </w:t>
      </w:r>
    </w:p>
    <w:p w:rsidR="00000000" w:rsidDel="00000000" w:rsidP="00000000" w:rsidRDefault="00000000" w:rsidRPr="00000000" w14:paraId="0000003E">
      <w:pPr>
        <w:shd w:fill="ffffff" w:val="clear"/>
        <w:spacing w:after="0" w:line="360" w:lineRule="auto"/>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Quadro 1 – Fases da educação no século XVI</w:t>
      </w:r>
    </w:p>
    <w:tbl>
      <w:tblPr>
        <w:tblStyle w:val="Table1"/>
        <w:tblW w:w="90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985"/>
        <w:gridCol w:w="5947"/>
        <w:tblGridChange w:id="0">
          <w:tblGrid>
            <w:gridCol w:w="1129"/>
            <w:gridCol w:w="1985"/>
            <w:gridCol w:w="5947"/>
          </w:tblGrid>
        </w:tblGridChange>
      </w:tblGrid>
      <w:tr>
        <w:trPr>
          <w:cantSplit w:val="0"/>
          <w:tblHeader w:val="0"/>
        </w:trPr>
        <w:tc>
          <w:tcPr>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Fase 01</w:t>
            </w:r>
          </w:p>
        </w:tc>
        <w:tc>
          <w:tcPr>
            <w:shd w:fill="auto"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1549 a 1556</w:t>
            </w:r>
          </w:p>
        </w:tc>
        <w:tc>
          <w:tcPr>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Basicamente focada na catequização, em especial de crianças indígenas, e na adaptação dos jesuítas a essa nova realidade, inclusive quanto à língua tupi, que foi traduzida por eles. </w:t>
            </w:r>
          </w:p>
        </w:tc>
      </w:tr>
      <w:tr>
        <w:trPr>
          <w:cantSplit w:val="0"/>
          <w:tblHeader w:val="0"/>
        </w:trPr>
        <w:tc>
          <w:tcPr>
            <w:shd w:fill="auto"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Fase 02</w:t>
            </w:r>
          </w:p>
        </w:tc>
        <w:tc>
          <w:tcPr>
            <w:shd w:fill="auto"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1556 a 1570</w:t>
            </w:r>
          </w:p>
        </w:tc>
        <w:tc>
          <w:tcPr>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Todos os jesuítas tinham acesso às constituições, documentos orientadores dos preceitos educativos da Companhia de Jesus, e uma versão do Ratio Studiorum. </w:t>
            </w:r>
          </w:p>
        </w:tc>
      </w:tr>
      <w:tr>
        <w:trPr>
          <w:cantSplit w:val="0"/>
          <w:tblHeader w:val="0"/>
        </w:trPr>
        <w:tc>
          <w:tcPr>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Fase 03</w:t>
            </w:r>
          </w:p>
        </w:tc>
        <w:tc>
          <w:tcPr>
            <w:shd w:fill="auto"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De 1570 a 1599</w:t>
            </w:r>
          </w:p>
        </w:tc>
        <w:tc>
          <w:tcPr>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smallCaps w:val="0"/>
                <w:strike w:val="0"/>
                <w:color w:val="000000"/>
                <w:sz w:val="22"/>
                <w:szCs w:val="22"/>
                <w:u w:val="none"/>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À medida que os indígenas do litoral vão sendo dizimados e o modelo colonizador de monocultura, latifúndio e trabalho escravo era estabelecido, diminuiu o número de casas de bê-á-bá e aumentou o de colégios. </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Fonte:</w:t>
      </w:r>
      <w:r w:rsidDel="00000000" w:rsidR="00000000" w:rsidRPr="00000000">
        <w:rPr>
          <w:rFonts w:ascii="Roboto" w:cs="Roboto" w:eastAsia="Roboto" w:hAnsi="Roboto"/>
          <w:i w:val="0"/>
          <w:smallCaps w:val="0"/>
          <w:strike w:val="0"/>
          <w:color w:val="000000"/>
          <w:sz w:val="20"/>
          <w:szCs w:val="20"/>
          <w:u w:val="none"/>
          <w:shd w:fill="auto" w:val="clear"/>
          <w:vertAlign w:val="baseline"/>
          <w:rtl w:val="0"/>
        </w:rPr>
        <w:t xml:space="preserve"> Ferreira Júnior e Bittar (2007, p. 34)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center"/>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i w:val="0"/>
          <w:smallCaps w:val="0"/>
          <w:strike w:val="0"/>
          <w:color w:val="000000"/>
          <w:sz w:val="24"/>
          <w:szCs w:val="24"/>
          <w:u w:val="none"/>
          <w:shd w:fill="auto" w:val="clear"/>
          <w:vertAlign w:val="baseline"/>
        </w:rPr>
      </w:pPr>
      <w:bookmarkStart w:colFirst="0" w:colLast="0" w:name="_heading=h.rbqev64z7fbi" w:id="3"/>
      <w:bookmarkEnd w:id="3"/>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Tabela 1 – Teorias do currículo e seus conceitos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tbl>
      <w:tblPr>
        <w:tblStyle w:val="Table2"/>
        <w:tblW w:w="9071.0" w:type="dxa"/>
        <w:jc w:val="left"/>
        <w:tblBorders>
          <w:insideH w:color="000000" w:space="0" w:sz="4" w:val="single"/>
          <w:insideV w:color="000000" w:space="0" w:sz="4" w:val="single"/>
        </w:tblBorders>
        <w:tblLayout w:type="fixed"/>
        <w:tblLook w:val="0400"/>
      </w:tblPr>
      <w:tblGrid>
        <w:gridCol w:w="2485"/>
        <w:gridCol w:w="3557"/>
        <w:gridCol w:w="3029"/>
        <w:tblGridChange w:id="0">
          <w:tblGrid>
            <w:gridCol w:w="2485"/>
            <w:gridCol w:w="3557"/>
            <w:gridCol w:w="3029"/>
          </w:tblGrid>
        </w:tblGridChange>
      </w:tblGrid>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4D">
            <w:pPr>
              <w:spacing w:after="0"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Teorias tradicionais</w:t>
            </w:r>
          </w:p>
        </w:tc>
        <w:tc>
          <w:tcPr>
            <w:tcBorders>
              <w:top w:color="000000" w:space="0" w:sz="4" w:val="single"/>
              <w:bottom w:color="000000" w:space="0" w:sz="4" w:val="single"/>
            </w:tcBorders>
            <w:shd w:fill="auto" w:val="clear"/>
          </w:tcPr>
          <w:p w:rsidR="00000000" w:rsidDel="00000000" w:rsidP="00000000" w:rsidRDefault="00000000" w:rsidRPr="00000000" w14:paraId="0000004E">
            <w:pPr>
              <w:spacing w:after="0"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Teorias críticas</w:t>
            </w:r>
          </w:p>
        </w:tc>
        <w:tc>
          <w:tcPr>
            <w:tcBorders>
              <w:top w:color="000000" w:space="0" w:sz="4" w:val="single"/>
              <w:bottom w:color="000000" w:space="0" w:sz="4" w:val="single"/>
            </w:tcBorders>
            <w:shd w:fill="auto" w:val="clear"/>
          </w:tcPr>
          <w:p w:rsidR="00000000" w:rsidDel="00000000" w:rsidP="00000000" w:rsidRDefault="00000000" w:rsidRPr="00000000" w14:paraId="0000004F">
            <w:pPr>
              <w:spacing w:after="0"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Teorias pós-críticas</w:t>
            </w:r>
          </w:p>
        </w:tc>
      </w:tr>
      <w:tr>
        <w:trPr>
          <w:cantSplit w:val="0"/>
          <w:tblHeader w:val="0"/>
        </w:trPr>
        <w:tc>
          <w:tcPr>
            <w:tcBorders>
              <w:bottom w:color="000000" w:space="0" w:sz="4" w:val="single"/>
            </w:tcBorders>
            <w:shd w:fill="auto" w:val="clear"/>
          </w:tcPr>
          <w:p w:rsidR="00000000" w:rsidDel="00000000" w:rsidP="00000000" w:rsidRDefault="00000000" w:rsidRPr="00000000" w14:paraId="00000050">
            <w:pPr>
              <w:spacing w:after="0" w:line="240" w:lineRule="auto"/>
              <w:jc w:val="center"/>
              <w:rPr>
                <w:rFonts w:ascii="Roboto" w:cs="Roboto" w:eastAsia="Roboto" w:hAnsi="Roboto"/>
              </w:rPr>
            </w:pPr>
            <w:r w:rsidDel="00000000" w:rsidR="00000000" w:rsidRPr="00000000">
              <w:rPr>
                <w:rFonts w:ascii="Roboto" w:cs="Roboto" w:eastAsia="Roboto" w:hAnsi="Roboto"/>
                <w:rtl w:val="0"/>
              </w:rPr>
              <w:t xml:space="preserve">Ensino</w:t>
            </w:r>
          </w:p>
        </w:tc>
        <w:tc>
          <w:tcPr>
            <w:tcBorders>
              <w:top w:color="000000" w:space="0" w:sz="4" w:val="single"/>
            </w:tcBorders>
            <w:shd w:fill="auto" w:val="clear"/>
          </w:tcPr>
          <w:p w:rsidR="00000000" w:rsidDel="00000000" w:rsidP="00000000" w:rsidRDefault="00000000" w:rsidRPr="00000000" w14:paraId="00000051">
            <w:pPr>
              <w:spacing w:after="0" w:line="240" w:lineRule="auto"/>
              <w:jc w:val="center"/>
              <w:rPr>
                <w:rFonts w:ascii="Roboto" w:cs="Roboto" w:eastAsia="Roboto" w:hAnsi="Roboto"/>
              </w:rPr>
            </w:pPr>
            <w:r w:rsidDel="00000000" w:rsidR="00000000" w:rsidRPr="00000000">
              <w:rPr>
                <w:rFonts w:ascii="Roboto" w:cs="Roboto" w:eastAsia="Roboto" w:hAnsi="Roboto"/>
                <w:rtl w:val="0"/>
              </w:rPr>
              <w:t xml:space="preserve">Ideologia</w:t>
            </w:r>
          </w:p>
        </w:tc>
        <w:tc>
          <w:tcPr>
            <w:tcBorders>
              <w:top w:color="000000" w:space="0" w:sz="4" w:val="single"/>
            </w:tcBorders>
            <w:shd w:fill="auto" w:val="clear"/>
          </w:tcPr>
          <w:p w:rsidR="00000000" w:rsidDel="00000000" w:rsidP="00000000" w:rsidRDefault="00000000" w:rsidRPr="00000000" w14:paraId="00000052">
            <w:pPr>
              <w:spacing w:after="0" w:line="240" w:lineRule="auto"/>
              <w:jc w:val="center"/>
              <w:rPr>
                <w:rFonts w:ascii="Roboto" w:cs="Roboto" w:eastAsia="Roboto" w:hAnsi="Roboto"/>
              </w:rPr>
            </w:pPr>
            <w:r w:rsidDel="00000000" w:rsidR="00000000" w:rsidRPr="00000000">
              <w:rPr>
                <w:rFonts w:ascii="Roboto" w:cs="Roboto" w:eastAsia="Roboto" w:hAnsi="Roboto"/>
                <w:rtl w:val="0"/>
              </w:rPr>
              <w:t xml:space="preserve">Identidade</w:t>
            </w:r>
          </w:p>
        </w:tc>
      </w:tr>
      <w:tr>
        <w:trPr>
          <w:cantSplit w:val="0"/>
          <w:tblHeader w:val="0"/>
        </w:trPr>
        <w:tc>
          <w:tcPr>
            <w:tcBorders>
              <w:bottom w:color="000000" w:space="0" w:sz="4" w:val="single"/>
            </w:tcBorders>
            <w:shd w:fill="auto" w:val="clear"/>
          </w:tcPr>
          <w:p w:rsidR="00000000" w:rsidDel="00000000" w:rsidP="00000000" w:rsidRDefault="00000000" w:rsidRPr="00000000" w14:paraId="00000053">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Aprendizagem</w:t>
            </w:r>
          </w:p>
        </w:tc>
        <w:tc>
          <w:tcPr>
            <w:tcBorders>
              <w:top w:color="000000" w:space="0" w:sz="4" w:val="single"/>
            </w:tcBorders>
            <w:shd w:fill="auto" w:val="clear"/>
          </w:tcPr>
          <w:p w:rsidR="00000000" w:rsidDel="00000000" w:rsidP="00000000" w:rsidRDefault="00000000" w:rsidRPr="00000000" w14:paraId="00000054">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Reprodução cultural e social</w:t>
            </w:r>
          </w:p>
        </w:tc>
        <w:tc>
          <w:tcPr>
            <w:tcBorders>
              <w:top w:color="000000" w:space="0" w:sz="4" w:val="single"/>
            </w:tcBorders>
            <w:shd w:fill="auto" w:val="clear"/>
          </w:tcPr>
          <w:p w:rsidR="00000000" w:rsidDel="00000000" w:rsidP="00000000" w:rsidRDefault="00000000" w:rsidRPr="00000000" w14:paraId="00000055">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Alteridade</w:t>
            </w:r>
          </w:p>
        </w:tc>
      </w:tr>
      <w:tr>
        <w:trPr>
          <w:cantSplit w:val="0"/>
          <w:tblHeader w:val="0"/>
        </w:trPr>
        <w:tc>
          <w:tcPr>
            <w:tcBorders>
              <w:bottom w:color="000000" w:space="0" w:sz="4" w:val="single"/>
            </w:tcBorders>
            <w:shd w:fill="auto" w:val="clear"/>
          </w:tcPr>
          <w:p w:rsidR="00000000" w:rsidDel="00000000" w:rsidP="00000000" w:rsidRDefault="00000000" w:rsidRPr="00000000" w14:paraId="00000056">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Avaliação</w:t>
            </w:r>
          </w:p>
        </w:tc>
        <w:tc>
          <w:tcPr>
            <w:tcBorders>
              <w:top w:color="000000" w:space="0" w:sz="4" w:val="single"/>
              <w:bottom w:color="000000" w:space="0" w:sz="4" w:val="single"/>
            </w:tcBorders>
            <w:shd w:fill="auto" w:val="clear"/>
          </w:tcPr>
          <w:p w:rsidR="00000000" w:rsidDel="00000000" w:rsidP="00000000" w:rsidRDefault="00000000" w:rsidRPr="00000000" w14:paraId="00000057">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Poder</w:t>
            </w:r>
          </w:p>
        </w:tc>
        <w:tc>
          <w:tcPr>
            <w:tcBorders>
              <w:top w:color="000000" w:space="0" w:sz="4" w:val="single"/>
              <w:bottom w:color="000000" w:space="0" w:sz="4" w:val="single"/>
            </w:tcBorders>
            <w:shd w:fill="auto" w:val="clear"/>
          </w:tcPr>
          <w:p w:rsidR="00000000" w:rsidDel="00000000" w:rsidP="00000000" w:rsidRDefault="00000000" w:rsidRPr="00000000" w14:paraId="00000058">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Diferença</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59">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Metodologia</w:t>
            </w:r>
          </w:p>
        </w:tc>
        <w:tc>
          <w:tcPr>
            <w:tcBorders>
              <w:top w:color="000000" w:space="0" w:sz="4" w:val="single"/>
              <w:bottom w:color="000000" w:space="0" w:sz="4" w:val="single"/>
            </w:tcBorders>
            <w:shd w:fill="auto" w:val="clear"/>
          </w:tcPr>
          <w:p w:rsidR="00000000" w:rsidDel="00000000" w:rsidP="00000000" w:rsidRDefault="00000000" w:rsidRPr="00000000" w14:paraId="0000005A">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Classe social</w:t>
            </w:r>
          </w:p>
        </w:tc>
        <w:tc>
          <w:tcPr>
            <w:tcBorders>
              <w:top w:color="000000" w:space="0" w:sz="4" w:val="single"/>
              <w:bottom w:color="000000" w:space="0" w:sz="4" w:val="single"/>
            </w:tcBorders>
            <w:shd w:fill="auto" w:val="clear"/>
          </w:tcPr>
          <w:p w:rsidR="00000000" w:rsidDel="00000000" w:rsidP="00000000" w:rsidRDefault="00000000" w:rsidRPr="00000000" w14:paraId="0000005B">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Subjetividade</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5C">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Didática</w:t>
            </w:r>
          </w:p>
        </w:tc>
        <w:tc>
          <w:tcPr>
            <w:tcBorders>
              <w:top w:color="000000" w:space="0" w:sz="4" w:val="single"/>
            </w:tcBorders>
            <w:shd w:fill="auto" w:val="clear"/>
          </w:tcPr>
          <w:p w:rsidR="00000000" w:rsidDel="00000000" w:rsidP="00000000" w:rsidRDefault="00000000" w:rsidRPr="00000000" w14:paraId="0000005D">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Capitalismo</w:t>
            </w:r>
          </w:p>
        </w:tc>
        <w:tc>
          <w:tcPr>
            <w:tcBorders>
              <w:top w:color="000000" w:space="0" w:sz="4" w:val="single"/>
            </w:tcBorders>
            <w:shd w:fill="auto" w:val="clear"/>
          </w:tcPr>
          <w:p w:rsidR="00000000" w:rsidDel="00000000" w:rsidP="00000000" w:rsidRDefault="00000000" w:rsidRPr="00000000" w14:paraId="0000005E">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Significação e discurso</w:t>
            </w:r>
          </w:p>
        </w:tc>
      </w:tr>
      <w:tr>
        <w:trPr>
          <w:cantSplit w:val="0"/>
          <w:tblHeader w:val="0"/>
        </w:trPr>
        <w:tc>
          <w:tcPr>
            <w:tcBorders>
              <w:bottom w:color="000000" w:space="0" w:sz="4" w:val="single"/>
            </w:tcBorders>
            <w:shd w:fill="auto" w:val="clear"/>
          </w:tcPr>
          <w:p w:rsidR="00000000" w:rsidDel="00000000" w:rsidP="00000000" w:rsidRDefault="00000000" w:rsidRPr="00000000" w14:paraId="0000005F">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Organização</w:t>
            </w:r>
          </w:p>
        </w:tc>
        <w:tc>
          <w:tcPr>
            <w:tcBorders>
              <w:top w:color="000000" w:space="0" w:sz="4" w:val="single"/>
            </w:tcBorders>
            <w:shd w:fill="auto" w:val="clear"/>
          </w:tcPr>
          <w:p w:rsidR="00000000" w:rsidDel="00000000" w:rsidP="00000000" w:rsidRDefault="00000000" w:rsidRPr="00000000" w14:paraId="00000060">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Relações sociais de produção</w:t>
            </w:r>
          </w:p>
        </w:tc>
        <w:tc>
          <w:tcPr>
            <w:tcBorders>
              <w:top w:color="000000" w:space="0" w:sz="4" w:val="single"/>
            </w:tcBorders>
            <w:shd w:fill="auto" w:val="clear"/>
          </w:tcPr>
          <w:p w:rsidR="00000000" w:rsidDel="00000000" w:rsidP="00000000" w:rsidRDefault="00000000" w:rsidRPr="00000000" w14:paraId="00000061">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Saber-poder</w:t>
            </w:r>
          </w:p>
        </w:tc>
      </w:tr>
      <w:tr>
        <w:trPr>
          <w:cantSplit w:val="0"/>
          <w:tblHeader w:val="0"/>
        </w:trPr>
        <w:tc>
          <w:tcPr>
            <w:tcBorders>
              <w:bottom w:color="000000" w:space="0" w:sz="4" w:val="single"/>
            </w:tcBorders>
            <w:shd w:fill="auto" w:val="clear"/>
          </w:tcPr>
          <w:p w:rsidR="00000000" w:rsidDel="00000000" w:rsidP="00000000" w:rsidRDefault="00000000" w:rsidRPr="00000000" w14:paraId="00000062">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Planejamento</w:t>
            </w:r>
          </w:p>
        </w:tc>
        <w:tc>
          <w:tcPr>
            <w:tcBorders>
              <w:top w:color="000000" w:space="0" w:sz="4" w:val="single"/>
            </w:tcBorders>
            <w:shd w:fill="auto" w:val="clear"/>
          </w:tcPr>
          <w:p w:rsidR="00000000" w:rsidDel="00000000" w:rsidP="00000000" w:rsidRDefault="00000000" w:rsidRPr="00000000" w14:paraId="00000063">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Conscientização</w:t>
            </w:r>
          </w:p>
        </w:tc>
        <w:tc>
          <w:tcPr>
            <w:tcBorders>
              <w:top w:color="000000" w:space="0" w:sz="4" w:val="single"/>
            </w:tcBorders>
            <w:shd w:fill="auto" w:val="clear"/>
          </w:tcPr>
          <w:p w:rsidR="00000000" w:rsidDel="00000000" w:rsidP="00000000" w:rsidRDefault="00000000" w:rsidRPr="00000000" w14:paraId="00000064">
            <w:pPr>
              <w:spacing w:after="0" w:line="240" w:lineRule="auto"/>
              <w:jc w:val="center"/>
              <w:rPr>
                <w:rFonts w:ascii="Roboto" w:cs="Roboto" w:eastAsia="Roboto" w:hAnsi="Roboto"/>
              </w:rPr>
            </w:pPr>
            <w:r w:rsidDel="00000000" w:rsidR="00000000" w:rsidRPr="00000000">
              <w:rPr>
                <w:rFonts w:ascii="Roboto" w:cs="Roboto" w:eastAsia="Roboto" w:hAnsi="Roboto"/>
                <w:rtl w:val="0"/>
              </w:rPr>
              <w:t xml:space="preserve">Representação</w:t>
            </w:r>
          </w:p>
        </w:tc>
      </w:tr>
      <w:tr>
        <w:trPr>
          <w:cantSplit w:val="0"/>
          <w:tblHeader w:val="0"/>
        </w:trPr>
        <w:tc>
          <w:tcPr>
            <w:tcBorders>
              <w:bottom w:color="000000" w:space="0" w:sz="4" w:val="single"/>
            </w:tcBorders>
            <w:shd w:fill="auto" w:val="clear"/>
          </w:tcPr>
          <w:p w:rsidR="00000000" w:rsidDel="00000000" w:rsidP="00000000" w:rsidRDefault="00000000" w:rsidRPr="00000000" w14:paraId="00000065">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Eficiência</w:t>
            </w:r>
          </w:p>
        </w:tc>
        <w:tc>
          <w:tcPr>
            <w:tcBorders>
              <w:top w:color="000000" w:space="0" w:sz="4" w:val="single"/>
            </w:tcBorders>
            <w:shd w:fill="auto" w:val="clear"/>
          </w:tcPr>
          <w:p w:rsidR="00000000" w:rsidDel="00000000" w:rsidP="00000000" w:rsidRDefault="00000000" w:rsidRPr="00000000" w14:paraId="00000066">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Emancipação e libertação</w:t>
            </w:r>
          </w:p>
        </w:tc>
        <w:tc>
          <w:tcPr>
            <w:tcBorders>
              <w:top w:color="000000" w:space="0" w:sz="4" w:val="single"/>
            </w:tcBorders>
            <w:shd w:fill="auto" w:val="clear"/>
          </w:tcPr>
          <w:p w:rsidR="00000000" w:rsidDel="00000000" w:rsidP="00000000" w:rsidRDefault="00000000" w:rsidRPr="00000000" w14:paraId="00000067">
            <w:pPr>
              <w:spacing w:after="0" w:line="240" w:lineRule="auto"/>
              <w:jc w:val="center"/>
              <w:rPr>
                <w:rFonts w:ascii="Roboto" w:cs="Roboto" w:eastAsia="Roboto" w:hAnsi="Roboto"/>
              </w:rPr>
            </w:pPr>
            <w:r w:rsidDel="00000000" w:rsidR="00000000" w:rsidRPr="00000000">
              <w:rPr>
                <w:rFonts w:ascii="Roboto" w:cs="Roboto" w:eastAsia="Roboto" w:hAnsi="Roboto"/>
                <w:rtl w:val="0"/>
              </w:rPr>
              <w:t xml:space="preserve">Cultura</w:t>
            </w:r>
          </w:p>
        </w:tc>
      </w:tr>
      <w:tr>
        <w:trPr>
          <w:cantSplit w:val="0"/>
          <w:tblHeader w:val="0"/>
        </w:trPr>
        <w:tc>
          <w:tcPr>
            <w:tcBorders>
              <w:bottom w:color="000000" w:space="0" w:sz="4" w:val="single"/>
            </w:tcBorders>
            <w:shd w:fill="auto" w:val="clear"/>
          </w:tcPr>
          <w:p w:rsidR="00000000" w:rsidDel="00000000" w:rsidP="00000000" w:rsidRDefault="00000000" w:rsidRPr="00000000" w14:paraId="00000068">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Objetivos</w:t>
            </w:r>
          </w:p>
        </w:tc>
        <w:tc>
          <w:tcPr>
            <w:tcBorders>
              <w:top w:color="000000" w:space="0" w:sz="4" w:val="single"/>
              <w:bottom w:color="000000" w:space="0" w:sz="4" w:val="single"/>
            </w:tcBorders>
            <w:shd w:fill="auto" w:val="clear"/>
          </w:tcPr>
          <w:p w:rsidR="00000000" w:rsidDel="00000000" w:rsidP="00000000" w:rsidRDefault="00000000" w:rsidRPr="00000000" w14:paraId="00000069">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Currículo oculto</w:t>
            </w:r>
          </w:p>
        </w:tc>
        <w:tc>
          <w:tcPr>
            <w:tcBorders>
              <w:top w:color="000000" w:space="0" w:sz="4" w:val="single"/>
              <w:bottom w:color="000000" w:space="0" w:sz="4" w:val="single"/>
            </w:tcBorders>
            <w:shd w:fill="auto" w:val="clear"/>
          </w:tcPr>
          <w:p w:rsidR="00000000" w:rsidDel="00000000" w:rsidP="00000000" w:rsidRDefault="00000000" w:rsidRPr="00000000" w14:paraId="0000006A">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Raça, gênero, sexualidade</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06B">
            <w:pPr>
              <w:spacing w:line="240" w:lineRule="auto"/>
              <w:jc w:val="center"/>
              <w:rPr>
                <w:rFonts w:ascii="Roboto" w:cs="Roboto" w:eastAsia="Roboto" w:hAnsi="Roboto"/>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6C">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Resistência</w:t>
            </w:r>
          </w:p>
        </w:tc>
        <w:tc>
          <w:tcPr>
            <w:tcBorders>
              <w:top w:color="000000" w:space="0" w:sz="4" w:val="single"/>
              <w:bottom w:color="000000" w:space="0" w:sz="4" w:val="single"/>
            </w:tcBorders>
            <w:shd w:fill="auto" w:val="clear"/>
          </w:tcPr>
          <w:p w:rsidR="00000000" w:rsidDel="00000000" w:rsidP="00000000" w:rsidRDefault="00000000" w:rsidRPr="00000000" w14:paraId="0000006D">
            <w:pPr>
              <w:spacing w:after="0" w:line="240" w:lineRule="auto"/>
              <w:jc w:val="center"/>
              <w:rPr>
                <w:rFonts w:ascii="Roboto" w:cs="Roboto" w:eastAsia="Roboto" w:hAnsi="Roboto"/>
              </w:rPr>
            </w:pPr>
            <w:r w:rsidDel="00000000" w:rsidR="00000000" w:rsidRPr="00000000">
              <w:rPr>
                <w:rFonts w:ascii="Roboto" w:cs="Roboto" w:eastAsia="Roboto" w:hAnsi="Roboto"/>
                <w:rtl w:val="0"/>
              </w:rPr>
              <w:t xml:space="preserve">Multiculturalismo</w:t>
            </w:r>
          </w:p>
        </w:tc>
      </w:tr>
    </w:tbl>
    <w:p w:rsidR="00000000" w:rsidDel="00000000" w:rsidP="00000000" w:rsidRDefault="00000000" w:rsidRPr="00000000" w14:paraId="0000006E">
      <w:pPr>
        <w:spacing w:after="0" w:line="240" w:lineRule="auto"/>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Fonte:</w:t>
      </w:r>
      <w:r w:rsidDel="00000000" w:rsidR="00000000" w:rsidRPr="00000000">
        <w:rPr>
          <w:rFonts w:ascii="Roboto" w:cs="Roboto" w:eastAsia="Roboto" w:hAnsi="Roboto"/>
          <w:sz w:val="20"/>
          <w:szCs w:val="20"/>
          <w:rtl w:val="0"/>
        </w:rPr>
        <w:t xml:space="preserve"> Elaborado pelo autor (2018) com base em Silva (2015)</w:t>
      </w:r>
    </w:p>
    <w:p w:rsidR="00000000" w:rsidDel="00000000" w:rsidP="00000000" w:rsidRDefault="00000000" w:rsidRPr="00000000" w14:paraId="0000006F">
      <w:pPr>
        <w:spacing w:after="0" w:line="360" w:lineRule="auto"/>
        <w:jc w:val="both"/>
        <w:rPr>
          <w:rFonts w:ascii="Roboto" w:cs="Roboto" w:eastAsia="Roboto" w:hAnsi="Roboto"/>
          <w:color w:val="ff0000"/>
          <w:sz w:val="24"/>
          <w:szCs w:val="24"/>
        </w:rPr>
      </w:pPr>
      <w:r w:rsidDel="00000000" w:rsidR="00000000" w:rsidRPr="00000000">
        <w:rPr>
          <w:rFonts w:ascii="Roboto" w:cs="Roboto" w:eastAsia="Roboto" w:hAnsi="Roboto"/>
          <w:color w:val="ff0000"/>
          <w:sz w:val="24"/>
          <w:szCs w:val="24"/>
          <w:rtl w:val="0"/>
        </w:rPr>
        <w:t xml:space="preserve">(Espaçamento 1,5)</w:t>
      </w:r>
    </w:p>
    <w:p w:rsidR="00000000" w:rsidDel="00000000" w:rsidP="00000000" w:rsidRDefault="00000000" w:rsidRPr="00000000" w14:paraId="00000070">
      <w:pPr>
        <w:spacing w:after="0" w:line="360" w:lineRule="auto"/>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CONSIDERAÇÕES FINAIS </w:t>
      </w:r>
      <w:r w:rsidDel="00000000" w:rsidR="00000000" w:rsidRPr="00000000">
        <w:rPr>
          <w:rtl w:val="0"/>
        </w:rPr>
      </w:r>
    </w:p>
    <w:p w:rsidR="00000000" w:rsidDel="00000000" w:rsidP="00000000" w:rsidRDefault="00000000" w:rsidRPr="00000000" w14:paraId="00000071">
      <w:pPr>
        <w:spacing w:after="0" w:line="360" w:lineRule="auto"/>
        <w:ind w:firstLine="709"/>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Nesta parte do texto colocam-se as considerações finais ou conclusão, isto é, nesta seção as ideias se encaminham para um possível desfecho ou são levadas para uma nova problemática. Esta parte do trabalho pretende apresentar as principais conclusões, destacando o progresso e as aplicações que a pesquisa ou experiência propicia. </w:t>
      </w:r>
    </w:p>
    <w:p w:rsidR="00000000" w:rsidDel="00000000" w:rsidP="00000000" w:rsidRDefault="00000000" w:rsidRPr="00000000" w14:paraId="00000072">
      <w:pPr>
        <w:spacing w:after="0" w:line="360" w:lineRule="auto"/>
        <w:ind w:firstLine="709"/>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escrita das considerações finais deve expressar a relação entre os objetivos do trabalho e os resultados encontrados. Pode ser iniciada com o que foi aprendido. Devem ser expostas de forma muito resumida e pontual as ideias principais e as contribuições que o trabalho proporcionou para a área de estudos. </w:t>
      </w:r>
    </w:p>
    <w:p w:rsidR="00000000" w:rsidDel="00000000" w:rsidP="00000000" w:rsidRDefault="00000000" w:rsidRPr="00000000" w14:paraId="00000073">
      <w:pPr>
        <w:spacing w:after="0" w:line="36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Nas considerações finais podem ser colocadas também as limitações do estudo com relação ao problema, assim como as sugestões de modificação no método para futuras pesquisas. Deve-se, portanto, abster-se do uso de citações. Destinam-se a demonstrar se as hipóteses foram confirmadas (quando houver), a responder às perguntas feitas no início do trabalho e a esclarecer se os objetivos fixados na introdução foram atingidos. A conclusão não é um resumo do trabalho.</w:t>
      </w:r>
    </w:p>
    <w:p w:rsidR="00000000" w:rsidDel="00000000" w:rsidP="00000000" w:rsidRDefault="00000000" w:rsidRPr="00000000" w14:paraId="00000074">
      <w:pPr>
        <w:spacing w:after="0" w:line="360" w:lineRule="auto"/>
        <w:jc w:val="both"/>
        <w:rPr>
          <w:rFonts w:ascii="Roboto" w:cs="Roboto" w:eastAsia="Roboto" w:hAnsi="Roboto"/>
          <w:color w:val="ff0000"/>
          <w:sz w:val="24"/>
          <w:szCs w:val="24"/>
        </w:rPr>
      </w:pPr>
      <w:r w:rsidDel="00000000" w:rsidR="00000000" w:rsidRPr="00000000">
        <w:rPr>
          <w:rFonts w:ascii="Roboto" w:cs="Roboto" w:eastAsia="Roboto" w:hAnsi="Roboto"/>
          <w:color w:val="ff0000"/>
          <w:sz w:val="24"/>
          <w:szCs w:val="24"/>
          <w:rtl w:val="0"/>
        </w:rPr>
        <w:t xml:space="preserve">(Espaçamento 1,5)</w:t>
      </w:r>
    </w:p>
    <w:p w:rsidR="00000000" w:rsidDel="00000000" w:rsidP="00000000" w:rsidRDefault="00000000" w:rsidRPr="00000000" w14:paraId="00000075">
      <w:pPr>
        <w:spacing w:after="0" w:line="36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6">
      <w:pPr>
        <w:spacing w:after="0" w:line="36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7">
      <w:pPr>
        <w:spacing w:after="0" w:line="36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8">
      <w:pPr>
        <w:spacing w:after="0" w:line="36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REFERÊNCIAS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EXEMPLOS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LIVROS E CAPÍTULOS DE LIVROS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spacing w:after="0" w:line="240" w:lineRule="auto"/>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LOURO, Guacira Lopes. </w:t>
      </w:r>
      <w:r w:rsidDel="00000000" w:rsidR="00000000" w:rsidRPr="00000000">
        <w:rPr>
          <w:rFonts w:ascii="Roboto" w:cs="Roboto" w:eastAsia="Roboto" w:hAnsi="Roboto"/>
          <w:b w:val="1"/>
          <w:color w:val="000000"/>
          <w:sz w:val="24"/>
          <w:szCs w:val="24"/>
          <w:rtl w:val="0"/>
        </w:rPr>
        <w:t xml:space="preserve">Currículo, gênero e sexualidade</w:t>
      </w:r>
      <w:r w:rsidDel="00000000" w:rsidR="00000000" w:rsidRPr="00000000">
        <w:rPr>
          <w:rFonts w:ascii="Roboto" w:cs="Roboto" w:eastAsia="Roboto" w:hAnsi="Roboto"/>
          <w:color w:val="000000"/>
          <w:sz w:val="24"/>
          <w:szCs w:val="24"/>
          <w:rtl w:val="0"/>
        </w:rPr>
        <w:t xml:space="preserve">. Porto: Porto Editora, 2000.</w:t>
      </w:r>
    </w:p>
    <w:p w:rsidR="00000000" w:rsidDel="00000000" w:rsidP="00000000" w:rsidRDefault="00000000" w:rsidRPr="00000000" w14:paraId="0000007E">
      <w:pPr>
        <w:spacing w:after="0" w:line="240" w:lineRule="auto"/>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FURLANI, Jimena. A narrativa “ideologia de gênero” – Impactos na educação brasileira e nas políticas de identidade. </w:t>
      </w:r>
      <w:r w:rsidDel="00000000" w:rsidR="00000000" w:rsidRPr="00000000">
        <w:rPr>
          <w:rFonts w:ascii="Roboto" w:cs="Roboto" w:eastAsia="Roboto" w:hAnsi="Roboto"/>
          <w:i w:val="1"/>
          <w:color w:val="000000"/>
          <w:sz w:val="24"/>
          <w:szCs w:val="24"/>
          <w:rtl w:val="0"/>
        </w:rPr>
        <w:t xml:space="preserve">In</w:t>
      </w:r>
      <w:r w:rsidDel="00000000" w:rsidR="00000000" w:rsidRPr="00000000">
        <w:rPr>
          <w:rFonts w:ascii="Roboto" w:cs="Roboto" w:eastAsia="Roboto" w:hAnsi="Roboto"/>
          <w:color w:val="000000"/>
          <w:sz w:val="24"/>
          <w:szCs w:val="24"/>
          <w:rtl w:val="0"/>
        </w:rPr>
        <w:t xml:space="preserve">: SEFFNER, Fernando; FELIPE, Jane. </w:t>
      </w:r>
      <w:r w:rsidDel="00000000" w:rsidR="00000000" w:rsidRPr="00000000">
        <w:rPr>
          <w:rFonts w:ascii="Roboto" w:cs="Roboto" w:eastAsia="Roboto" w:hAnsi="Roboto"/>
          <w:b w:val="1"/>
          <w:color w:val="000000"/>
          <w:sz w:val="24"/>
          <w:szCs w:val="24"/>
          <w:rtl w:val="0"/>
        </w:rPr>
        <w:t xml:space="preserve">Educação, gênero e sexualidade</w:t>
      </w:r>
      <w:r w:rsidDel="00000000" w:rsidR="00000000" w:rsidRPr="00000000">
        <w:rPr>
          <w:rFonts w:ascii="Roboto" w:cs="Roboto" w:eastAsia="Roboto" w:hAnsi="Roboto"/>
          <w:color w:val="000000"/>
          <w:sz w:val="24"/>
          <w:szCs w:val="24"/>
          <w:rtl w:val="0"/>
        </w:rPr>
        <w:t xml:space="preserve">: (im)pertinências. Petrópolis: Vozes, 2022. p. 335-361.</w:t>
      </w:r>
    </w:p>
    <w:p w:rsidR="00000000" w:rsidDel="00000000" w:rsidP="00000000" w:rsidRDefault="00000000" w:rsidRPr="00000000" w14:paraId="00000080">
      <w:pPr>
        <w:spacing w:after="0" w:line="240" w:lineRule="auto"/>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LIVROS E CAPÍTULOS DE LIVROS EM SUPORTE ELETRÔNICO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ASSIS, Dayane N. Conceição de.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Projetos de filosofia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Porto Alegre: EDIPUCRS, 2011.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E-book</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Disponível em: http://ebooks.pucrs.br/edipucrs/projetosdefilosofia.pdf. Acesso em: 21 ago. 2011.</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OLIVEIRA, H. P. C. de; VIDOTTI, S. A. B. G.; BENTES, V. Arquitetura da informação.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In</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OLIVEIRA, H. P. C. de; VIDOTTI, S. A. B. G.; BENTES, V.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Arquitetura da informação pervasiva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São Paulo: Unesp; Cultura Acadêmica, 2015. p. 43-74. Disponível em: http://static.scielo.org/scielobooks/6cn9c/pdf/oliveira-9788579836671.pdf. Acesso em: 13 ago. 2020.</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TESES E DISSERTAÇÕES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AGUIAR, André Andrade de.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Avaliação da microbiota bucal em pacientes sob uso crônico de penicilina e benzatina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2009. Tese (Doutorado em Cardiologia) – Faculdade de Medicina, Universidade de São Paulo, São Paulo, 2009.</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NASCIMENTO, Mateus Rebouças.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Indicadores de produção intelectual na Ciência da Informação</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perspectivas para o Sistema de Avaliação da CAPES. 2022. Dissertação (Mestrado em Ciência da Informação) – Centro de Ciências da Educação, Programa de Pós-Graduação em Ciência da Informação, Universidade Federal de Santa Catarina, Florianópolis, 2022. Disponível em: https://repositorio.ufsc.br/handle/123456789/234795. Acesso em: 28 maio 2022.</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PERIÓDICOS CIENTÍFICOS</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PASTORELLO, V.; STRAUCH, S. M.; SOARES, A. V. Curso intra-hospitalar de idosos com covid-19.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Revista de Estudos Interdisciplinares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s. l.</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v. 5, n. 5, p. 100-109, 2023. DOI: 10.56579/rei.v5i5.597. Disponível em: </w:t>
      </w:r>
      <w:hyperlink r:id="rId9">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https://revistas.ceeinter.com.br/revistadeestudosinterdisciplinar/article/view/597</w:t>
        </w:r>
      </w:hyperlink>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Acesso em: 2 out. 2023.</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HEBERT, J.; SILVA, J. A. E. da; DOS SANTOS, J. B. O novo ensino médio e o neoliberalismo: a educação dentro da lógica capitalista.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VERUM</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Revista de Iniciação Científica,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s. l.</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v. 3, n. 1, p. 69-83, 2023. DOI: 10.56579/verum.v3i1.770. Disponível em: </w:t>
      </w:r>
      <w:hyperlink r:id="rId10">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https://revistas.ceeinter.com.br/revistadeiniciacaocientifica/article/view/770</w:t>
        </w:r>
      </w:hyperlink>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Acesso em: 2 out. 2023.</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PUBLICAÇÃO EM REVISTA</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INGIZZA, Carolina. O fantástico mercado dos games.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Exame</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São Paulo, 13 ago. 2020. Disponível em: https://exame.com/revista-exame/o-fantastico-mercado-dos-games/. Acesso em: 22 ago. 2020.</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PETRY, André. Certezas sem base.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Veja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São Paulo, ed. 2416, ano 48, n. 10, p. 58-59, 11 mar. 2015.</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ARTIGO DE JORNAL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ONDA de frio: reviravolta traz vento e forte chance de neve.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Zero Hora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Porto Alegre, ano 47, n. 16.414, p. 2, 12 ago. 2010.</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AMENDOLA, Gilberto. OMS inclui a síndrome de burnout na lista de doenças.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Estadão</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São Paulo, 28 maio 2019. Disponível em: https://saude.estadao.com.br/noticias/geral,oms-inclui-a-sindrome-de-burnout-na-lista-de-doencas,70002845142. Acesso em: 22 ago. 2020.</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ANAIS DE EVENTOS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spacing w:after="0" w:line="240" w:lineRule="auto"/>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GURGEL, Telma. Feminismo de classe: história, movimento e desafios teóricos-políticos do feminismo na contemporaneidade. </w:t>
      </w:r>
      <w:r w:rsidDel="00000000" w:rsidR="00000000" w:rsidRPr="00000000">
        <w:rPr>
          <w:rFonts w:ascii="Roboto" w:cs="Roboto" w:eastAsia="Roboto" w:hAnsi="Roboto"/>
          <w:i w:val="1"/>
          <w:color w:val="000000"/>
          <w:sz w:val="24"/>
          <w:szCs w:val="24"/>
          <w:rtl w:val="0"/>
        </w:rPr>
        <w:t xml:space="preserve">In</w:t>
      </w:r>
      <w:r w:rsidDel="00000000" w:rsidR="00000000" w:rsidRPr="00000000">
        <w:rPr>
          <w:rFonts w:ascii="Roboto" w:cs="Roboto" w:eastAsia="Roboto" w:hAnsi="Roboto"/>
          <w:color w:val="000000"/>
          <w:sz w:val="24"/>
          <w:szCs w:val="24"/>
          <w:rtl w:val="0"/>
        </w:rPr>
        <w:t xml:space="preserve">: FAZENDO GÊNERO – DIÁSPORAS, DIVERSIDADES, DESLOCAMENTOS, 9., 2010, Florianópolis, SC. </w:t>
      </w:r>
      <w:r w:rsidDel="00000000" w:rsidR="00000000" w:rsidRPr="00000000">
        <w:rPr>
          <w:rFonts w:ascii="Roboto" w:cs="Roboto" w:eastAsia="Roboto" w:hAnsi="Roboto"/>
          <w:b w:val="1"/>
          <w:color w:val="000000"/>
          <w:sz w:val="24"/>
          <w:szCs w:val="24"/>
          <w:rtl w:val="0"/>
        </w:rPr>
        <w:t xml:space="preserve">Anais</w:t>
      </w:r>
      <w:r w:rsidDel="00000000" w:rsidR="00000000" w:rsidRPr="00000000">
        <w:rPr>
          <w:rFonts w:ascii="Roboto" w:cs="Roboto" w:eastAsia="Roboto" w:hAnsi="Roboto"/>
          <w:color w:val="000000"/>
          <w:sz w:val="24"/>
          <w:szCs w:val="24"/>
          <w:rtl w:val="0"/>
        </w:rPr>
        <w:t xml:space="preserve"> [...]. Florianópolis: UFSC, 2010. Disponível em:  </w:t>
      </w:r>
      <w:hyperlink r:id="rId11">
        <w:r w:rsidDel="00000000" w:rsidR="00000000" w:rsidRPr="00000000">
          <w:rPr>
            <w:rFonts w:ascii="Roboto" w:cs="Roboto" w:eastAsia="Roboto" w:hAnsi="Roboto"/>
            <w:color w:val="000000"/>
            <w:sz w:val="24"/>
            <w:szCs w:val="24"/>
            <w:rtl w:val="0"/>
          </w:rPr>
          <w:t xml:space="preserve">http://www.mulheresprogressistas.org/AudioVideo/FEMINISMO%20E%20LUTA%20DE%20CLASSE.pdf</w:t>
        </w:r>
      </w:hyperlink>
      <w:r w:rsidDel="00000000" w:rsidR="00000000" w:rsidRPr="00000000">
        <w:rPr>
          <w:rFonts w:ascii="Roboto" w:cs="Roboto" w:eastAsia="Roboto" w:hAnsi="Roboto"/>
          <w:color w:val="000000"/>
          <w:sz w:val="24"/>
          <w:szCs w:val="24"/>
          <w:rtl w:val="0"/>
        </w:rPr>
        <w:t xml:space="preserve">. Acesso em: 10 maio 2023.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CONGRESSO BRASILEIRO DE UNIDADES DE CONSERVAÇÃO, 4., 2004, Curitiba.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Anais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 Curitiba: Fundação Boticário de Proteção à Natureza, 2004. 224 p.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OYADOMARI, A. T.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et al</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Efeitos da terapia por laser de baixa potência no processo de reparo de defeitos ósseos preenchidos pelo osso bovino Bio-Oss</w:t>
      </w:r>
      <w:r w:rsidDel="00000000" w:rsidR="00000000" w:rsidRPr="00000000">
        <w:rPr>
          <w:rFonts w:ascii="Roboto" w:cs="Roboto" w:eastAsia="Roboto" w:hAnsi="Roboto"/>
          <w:i w:val="0"/>
          <w:smallCaps w:val="0"/>
          <w:strike w:val="0"/>
          <w:color w:val="000000"/>
          <w:sz w:val="24"/>
          <w:szCs w:val="24"/>
          <w:u w:val="none"/>
          <w:shd w:fill="auto" w:val="clear"/>
          <w:vertAlign w:val="superscript"/>
          <w:rtl w:val="0"/>
        </w:rPr>
        <w:t xml:space="preserve">®</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associados ao novo selante heterólogo de fibrina.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In</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SIMPÓSIO INTERNACIONAL DE INICIAÇÃO CIENTÍFICA DA UNIVERSIDADE DE SÃO PAULO, 25., 2017, Bauru.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Resumos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 São Paulo: Universidade de São Paulo, 2017.</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EVENTO NO TODO EM PERIÓDICO</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SEMINÁRIO INTERNACIONAL DE HISTÓRIA DA LITERATURA, 6., 2005, Porto Alegre. Anais [...].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Cadernos do Centro de Pesquisas Literárias da PUCRS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Porto Alegre: Ed. PUCRS, v. 12, n. 1, 2006.</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SEMINÁRIO INTERNACIONAL DE HISTÓRIA DA LITERATURA, 6., 2005, Porto Alegre. Anais [...].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Cadernos do Centro de Pesquisas Literárias da PUCRS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Porto Alegre: Ed. PUCRS, v. 12, n. 1, 2006. Tema: Literatura: memória e história.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CONGRESSO BRASILEIRO DE OLERICULTURA, 41.; ENCONTRO SOBRE PLANTAS MEDICINAIS, AROMÁTICAS E CONDIMENTARES, 1., 2001, Brasília, DF. Apresentação, artigos, palestras, instruções....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Horticultura Brasileira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Brasília, DF: Sociedade de Olericultura do Brasil, v. 19, n. 2, jul. 2001. Suplemento. Tema: Dos orgânicos aos transgênicos.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NORMA TÉCNICA</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ABNT – ASSOCIAÇÃO BRASILEIRA DE NORMAS TÉCNICAS.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ABNT NBR ISO 12836</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odontologia: dispositivos para sistemas CAD/CAM para restaurações dentárias indiretas: métodos de ensaio para avaliação de exatidão. Rio de Janeiro: ABNT, 2017. 14 p.</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ABNT – ASSOCIAÇÃO BRASILEIRA DE NORMAS TÉCNICAS.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ABNT NBR 9050</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acessibilidade a edificações, mobiliário, espaços e equipamentos urbanos. Rio de Janeiro: ABNT, 2004. 97 p.</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LEGISLAÇÃO</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MINAS GERAIS.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Lei n. 869, de 5 de julho de 1952</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Dispõe sobre o estatuto dos funcionários públicos civis do Estado de Minas Gerais. Belo Horizonte: Governo do Estado, 6 jul. 1952. Disponível em: https://www.almg.gov.br/legislacao-mineira/texto/LEI/869/1952/?cons=1. Acesso em: 22 ago. 2020.</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BRASIL. Decreto n. 1.799, de 30 de janeiro de 1996. Regulamenta a Lei n. 5.433, de 8 de maio de 1968, que regula a Microfilmagem de documentos oficiais, e dá outras providências.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Diário Oficial da União: seção 1</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Brasília, DF, ano 134, n. 22, p. 1-112, 31 jan. 1996.</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BRASIL.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Lei nº 7.766, de 11 de maio de 1989</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Dispõe sobre o ouro, ativo financeiro, e sobre seu tratamento tributário. Disponível em: http://www.planalto.gov.br/ccivil_03/LEIS/L7766.htm. Acesso em: 22 ago. 2020.</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CONSTITUIÇÃO</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BRASIL. [Constituição (1988)].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Constituição da República Federativa do Brasil de 1988</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Brasília, DF: Presidência da República, [2016]. Disponível em: http://www.planalto.gov.br/ccivil_03/constituicao/constituicaocompilado.htm. Acesso em: 25 ago. 2020.</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RIO GRANDE DO SUL. [Constituição (1989)].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Constituição do Estado do Rio Grande do Sul</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4. ed. atual. Porto Alegre: Assembleia Legislativa do Estado do Rio Grande do Sul, 1995.</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PARAÍBA. [Constituição (1989)].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Constituição do Estado da Paraíba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Organizado por Francisco Carneiro. João Pessoa: Assembleia Legislativa do Estado da Paraíba, [2015]. Disponível em: http://www.al.pb.leg.br/wp-content/uploads/2017/02/Constitui%C3%A7%C3%A3o-Esta dual-Atualizada-at%C3%A9-a-Emenda-40-de-2015.pdf. Acesso em: 29 out. 2020.</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BRASIL. [Constituição (1988)]. Emenda Constitucional nº 9, de 9 de novembro de 1995. Dá nova redação ao art. 177 da Constituição Federal, alterando e inserindo parágrafos.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Lex</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legislação federal e marginalia, São Paulo, v. 59, p. 1966, out./dez. 1995.</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SITES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CAPES – COORDENAÇÃO DE APERFEIÇOAMENTO DE PESSOAL DE NÍVEL SUPERIOR.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Plataforma Sucupira</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Brasília, c2016. Disponível em: </w:t>
      </w:r>
      <w:hyperlink r:id="rId12">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https://sucupira.capes.gov.br/sucupira/public/index</w:t>
        </w:r>
      </w:hyperlink>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Acesso em: 31 out. 2020.</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CEEINTER –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CENTRO DE ESTUDOS INTERDISCIPLINARES.</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Página Inicial</w:t>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Florianópolis, c2023. Disponível em: </w:t>
      </w:r>
      <w:hyperlink r:id="rId13">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https://portal.ceeinter.com.br/</w:t>
        </w:r>
      </w:hyperlink>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Acesso em: 10 set. 2023.</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spacing w:after="0" w:line="240" w:lineRule="auto"/>
        <w:rPr>
          <w:rFonts w:ascii="Roboto" w:cs="Roboto" w:eastAsia="Roboto" w:hAnsi="Roboto"/>
          <w:sz w:val="24"/>
          <w:szCs w:val="24"/>
        </w:rPr>
      </w:pPr>
      <w:bookmarkStart w:colFirst="0" w:colLast="0" w:name="_heading=h.9qerymj1spkb" w:id="4"/>
      <w:bookmarkEnd w:id="4"/>
      <w:r w:rsidDel="00000000" w:rsidR="00000000" w:rsidRPr="00000000">
        <w:rPr>
          <w:rtl w:val="0"/>
        </w:rPr>
      </w:r>
    </w:p>
    <w:p w:rsidR="00000000" w:rsidDel="00000000" w:rsidP="00000000" w:rsidRDefault="00000000" w:rsidRPr="00000000" w14:paraId="000000CE">
      <w:pPr>
        <w:pBdr>
          <w:top w:color="000000" w:space="1" w:sz="4" w:val="single"/>
          <w:left w:color="000000" w:space="4" w:sz="4" w:val="single"/>
          <w:bottom w:color="000000" w:space="1" w:sz="4" w:val="single"/>
          <w:right w:color="000000" w:space="4" w:sz="4" w:val="single"/>
          <w:between w:color="000000" w:space="1" w:sz="4" w:val="single"/>
        </w:pBdr>
        <w:shd w:fill="63a4f7" w:val="clear"/>
        <w:spacing w:after="0" w:line="259"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COMO REFERENCIAR ESSE TEXTO: </w:t>
        <w:tab/>
      </w:r>
    </w:p>
    <w:p w:rsidR="00000000" w:rsidDel="00000000" w:rsidP="00000000" w:rsidRDefault="00000000" w:rsidRPr="00000000" w14:paraId="000000CF">
      <w:pPr>
        <w:pBdr>
          <w:top w:color="000000" w:space="1" w:sz="4" w:val="single"/>
          <w:left w:color="000000" w:space="4" w:sz="4" w:val="single"/>
          <w:bottom w:color="000000" w:space="1" w:sz="4" w:val="single"/>
          <w:right w:color="000000" w:space="4" w:sz="4" w:val="single"/>
          <w:between w:color="000000" w:space="1" w:sz="4" w:val="single"/>
        </w:pBdr>
        <w:spacing w:after="0" w:line="259"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D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rPr>
          <w:rFonts w:ascii="Roboto" w:cs="Roboto" w:eastAsia="Roboto" w:hAnsi="Roboto"/>
        </w:rPr>
      </w:pPr>
      <w:r w:rsidDel="00000000" w:rsidR="00000000" w:rsidRPr="00000000">
        <w:rPr>
          <w:rtl w:val="0"/>
        </w:rPr>
      </w:r>
    </w:p>
    <w:p w:rsidR="00000000" w:rsidDel="00000000" w:rsidP="00000000" w:rsidRDefault="00000000" w:rsidRPr="00000000" w14:paraId="000000D2">
      <w:pPr>
        <w:rPr>
          <w:rFonts w:ascii="Roboto" w:cs="Roboto" w:eastAsia="Roboto" w:hAnsi="Roboto"/>
        </w:rPr>
      </w:pPr>
      <w:r w:rsidDel="00000000" w:rsidR="00000000" w:rsidRPr="00000000">
        <w:rPr>
          <w:rtl w:val="0"/>
        </w:rPr>
      </w:r>
    </w:p>
    <w:p w:rsidR="00000000" w:rsidDel="00000000" w:rsidP="00000000" w:rsidRDefault="00000000" w:rsidRPr="00000000" w14:paraId="000000D3">
      <w:pPr>
        <w:tabs>
          <w:tab w:val="left" w:leader="none" w:pos="3170"/>
        </w:tabs>
        <w:rPr>
          <w:rFonts w:ascii="Roboto" w:cs="Roboto" w:eastAsia="Roboto" w:hAnsi="Roboto"/>
        </w:rPr>
      </w:pPr>
      <w:r w:rsidDel="00000000" w:rsidR="00000000" w:rsidRPr="00000000">
        <w:rPr>
          <w:rFonts w:ascii="Roboto" w:cs="Roboto" w:eastAsia="Roboto" w:hAnsi="Roboto"/>
          <w:rtl w:val="0"/>
        </w:rPr>
        <w:tab/>
      </w:r>
    </w:p>
    <w:sectPr>
      <w:headerReference r:id="rId14" w:type="default"/>
      <w:footerReference r:id="rId15" w:type="default"/>
      <w:pgSz w:h="16838" w:w="11906" w:orient="portrait"/>
      <w:pgMar w:bottom="1133.8582677165355" w:top="1700.7874015748032" w:left="1133.8582677165355" w:right="1133.8582677165355"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tabs>
        <w:tab w:val="center" w:leader="none" w:pos="4252"/>
        <w:tab w:val="right" w:leader="none" w:pos="8504"/>
      </w:tabs>
      <w:spacing w:after="0" w:line="24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CADERNO DE ATUALIZAÇÕES E PESQUISA EM PSICOLOGIA</w:t>
    </w:r>
  </w:p>
  <w:p w:rsidR="00000000" w:rsidDel="00000000" w:rsidP="00000000" w:rsidRDefault="00000000" w:rsidRPr="00000000" w14:paraId="000000D7">
    <w:pPr>
      <w:tabs>
        <w:tab w:val="center" w:leader="none" w:pos="4252"/>
        <w:tab w:val="right" w:leader="none" w:pos="8504"/>
      </w:tabs>
      <w:spacing w:after="0" w:line="24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 v. 1, n. 1, CEEINTER. ISSN: 0000-0000</w:t>
    </w:r>
  </w:p>
  <w:p w:rsidR="00000000" w:rsidDel="00000000" w:rsidP="00000000" w:rsidRDefault="00000000" w:rsidRPr="00000000" w14:paraId="000000D8">
    <w:pPr>
      <w:tabs>
        <w:tab w:val="center" w:leader="none" w:pos="4252"/>
        <w:tab w:val="right" w:leader="none" w:pos="8504"/>
      </w:tabs>
      <w:spacing w:after="0" w:line="240" w:lineRule="auto"/>
      <w:jc w:val="center"/>
      <w:rPr>
        <w:rFonts w:ascii="Roboto" w:cs="Roboto" w:eastAsia="Roboto" w:hAnsi="Roboto"/>
        <w:b w:val="1"/>
        <w:color w:val="0f243e"/>
        <w:sz w:val="20"/>
        <w:szCs w:val="20"/>
      </w:rPr>
    </w:pPr>
    <w:r w:rsidDel="00000000" w:rsidR="00000000" w:rsidRPr="00000000">
      <w:rPr>
        <w:rFonts w:ascii="Roboto" w:cs="Roboto" w:eastAsia="Roboto" w:hAnsi="Roboto"/>
        <w:sz w:val="24"/>
        <w:szCs w:val="24"/>
        <w:rtl w:val="0"/>
      </w:rPr>
      <w:t xml:space="preserve">Página | </w:t>
    </w:r>
    <w:r w:rsidDel="00000000" w:rsidR="00000000" w:rsidRPr="00000000">
      <w:rPr>
        <w:rFonts w:ascii="Roboto" w:cs="Roboto" w:eastAsia="Roboto" w:hAnsi="Roboto"/>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Roboto" w:cs="Roboto" w:eastAsia="Roboto" w:hAnsi="Roboto"/>
        <w:b w:val="1"/>
        <w:color w:val="0f243e"/>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color w:val="ff0000"/>
          <w:sz w:val="20"/>
          <w:szCs w:val="20"/>
          <w:rtl w:val="0"/>
        </w:rPr>
        <w:t xml:space="preserve">Uso exclusivo dos editores.</w:t>
      </w:r>
      <w:r w:rsidDel="00000000" w:rsidR="00000000" w:rsidRPr="00000000">
        <w:rPr>
          <w:rtl w:val="0"/>
        </w:rPr>
      </w:r>
    </w:p>
  </w:footnote>
  <w:footnote w:id="1">
    <w:p w:rsidR="00000000" w:rsidDel="00000000" w:rsidP="00000000" w:rsidRDefault="00000000" w:rsidRPr="00000000" w14:paraId="000000D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color w:val="ff0000"/>
          <w:sz w:val="20"/>
          <w:szCs w:val="20"/>
          <w:rtl w:val="0"/>
        </w:rPr>
        <w:t xml:space="preserve">Uso exclusivo dos editores.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tabs>
        <w:tab w:val="center" w:leader="none" w:pos="4252"/>
        <w:tab w:val="right" w:leader="none" w:pos="8504"/>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5759775" cy="1206500"/>
          <wp:effectExtent b="0" l="0" r="0" t="0"/>
          <wp:docPr id="1854932423" name="image2.png"/>
          <a:graphic>
            <a:graphicData uri="http://schemas.openxmlformats.org/drawingml/2006/picture">
              <pic:pic>
                <pic:nvPicPr>
                  <pic:cNvPr id="0" name="image2.png"/>
                  <pic:cNvPicPr preferRelativeResize="0"/>
                </pic:nvPicPr>
                <pic:blipFill>
                  <a:blip r:embed="rId1"/>
                  <a:srcRect b="11805" l="0" r="0" t="0"/>
                  <a:stretch>
                    <a:fillRect/>
                  </a:stretch>
                </pic:blipFill>
                <pic:spPr>
                  <a:xfrm>
                    <a:off x="0" y="0"/>
                    <a:ext cx="5759775"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8C232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C232F"/>
  </w:style>
  <w:style w:type="paragraph" w:styleId="Rodap">
    <w:name w:val="footer"/>
    <w:basedOn w:val="Normal"/>
    <w:link w:val="RodapChar"/>
    <w:uiPriority w:val="99"/>
    <w:unhideWhenUsed w:val="1"/>
    <w:rsid w:val="008C232F"/>
    <w:pPr>
      <w:tabs>
        <w:tab w:val="center" w:pos="4252"/>
        <w:tab w:val="right" w:pos="8504"/>
      </w:tabs>
      <w:spacing w:after="0" w:line="240" w:lineRule="auto"/>
    </w:pPr>
  </w:style>
  <w:style w:type="character" w:styleId="RodapChar" w:customStyle="1">
    <w:name w:val="Rodapé Char"/>
    <w:basedOn w:val="Fontepargpadro"/>
    <w:link w:val="Rodap"/>
    <w:uiPriority w:val="99"/>
    <w:rsid w:val="008C232F"/>
  </w:style>
  <w:style w:type="paragraph" w:styleId="PargrafodaLista">
    <w:name w:val="List Paragraph"/>
    <w:basedOn w:val="Normal"/>
    <w:uiPriority w:val="34"/>
    <w:qFormat w:val="1"/>
    <w:rsid w:val="00AE49FC"/>
    <w:pPr>
      <w:ind w:left="720"/>
      <w:contextualSpacing w:val="1"/>
    </w:pPr>
  </w:style>
  <w:style w:type="paragraph" w:styleId="NormalWeb">
    <w:name w:val="Normal (Web)"/>
    <w:basedOn w:val="Normal"/>
    <w:uiPriority w:val="99"/>
    <w:unhideWhenUsed w:val="1"/>
    <w:rsid w:val="00FC0A56"/>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Hyperlink">
    <w:name w:val="Hyperlink"/>
    <w:basedOn w:val="Fontepargpadro"/>
    <w:uiPriority w:val="99"/>
    <w:unhideWhenUsed w:val="1"/>
    <w:rsid w:val="00CD3645"/>
    <w:rPr>
      <w:color w:val="0000ff"/>
      <w:u w:val="single"/>
    </w:rPr>
  </w:style>
  <w:style w:type="paragraph" w:styleId="Textodebalo">
    <w:name w:val="Balloon Text"/>
    <w:basedOn w:val="Normal"/>
    <w:link w:val="TextodebaloChar"/>
    <w:uiPriority w:val="99"/>
    <w:semiHidden w:val="1"/>
    <w:unhideWhenUsed w:val="1"/>
    <w:rsid w:val="0045714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457149"/>
    <w:rPr>
      <w:rFonts w:ascii="Tahoma" w:cs="Tahoma" w:hAnsi="Tahoma"/>
      <w:sz w:val="16"/>
      <w:szCs w:val="16"/>
    </w:rPr>
  </w:style>
  <w:style w:type="paragraph" w:styleId="Textodenotadefim">
    <w:name w:val="endnote text"/>
    <w:basedOn w:val="Normal"/>
    <w:link w:val="TextodenotadefimChar"/>
    <w:uiPriority w:val="99"/>
    <w:semiHidden w:val="1"/>
    <w:unhideWhenUsed w:val="1"/>
    <w:rsid w:val="00104BDF"/>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104BDF"/>
    <w:rPr>
      <w:sz w:val="20"/>
      <w:szCs w:val="20"/>
    </w:rPr>
  </w:style>
  <w:style w:type="character" w:styleId="Refdenotadefim">
    <w:name w:val="endnote reference"/>
    <w:basedOn w:val="Fontepargpadro"/>
    <w:uiPriority w:val="99"/>
    <w:semiHidden w:val="1"/>
    <w:unhideWhenUsed w:val="1"/>
    <w:rsid w:val="00104BDF"/>
    <w:rPr>
      <w:vertAlign w:val="superscript"/>
    </w:rPr>
  </w:style>
  <w:style w:type="paragraph" w:styleId="Textodenotaderodap">
    <w:name w:val="footnote text"/>
    <w:basedOn w:val="Normal"/>
    <w:link w:val="TextodenotaderodapChar"/>
    <w:uiPriority w:val="99"/>
    <w:unhideWhenUsed w:val="1"/>
    <w:rsid w:val="00104BDF"/>
    <w:pPr>
      <w:spacing w:after="0" w:line="240" w:lineRule="auto"/>
    </w:pPr>
    <w:rPr>
      <w:sz w:val="20"/>
      <w:szCs w:val="20"/>
    </w:rPr>
  </w:style>
  <w:style w:type="character" w:styleId="TextodenotaderodapChar" w:customStyle="1">
    <w:name w:val="Texto de nota de rodapé Char"/>
    <w:basedOn w:val="Fontepargpadro"/>
    <w:link w:val="Textodenotaderodap"/>
    <w:uiPriority w:val="99"/>
    <w:rsid w:val="00104BDF"/>
    <w:rPr>
      <w:sz w:val="20"/>
      <w:szCs w:val="20"/>
    </w:rPr>
  </w:style>
  <w:style w:type="character" w:styleId="Refdenotaderodap">
    <w:name w:val="footnote reference"/>
    <w:basedOn w:val="Fontepargpadro"/>
    <w:uiPriority w:val="99"/>
    <w:semiHidden w:val="1"/>
    <w:unhideWhenUsed w:val="1"/>
    <w:rsid w:val="00104BDF"/>
    <w:rPr>
      <w:vertAlign w:val="superscript"/>
    </w:rPr>
  </w:style>
  <w:style w:type="paragraph" w:styleId="Recuodecorpodetexto21" w:customStyle="1">
    <w:name w:val="Recuo de corpo de texto 21"/>
    <w:basedOn w:val="Normal"/>
    <w:rsid w:val="00BB192D"/>
    <w:pPr>
      <w:suppressAutoHyphens w:val="1"/>
      <w:spacing w:after="0" w:line="240" w:lineRule="auto"/>
      <w:ind w:left="705"/>
      <w:jc w:val="both"/>
    </w:pPr>
    <w:rPr>
      <w:rFonts w:ascii="Arial" w:cs="Times New Roman" w:eastAsia="Times New Roman" w:hAnsi="Arial"/>
      <w:sz w:val="24"/>
      <w:szCs w:val="20"/>
      <w:lang w:bidi="hi-IN" w:eastAsia="hi-IN"/>
    </w:rPr>
  </w:style>
  <w:style w:type="paragraph" w:styleId="Standard" w:customStyle="1">
    <w:name w:val="Standard"/>
    <w:rsid w:val="00BF320D"/>
    <w:pPr>
      <w:widowControl w:val="0"/>
      <w:suppressAutoHyphens w:val="1"/>
      <w:autoSpaceDN w:val="0"/>
      <w:spacing w:after="0" w:line="240" w:lineRule="auto"/>
      <w:textAlignment w:val="baseline"/>
    </w:pPr>
    <w:rPr>
      <w:rFonts w:ascii="Liberation Serif" w:cs="Arial" w:eastAsia="SimSun" w:hAnsi="Liberation Serif"/>
      <w:kern w:val="3"/>
      <w:sz w:val="24"/>
      <w:szCs w:val="24"/>
      <w:lang w:bidi="hi-IN" w:eastAsia="zh-CN"/>
    </w:rPr>
  </w:style>
  <w:style w:type="character" w:styleId="Forte">
    <w:name w:val="Strong"/>
    <w:basedOn w:val="Fontepargpadro"/>
    <w:uiPriority w:val="22"/>
    <w:qFormat w:val="1"/>
    <w:rsid w:val="00956FCA"/>
    <w:rPr>
      <w:b w:val="1"/>
      <w:bCs w:val="1"/>
    </w:rPr>
  </w:style>
  <w:style w:type="paragraph" w:styleId="show" w:customStyle="1">
    <w:name w:val="show"/>
    <w:basedOn w:val="Normal"/>
    <w:rsid w:val="00956FCA"/>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MenoPendente1" w:customStyle="1">
    <w:name w:val="Menção Pendente1"/>
    <w:basedOn w:val="Fontepargpadro"/>
    <w:uiPriority w:val="99"/>
    <w:semiHidden w:val="1"/>
    <w:unhideWhenUsed w:val="1"/>
    <w:rsid w:val="00EF52A4"/>
    <w:rPr>
      <w:color w:val="605e5c"/>
      <w:shd w:color="auto" w:fill="e1dfdd" w:val="clear"/>
    </w:rPr>
  </w:style>
  <w:style w:type="character" w:styleId="Refdecomentrio">
    <w:name w:val="annotation reference"/>
    <w:basedOn w:val="Fontepargpadro"/>
    <w:uiPriority w:val="99"/>
    <w:semiHidden w:val="1"/>
    <w:unhideWhenUsed w:val="1"/>
    <w:rsid w:val="006B1A17"/>
    <w:rPr>
      <w:sz w:val="16"/>
      <w:szCs w:val="16"/>
    </w:rPr>
  </w:style>
  <w:style w:type="paragraph" w:styleId="Textodecomentrio">
    <w:name w:val="annotation text"/>
    <w:basedOn w:val="Normal"/>
    <w:link w:val="TextodecomentrioChar"/>
    <w:uiPriority w:val="99"/>
    <w:unhideWhenUsed w:val="1"/>
    <w:rsid w:val="006B1A17"/>
    <w:pPr>
      <w:spacing w:line="240" w:lineRule="auto"/>
    </w:pPr>
    <w:rPr>
      <w:sz w:val="20"/>
      <w:szCs w:val="20"/>
    </w:rPr>
  </w:style>
  <w:style w:type="character" w:styleId="TextodecomentrioChar" w:customStyle="1">
    <w:name w:val="Texto de comentário Char"/>
    <w:basedOn w:val="Fontepargpadro"/>
    <w:link w:val="Textodecomentrio"/>
    <w:uiPriority w:val="99"/>
    <w:rsid w:val="006B1A1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B1A17"/>
    <w:rPr>
      <w:b w:val="1"/>
      <w:bCs w:val="1"/>
    </w:rPr>
  </w:style>
  <w:style w:type="character" w:styleId="AssuntodocomentrioChar" w:customStyle="1">
    <w:name w:val="Assunto do comentário Char"/>
    <w:basedOn w:val="TextodecomentrioChar"/>
    <w:link w:val="Assuntodocomentrio"/>
    <w:uiPriority w:val="99"/>
    <w:semiHidden w:val="1"/>
    <w:rsid w:val="006B1A17"/>
    <w:rPr>
      <w:b w:val="1"/>
      <w:bCs w:val="1"/>
      <w:sz w:val="20"/>
      <w:szCs w:val="20"/>
    </w:rPr>
  </w:style>
  <w:style w:type="paragraph" w:styleId="Reviso">
    <w:name w:val="Revision"/>
    <w:hidden w:val="1"/>
    <w:uiPriority w:val="99"/>
    <w:semiHidden w:val="1"/>
    <w:rsid w:val="00637814"/>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ulheresprogressistas.org/AudioVideo/FEMINISMO%20E%20LUTA%20DE%20CLASSE.pdf" TargetMode="External"/><Relationship Id="rId10" Type="http://schemas.openxmlformats.org/officeDocument/2006/relationships/hyperlink" Target="https://revistas.ceeinter.com.br/revistadeiniciacaocientifica/article/view/770" TargetMode="External"/><Relationship Id="rId13" Type="http://schemas.openxmlformats.org/officeDocument/2006/relationships/hyperlink" Target="https://portal.ceeinter.com.br/" TargetMode="External"/><Relationship Id="rId12" Type="http://schemas.openxmlformats.org/officeDocument/2006/relationships/hyperlink" Target="https://sucupira.capes.gov.br/sucupira/public/ind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istas.ceeinter.com.br/revistadeestudosinterdisciplinar/article/view/597"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8fI9NYOwLIMftnflqY0QwQYfg==">CgMxLjAyDmgud3V0cHQxNzN0YzB6Mg5oLmg4M3NtMnVyemN3NTIOaC5jNG9zN3gyNmx0dGkyDmgucmJxZXY2NHo3ZmJpMg5oLjlxZXJ5bWoxc3BrYjgAciExaHVid29TRHBXS19yeDFhVGR6cEo0ZTY3QlBLMXFxTW4=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2023-10-13T18:10:00Z</dcterms:created>
  <dc:creator>Microsoft</dc:creator>
</cp:coreProperties>
</file>