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Instruções para envio e apresentação dos pôsteres no VII Simpósio de Produção Animal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Preparação e envio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pôsteres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trabalhos aprovados no VI SIMPA deverão ser elaborados de acordo com o modelo disponível no site do evento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https://doity.com.br/vi-simpsio-de-produo-animal/artigos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e salvos no formato PDF.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Os documentos em PDF deverão ser nomeados pelo último nome do primeiro autor seguido de “_SIMPA_2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(ex.: Silva_SIMPA_2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.pdf).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 documento deverá ser enviado para o e-mail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simpa.zootecnia@gmail.com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até no máximo 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No assunto do e-mail deverá conter a palavra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“pôster”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seguida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área do trabalho (Ruminantes, Monogástricos, Forragicultura, Melhoramento Animal ou Outros), exemplo: pôster Ruminantes.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A partir do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20/11/2023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os pôsteres já estarão disponíveis no mural digital do evento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https://pt-br.padlet.com/simpazootecnia/banners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Apresentação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 sessão de apresentação dos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pôsteres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será no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às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 no salão do DZO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via mural digital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https://pt-br.padlet.com/simpazootecnia/banners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É recomendado que o autor responsável pela apresentação realize o cadastro na plataforma Padlet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https://padlet.com/auth/signup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para identificação.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É necessário que pelo menos um dos autores fiquem disponíveis durante o tempo de apresentação para possíveis perguntas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site,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visitantes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poderão interagir com os autores pelos comentários, disponível logo abaixo dos respectivos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pôsteres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mostra a Figura 1.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3924300" cy="291664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2188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16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Ilustração indicando o local para interação com os autores através de comentários.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Os participantes poderão também “curtir” (Likes) 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pôsteres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como mostra na Figura 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114925" cy="370355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2390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703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Ilustração indicando o local para interação com os autores através de “Likes”.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 não envio 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pôster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implicará na não emissão do certificado.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2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720"/>
        </w:tabs>
        <w:spacing w:before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Prêmio Visibilidade</w:t>
      </w:r>
    </w:p>
    <w:p w:rsidR="00000000" w:rsidDel="00000000" w:rsidP="00000000" w:rsidRDefault="00000000" w:rsidRPr="00000000" w14:paraId="0000001A">
      <w:pPr>
        <w:tabs>
          <w:tab w:val="left" w:leader="none" w:pos="720"/>
          <w:tab w:val="left" w:leader="none" w:pos="720"/>
        </w:tabs>
        <w:spacing w:before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20"/>
          <w:tab w:val="left" w:leader="none" w:pos="720"/>
        </w:tabs>
        <w:spacing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pôster com maior número de “curtidas” (likes) no período do dia 20 a 23/11 será o ganhador do “Prêmio Visibilidade SIMPA 2023”. 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40" w:w="11907" w:orient="portrait"/>
      <w:pgMar w:bottom="567" w:top="851" w:left="1418" w:right="851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ambr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center" w:leader="none" w:pos="4320"/>
        <w:tab w:val="right" w:leader="none" w:pos="8640"/>
      </w:tabs>
      <w:spacing w:after="0" w:before="12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720"/>
        <w:tab w:val="left" w:leader="none" w:pos="720"/>
      </w:tabs>
      <w:ind w:right="360" w:firstLine="360"/>
      <w:jc w:val="left"/>
      <w:rPr/>
    </w:pPr>
    <w:r w:rsidDel="00000000" w:rsidR="00000000" w:rsidRPr="00000000">
      <w:rPr>
        <w:rtl w:val="0"/>
      </w:rPr>
      <w:t xml:space="preserve">Proceedings of the XII SIBGRAPI (October 1999)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460.0" w:type="dxa"/>
      <w:jc w:val="left"/>
      <w:tblInd w:w="108.0" w:type="dxa"/>
      <w:tblLayout w:type="fixed"/>
      <w:tblLook w:val="0400"/>
    </w:tblPr>
    <w:tblGrid>
      <w:gridCol w:w="1773"/>
      <w:gridCol w:w="4347"/>
      <w:gridCol w:w="1608"/>
      <w:gridCol w:w="732"/>
      <w:tblGridChange w:id="0">
        <w:tblGrid>
          <w:gridCol w:w="1773"/>
          <w:gridCol w:w="4347"/>
          <w:gridCol w:w="1608"/>
          <w:gridCol w:w="732"/>
        </w:tblGrid>
      </w:tblGridChange>
    </w:tblGrid>
    <w:tr>
      <w:trPr>
        <w:cantSplit w:val="0"/>
        <w:trHeight w:val="71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</w:tabs>
            <w:spacing w:after="200" w:before="12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988695" cy="93535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72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47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Reunião Anual da Sociedade Brasileira de Zootecnia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72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  <w:drawing>
              <wp:inline distB="0" distT="0" distL="0" distR="0">
                <wp:extent cx="876300" cy="662940"/>
                <wp:effectExtent b="0" l="0" r="0" t="0"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662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720"/>
            </w:tabs>
            <w:spacing w:after="0" w:before="0" w:line="240" w:lineRule="auto"/>
            <w:ind w:left="0" w:right="0" w:firstLine="0"/>
            <w:jc w:val="center"/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  <w:drawing>
              <wp:inline distB="0" distT="0" distL="0" distR="0">
                <wp:extent cx="327660" cy="464820"/>
                <wp:effectExtent b="0" l="0" r="0" t="0"/>
                <wp:docPr descr="logo_ufba" id="6" name="image2.jpg"/>
                <a:graphic>
                  <a:graphicData uri="http://schemas.openxmlformats.org/drawingml/2006/picture">
                    <pic:pic>
                      <pic:nvPicPr>
                        <pic:cNvPr descr="logo_ufba"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" cy="4648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left" w:leader="none" w:pos="720"/>
              <w:tab w:val="left" w:leader="none" w:pos="720"/>
            </w:tabs>
            <w:spacing w:before="0" w:lineRule="auto"/>
            <w:jc w:val="center"/>
            <w:rPr>
              <w:rFonts w:ascii="Arial" w:cs="Arial" w:eastAsia="Arial" w:hAnsi="Arial"/>
              <w:b w:val="1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4"/>
              <w:szCs w:val="14"/>
              <w:rtl w:val="0"/>
            </w:rPr>
            <w:t xml:space="preserve">UFBA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72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Empreendedorismo e Progresso Científicos na Zootecnia Brasileira de Vanguarda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720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27 a 30 de julho de 2010 Salvador - BA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720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center" w:leader="none" w:pos="4419"/>
        <w:tab w:val="right" w:leader="none" w:pos="8838"/>
        <w:tab w:val="left" w:leader="none" w:pos="3780"/>
      </w:tabs>
      <w:spacing w:after="0" w:before="120" w:line="240" w:lineRule="auto"/>
      <w:ind w:left="0" w:right="0" w:firstLine="0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1166495" cy="713105"/>
          <wp:effectExtent b="0" l="0" r="0" t="0"/>
          <wp:docPr id="8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495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2705100" cy="657225"/>
          <wp:effectExtent b="0" l="0" r="0" t="0"/>
          <wp:docPr id="2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51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720090" cy="720090"/>
          <wp:effectExtent b="0" l="0" r="0" t="0"/>
          <wp:docPr id="4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leader="none" w:pos="720"/>
        <w:tab w:val="left" w:leader="none" w:pos="720"/>
        <w:tab w:val="right" w:leader="none" w:pos="9356"/>
      </w:tabs>
      <w:spacing w:before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left" w:leader="none" w:pos="720"/>
        <w:tab w:val="left" w:leader="none" w:pos="720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720"/>
        <w:tab w:val="left" w:leader="none" w:pos="720"/>
      </w:tabs>
      <w:ind w:right="360"/>
      <w:jc w:val="right"/>
      <w:rPr/>
    </w:pPr>
    <w:r w:rsidDel="00000000" w:rsidR="00000000" w:rsidRPr="00000000">
      <w:rPr>
        <w:rtl w:val="0"/>
      </w:rPr>
      <w:t xml:space="preserve">S. Sandri, J. Stolfi, L.Velho</w:t>
    </w:r>
  </w:p>
  <w:p w:rsidR="00000000" w:rsidDel="00000000" w:rsidP="00000000" w:rsidRDefault="00000000" w:rsidRPr="00000000" w14:paraId="00000031">
    <w:pPr>
      <w:tabs>
        <w:tab w:val="left" w:leader="none" w:pos="720"/>
        <w:tab w:val="left" w:leader="none" w:pos="72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tabs>
          <w:tab w:val="left" w:leader="none" w:pos="720"/>
        </w:tabs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0" w:lineRule="auto"/>
      <w:ind w:firstLine="397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dlet.com/auth/signup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doity.com.br/vi-simpsio-de-produo-animal/artigos" TargetMode="External"/><Relationship Id="rId7" Type="http://schemas.openxmlformats.org/officeDocument/2006/relationships/hyperlink" Target="https://pt-br.padlet.com/simpazootecnia/banners" TargetMode="External"/><Relationship Id="rId8" Type="http://schemas.openxmlformats.org/officeDocument/2006/relationships/hyperlink" Target="https://pt-br.padlet.com/simpazootecnia/banner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8.png"/><Relationship Id="rId3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